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3A28D" w14:textId="77777777" w:rsidR="00934269" w:rsidRPr="00E35646" w:rsidRDefault="00934269" w:rsidP="00452C0D">
      <w:pPr>
        <w:pStyle w:val="a9"/>
      </w:pPr>
      <w:r w:rsidRPr="00E35646">
        <w:rPr>
          <w:rFonts w:hint="eastAsia"/>
        </w:rPr>
        <w:t>第</w:t>
      </w:r>
      <w:r w:rsidRPr="00E35646">
        <w:rPr>
          <w:rFonts w:hint="eastAsia"/>
          <w:lang w:val="en-GB"/>
        </w:rPr>
        <w:t>五</w:t>
      </w:r>
      <w:r w:rsidRPr="00E35646">
        <w:rPr>
          <w:rFonts w:hint="eastAsia"/>
        </w:rPr>
        <w:t>章</w:t>
      </w:r>
      <w:r w:rsidRPr="00E35646">
        <w:rPr>
          <w:rFonts w:hint="eastAsia"/>
          <w:b/>
        </w:rPr>
        <w:t>：</w:t>
      </w:r>
      <w:r w:rsidRPr="00E35646">
        <w:rPr>
          <w:rFonts w:hint="eastAsia"/>
        </w:rPr>
        <w:t>金融業</w:t>
      </w:r>
      <w:r w:rsidRPr="00E35646">
        <w:rPr>
          <w:rStyle w:val="af"/>
          <w:b/>
        </w:rPr>
        <w:footnoteReference w:customMarkFollows="1" w:id="2"/>
        <w:t>#</w:t>
      </w:r>
    </w:p>
    <w:p w14:paraId="2CDFF31C" w14:textId="77777777" w:rsidR="00934269" w:rsidRPr="00A838F4" w:rsidRDefault="00934269" w:rsidP="00452C0D">
      <w:pPr>
        <w:pStyle w:val="122"/>
      </w:pPr>
      <w:r w:rsidRPr="00A838F4">
        <w:rPr>
          <w:rFonts w:hint="eastAsia"/>
        </w:rPr>
        <w:t>摘要</w:t>
      </w:r>
    </w:p>
    <w:p w14:paraId="267E44A0" w14:textId="17AC3C4C" w:rsidR="00934269" w:rsidRPr="007410A6" w:rsidRDefault="00934269" w:rsidP="00C9194A">
      <w:pPr>
        <w:pStyle w:val="a0"/>
        <w:rPr>
          <w:rFonts w:asciiTheme="majorHAnsi" w:hAnsiTheme="majorHAnsi"/>
        </w:rPr>
      </w:pPr>
      <w:r w:rsidRPr="007410A6">
        <w:rPr>
          <w:rFonts w:asciiTheme="majorHAnsi" w:hAnsiTheme="majorHAnsi" w:hint="eastAsia"/>
        </w:rPr>
        <w:t>隨着美國</w:t>
      </w:r>
      <w:r w:rsidR="0039210F" w:rsidRPr="003F53EC">
        <w:rPr>
          <w:rFonts w:asciiTheme="majorHAnsi" w:hAnsiTheme="majorHAnsi" w:cstheme="majorHAnsi" w:hint="eastAsia"/>
          <w:lang w:eastAsia="zh-HK"/>
        </w:rPr>
        <w:t>大幅</w:t>
      </w:r>
      <w:r w:rsidRPr="007410A6">
        <w:rPr>
          <w:rFonts w:asciiTheme="majorHAnsi" w:hAnsiTheme="majorHAnsi" w:hint="eastAsia"/>
        </w:rPr>
        <w:t>收緊貨幣政策，香港的利率</w:t>
      </w:r>
      <w:r w:rsidR="0039210F" w:rsidRPr="003F53EC">
        <w:rPr>
          <w:rFonts w:asciiTheme="majorHAnsi" w:hAnsiTheme="majorHAnsi" w:cstheme="majorHAnsi" w:hint="eastAsia"/>
          <w:lang w:eastAsia="zh-HK"/>
        </w:rPr>
        <w:t>環</w:t>
      </w:r>
      <w:r w:rsidR="0039210F" w:rsidRPr="003F53EC">
        <w:rPr>
          <w:rFonts w:asciiTheme="majorHAnsi" w:hAnsiTheme="majorHAnsi" w:cstheme="majorHAnsi" w:hint="eastAsia"/>
        </w:rPr>
        <w:t>境</w:t>
      </w:r>
      <w:r w:rsidRPr="007410A6">
        <w:rPr>
          <w:rFonts w:asciiTheme="majorHAnsi" w:hAnsiTheme="majorHAnsi" w:hint="eastAsia"/>
        </w:rPr>
        <w:t>自二零二二年第二季起</w:t>
      </w:r>
      <w:r w:rsidR="0039210F" w:rsidRPr="003F53EC">
        <w:rPr>
          <w:rFonts w:asciiTheme="majorHAnsi" w:hAnsiTheme="majorHAnsi" w:cstheme="majorHAnsi" w:hint="eastAsia"/>
        </w:rPr>
        <w:t>收緊</w:t>
      </w:r>
      <w:r w:rsidRPr="003F53EC">
        <w:rPr>
          <w:rFonts w:asciiTheme="majorHAnsi" w:hAnsiTheme="majorHAnsi" w:cstheme="majorHAnsi" w:hint="eastAsia"/>
        </w:rPr>
        <w:t>。</w:t>
      </w:r>
      <w:r w:rsidR="00946939" w:rsidRPr="003F53EC">
        <w:rPr>
          <w:rFonts w:asciiTheme="majorHAnsi" w:hAnsiTheme="majorHAnsi" w:cstheme="majorHAnsi" w:hint="eastAsia"/>
        </w:rPr>
        <w:t>繼</w:t>
      </w:r>
      <w:r w:rsidRPr="007410A6">
        <w:rPr>
          <w:rFonts w:asciiTheme="majorHAnsi" w:hAnsiTheme="majorHAnsi" w:hint="eastAsia"/>
        </w:rPr>
        <w:t>美國聯邦公開巿場委員會在</w:t>
      </w:r>
      <w:r w:rsidR="0039210F" w:rsidRPr="003F53EC">
        <w:rPr>
          <w:rFonts w:asciiTheme="majorHAnsi" w:hAnsiTheme="majorHAnsi" w:cstheme="majorHAnsi" w:hint="eastAsia"/>
        </w:rPr>
        <w:t>二零二二</w:t>
      </w:r>
      <w:r w:rsidRPr="003F53EC">
        <w:rPr>
          <w:rFonts w:asciiTheme="majorHAnsi" w:hAnsiTheme="majorHAnsi" w:cstheme="majorHAnsi" w:hint="eastAsia"/>
        </w:rPr>
        <w:t>年</w:t>
      </w:r>
      <w:r w:rsidR="0039210F" w:rsidRPr="003F53EC">
        <w:rPr>
          <w:rFonts w:asciiTheme="majorHAnsi" w:hAnsiTheme="majorHAnsi" w:cstheme="majorHAnsi" w:hint="eastAsia"/>
          <w:lang w:eastAsia="zh-HK"/>
        </w:rPr>
        <w:t>接連加息</w:t>
      </w:r>
      <w:r w:rsidRPr="003F53EC">
        <w:rPr>
          <w:rFonts w:asciiTheme="majorHAnsi" w:hAnsiTheme="majorHAnsi" w:cstheme="majorHAnsi" w:hint="eastAsia"/>
        </w:rPr>
        <w:t>，</w:t>
      </w:r>
      <w:r w:rsidR="00195E47" w:rsidRPr="003F53EC">
        <w:rPr>
          <w:rFonts w:asciiTheme="majorHAnsi" w:hAnsiTheme="majorHAnsi" w:cstheme="majorHAnsi" w:hint="eastAsia"/>
        </w:rPr>
        <w:t>香港金融管理局</w:t>
      </w:r>
      <w:r w:rsidR="00195E47" w:rsidRPr="003F53EC">
        <w:rPr>
          <w:rFonts w:asciiTheme="majorHAnsi" w:hAnsiTheme="majorHAnsi" w:cstheme="majorHAnsi"/>
        </w:rPr>
        <w:t>(</w:t>
      </w:r>
      <w:r w:rsidR="00195E47" w:rsidRPr="003F53EC">
        <w:rPr>
          <w:rFonts w:asciiTheme="majorHAnsi" w:hAnsiTheme="majorHAnsi" w:cstheme="majorHAnsi" w:hint="eastAsia"/>
        </w:rPr>
        <w:t>金管局</w:t>
      </w:r>
      <w:r w:rsidR="00195E47" w:rsidRPr="003F53EC">
        <w:rPr>
          <w:rFonts w:asciiTheme="majorHAnsi" w:hAnsiTheme="majorHAnsi" w:cstheme="majorHAnsi"/>
        </w:rPr>
        <w:t>)</w:t>
      </w:r>
      <w:r w:rsidR="00946939" w:rsidRPr="003F53EC">
        <w:rPr>
          <w:rFonts w:asciiTheme="majorHAnsi" w:hAnsiTheme="majorHAnsi" w:cstheme="majorHAnsi" w:hint="eastAsia"/>
          <w:lang w:eastAsia="zh-HK"/>
        </w:rPr>
        <w:t>多次</w:t>
      </w:r>
      <w:r w:rsidR="00946939" w:rsidRPr="007410A6">
        <w:rPr>
          <w:rFonts w:asciiTheme="majorHAnsi" w:hAnsiTheme="majorHAnsi" w:hint="eastAsia"/>
        </w:rPr>
        <w:t>上調</w:t>
      </w:r>
      <w:r w:rsidR="00946939" w:rsidRPr="003F53EC">
        <w:rPr>
          <w:rFonts w:asciiTheme="majorHAnsi" w:hAnsiTheme="majorHAnsi" w:cstheme="majorHAnsi" w:hint="eastAsia"/>
        </w:rPr>
        <w:t>基本</w:t>
      </w:r>
      <w:r w:rsidR="00946939" w:rsidRPr="007410A6">
        <w:rPr>
          <w:rFonts w:asciiTheme="majorHAnsi" w:hAnsiTheme="majorHAnsi" w:hint="eastAsia"/>
        </w:rPr>
        <w:t>利率</w:t>
      </w:r>
      <w:r w:rsidR="002043D7" w:rsidRPr="003F53EC">
        <w:rPr>
          <w:rFonts w:asciiTheme="majorHAnsi" w:hAnsiTheme="majorHAnsi" w:cstheme="majorHAnsi" w:hint="eastAsia"/>
        </w:rPr>
        <w:t>合</w:t>
      </w:r>
      <w:r w:rsidR="006C5C07" w:rsidRPr="007410A6">
        <w:rPr>
          <w:rFonts w:asciiTheme="majorHAnsi" w:hAnsiTheme="majorHAnsi" w:hint="eastAsia"/>
        </w:rPr>
        <w:t>共</w:t>
      </w:r>
      <w:r w:rsidR="006C5C07" w:rsidRPr="007410A6">
        <w:rPr>
          <w:rFonts w:asciiTheme="majorHAnsi" w:hAnsiTheme="majorHAnsi"/>
          <w:lang w:val="en-GB"/>
        </w:rPr>
        <w:t>425</w:t>
      </w:r>
      <w:r w:rsidR="006C5C07" w:rsidRPr="007410A6">
        <w:rPr>
          <w:rFonts w:asciiTheme="majorHAnsi" w:hAnsiTheme="majorHAnsi" w:hint="eastAsia"/>
        </w:rPr>
        <w:t>個基點</w:t>
      </w:r>
      <w:r w:rsidR="00946939" w:rsidRPr="003F53EC">
        <w:rPr>
          <w:rFonts w:asciiTheme="majorHAnsi" w:hAnsiTheme="majorHAnsi" w:cstheme="majorHAnsi" w:hint="eastAsia"/>
        </w:rPr>
        <w:t>，由二零二</w:t>
      </w:r>
      <w:r w:rsidR="00946939" w:rsidRPr="003F53EC">
        <w:rPr>
          <w:rFonts w:asciiTheme="majorHAnsi" w:hAnsiTheme="majorHAnsi" w:cstheme="majorHAnsi" w:hint="eastAsia"/>
          <w:lang w:eastAsia="zh-HK"/>
        </w:rPr>
        <w:t>一年</w:t>
      </w:r>
      <w:r w:rsidR="00946939" w:rsidRPr="007410A6">
        <w:rPr>
          <w:rFonts w:asciiTheme="majorHAnsi" w:hAnsiTheme="majorHAnsi" w:hint="eastAsia"/>
        </w:rPr>
        <w:t>年底的</w:t>
      </w:r>
      <w:r w:rsidR="00946939" w:rsidRPr="003F53EC">
        <w:rPr>
          <w:rFonts w:asciiTheme="majorHAnsi" w:hAnsiTheme="majorHAnsi" w:cstheme="majorHAnsi"/>
        </w:rPr>
        <w:t>0</w:t>
      </w:r>
      <w:r w:rsidR="00946939" w:rsidRPr="007410A6">
        <w:rPr>
          <w:rFonts w:asciiTheme="majorHAnsi" w:hAnsiTheme="majorHAnsi"/>
        </w:rPr>
        <w:t>.50%</w:t>
      </w:r>
      <w:r w:rsidR="006C5C07" w:rsidRPr="003F53EC">
        <w:rPr>
          <w:rFonts w:asciiTheme="majorHAnsi" w:hAnsiTheme="majorHAnsi" w:cstheme="majorHAnsi" w:hint="eastAsia"/>
        </w:rPr>
        <w:t>上調</w:t>
      </w:r>
      <w:r w:rsidR="00946939" w:rsidRPr="003F53EC">
        <w:rPr>
          <w:rFonts w:asciiTheme="majorHAnsi" w:hAnsiTheme="majorHAnsi" w:cstheme="majorHAnsi" w:hint="eastAsia"/>
        </w:rPr>
        <w:t>至二零二二</w:t>
      </w:r>
      <w:r w:rsidR="00946939" w:rsidRPr="003F53EC">
        <w:rPr>
          <w:rFonts w:asciiTheme="majorHAnsi" w:hAnsiTheme="majorHAnsi" w:cstheme="majorHAnsi" w:hint="eastAsia"/>
          <w:lang w:eastAsia="zh-HK"/>
        </w:rPr>
        <w:t>年年底</w:t>
      </w:r>
      <w:r w:rsidR="001E1047" w:rsidRPr="003F53EC">
        <w:rPr>
          <w:rFonts w:asciiTheme="majorHAnsi" w:hAnsiTheme="majorHAnsi" w:cstheme="majorHAnsi" w:hint="eastAsia"/>
          <w:lang w:eastAsia="zh-HK"/>
        </w:rPr>
        <w:t>的</w:t>
      </w:r>
      <w:r w:rsidR="00946939" w:rsidRPr="003F53EC">
        <w:rPr>
          <w:rFonts w:asciiTheme="majorHAnsi" w:hAnsiTheme="majorHAnsi" w:cstheme="majorHAnsi"/>
        </w:rPr>
        <w:t>4.75%</w:t>
      </w:r>
      <w:r w:rsidR="00946939" w:rsidRPr="007410A6">
        <w:rPr>
          <w:rFonts w:asciiTheme="majorHAnsi" w:hAnsiTheme="majorHAnsi" w:hint="eastAsia"/>
        </w:rPr>
        <w:t>。</w:t>
      </w:r>
      <w:r w:rsidRPr="007410A6">
        <w:rPr>
          <w:rFonts w:asciiTheme="majorHAnsi" w:hAnsiTheme="majorHAnsi" w:hint="eastAsia"/>
        </w:rPr>
        <w:t>所有期限的港元銀行同業拆息均</w:t>
      </w:r>
      <w:r w:rsidR="00C40CD3" w:rsidRPr="003F53EC">
        <w:rPr>
          <w:rFonts w:asciiTheme="majorHAnsi" w:hAnsiTheme="majorHAnsi" w:cstheme="majorHAnsi" w:hint="eastAsia"/>
          <w:lang w:val="en-GB" w:eastAsia="zh-HK"/>
        </w:rPr>
        <w:t>明</w:t>
      </w:r>
      <w:r w:rsidR="00C40CD3" w:rsidRPr="003F53EC">
        <w:rPr>
          <w:rFonts w:asciiTheme="majorHAnsi" w:hAnsiTheme="majorHAnsi" w:cstheme="majorHAnsi" w:hint="eastAsia"/>
          <w:lang w:val="en-GB"/>
        </w:rPr>
        <w:t>顯</w:t>
      </w:r>
      <w:r w:rsidRPr="007410A6">
        <w:rPr>
          <w:rFonts w:asciiTheme="majorHAnsi" w:hAnsiTheme="majorHAnsi" w:hint="eastAsia"/>
        </w:rPr>
        <w:t>上升，</w:t>
      </w:r>
      <w:r w:rsidR="002043D7" w:rsidRPr="003F53EC">
        <w:rPr>
          <w:rFonts w:asciiTheme="majorHAnsi" w:hAnsiTheme="majorHAnsi" w:cstheme="majorHAnsi" w:hint="eastAsia"/>
          <w:lang w:val="en-GB" w:eastAsia="zh-HK"/>
        </w:rPr>
        <w:t>尤其是</w:t>
      </w:r>
      <w:r w:rsidR="00946939" w:rsidRPr="003F53EC">
        <w:rPr>
          <w:rFonts w:asciiTheme="majorHAnsi" w:hAnsiTheme="majorHAnsi" w:cstheme="majorHAnsi" w:hint="eastAsia"/>
          <w:lang w:eastAsia="zh-HK"/>
        </w:rPr>
        <w:t>在下半年。</w:t>
      </w:r>
      <w:r w:rsidR="005F0F22" w:rsidRPr="003F53EC">
        <w:rPr>
          <w:rFonts w:asciiTheme="majorHAnsi" w:hAnsiTheme="majorHAnsi" w:cstheme="majorHAnsi" w:hint="eastAsia"/>
          <w:lang w:eastAsia="zh-HK"/>
        </w:rPr>
        <w:t>多</w:t>
      </w:r>
      <w:r w:rsidR="00AE1AB4" w:rsidRPr="00AE1AB4">
        <w:rPr>
          <w:rFonts w:asciiTheme="majorHAnsi" w:hAnsiTheme="majorHAnsi" w:cstheme="majorHAnsi" w:hint="eastAsia"/>
          <w:lang w:eastAsia="zh-HK"/>
        </w:rPr>
        <w:t>家</w:t>
      </w:r>
      <w:r w:rsidRPr="007410A6">
        <w:rPr>
          <w:rFonts w:asciiTheme="majorHAnsi" w:hAnsiTheme="majorHAnsi" w:hint="eastAsia"/>
        </w:rPr>
        <w:t>銀行</w:t>
      </w:r>
      <w:r w:rsidR="005F0F22" w:rsidRPr="003F53EC">
        <w:rPr>
          <w:rFonts w:asciiTheme="majorHAnsi" w:hAnsiTheme="majorHAnsi" w:cstheme="majorHAnsi" w:hint="eastAsia"/>
          <w:szCs w:val="24"/>
          <w:lang w:eastAsia="zh-HK"/>
        </w:rPr>
        <w:t>在年內後期三次</w:t>
      </w:r>
      <w:r w:rsidRPr="007410A6">
        <w:rPr>
          <w:rFonts w:asciiTheme="majorHAnsi" w:hAnsiTheme="majorHAnsi" w:hint="eastAsia"/>
        </w:rPr>
        <w:t>上調其最優惠貸款利率</w:t>
      </w:r>
      <w:r w:rsidR="005F0F22" w:rsidRPr="003F53EC">
        <w:rPr>
          <w:rFonts w:asciiTheme="majorHAnsi" w:hAnsiTheme="majorHAnsi" w:cstheme="majorHAnsi" w:hint="eastAsia"/>
        </w:rPr>
        <w:t>合共</w:t>
      </w:r>
      <w:r w:rsidR="005F0F22" w:rsidRPr="003F53EC">
        <w:rPr>
          <w:rFonts w:asciiTheme="majorHAnsi" w:hAnsiTheme="majorHAnsi" w:cstheme="majorHAnsi"/>
        </w:rPr>
        <w:t>62.5</w:t>
      </w:r>
      <w:r w:rsidR="005F0F22" w:rsidRPr="003F53EC">
        <w:rPr>
          <w:rFonts w:asciiTheme="majorHAnsi" w:hAnsiTheme="majorHAnsi" w:cstheme="majorHAnsi" w:hint="eastAsia"/>
        </w:rPr>
        <w:t>個基點</w:t>
      </w:r>
      <w:r w:rsidRPr="007410A6">
        <w:rPr>
          <w:rFonts w:asciiTheme="majorHAnsi" w:hAnsiTheme="majorHAnsi" w:hint="eastAsia"/>
        </w:rPr>
        <w:t>。</w:t>
      </w:r>
    </w:p>
    <w:p w14:paraId="551B8497" w14:textId="048EBC53" w:rsidR="00934269" w:rsidRPr="007410A6" w:rsidRDefault="00934269" w:rsidP="00523CB8">
      <w:pPr>
        <w:pStyle w:val="a0"/>
        <w:rPr>
          <w:rFonts w:asciiTheme="majorHAnsi" w:hAnsiTheme="majorHAnsi"/>
          <w:sz w:val="28"/>
        </w:rPr>
      </w:pPr>
      <w:r w:rsidRPr="007410A6">
        <w:rPr>
          <w:rFonts w:asciiTheme="majorHAnsi" w:hAnsiTheme="majorHAnsi" w:hint="eastAsia"/>
          <w:lang w:val="en-GB"/>
        </w:rPr>
        <w:t>港元兌美元即期匯率</w:t>
      </w:r>
      <w:r w:rsidR="00F11492" w:rsidRPr="003F53EC">
        <w:rPr>
          <w:rFonts w:asciiTheme="majorHAnsi" w:hAnsiTheme="majorHAnsi" w:cstheme="majorHAnsi" w:hint="eastAsia"/>
          <w:lang w:val="en-GB" w:eastAsia="zh-HK"/>
        </w:rPr>
        <w:t>在二零二二年年初</w:t>
      </w:r>
      <w:r w:rsidR="0011157E" w:rsidRPr="007410A6">
        <w:rPr>
          <w:rFonts w:asciiTheme="majorHAnsi" w:hAnsiTheme="majorHAnsi" w:hint="eastAsia"/>
          <w:lang w:val="en-GB"/>
        </w:rPr>
        <w:t>轉弱</w:t>
      </w:r>
      <w:r w:rsidR="00F11492" w:rsidRPr="007410A6">
        <w:rPr>
          <w:rFonts w:asciiTheme="majorHAnsi" w:hAnsiTheme="majorHAnsi" w:hint="eastAsia"/>
          <w:lang w:val="en-GB"/>
        </w:rPr>
        <w:t>，</w:t>
      </w:r>
      <w:r w:rsidR="0011157E" w:rsidRPr="003F53EC">
        <w:rPr>
          <w:rFonts w:asciiTheme="majorHAnsi" w:hAnsiTheme="majorHAnsi" w:cstheme="majorHAnsi" w:hint="eastAsia"/>
          <w:lang w:val="en-GB" w:eastAsia="zh-HK"/>
        </w:rPr>
        <w:t>並</w:t>
      </w:r>
      <w:r w:rsidR="00F11492" w:rsidRPr="003F53EC">
        <w:rPr>
          <w:rFonts w:asciiTheme="majorHAnsi" w:hAnsiTheme="majorHAnsi" w:cstheme="majorHAnsi" w:hint="eastAsia"/>
          <w:lang w:val="en-GB" w:eastAsia="zh-HK"/>
        </w:rPr>
        <w:t>在五月至十一月初</w:t>
      </w:r>
      <w:r w:rsidR="00630523" w:rsidRPr="003F53EC">
        <w:rPr>
          <w:rFonts w:asciiTheme="majorHAnsi" w:hAnsiTheme="majorHAnsi" w:cstheme="majorHAnsi" w:hint="eastAsia"/>
          <w:lang w:val="en-GB" w:eastAsia="zh-HK"/>
        </w:rPr>
        <w:t>維</w:t>
      </w:r>
      <w:r w:rsidR="00630523" w:rsidRPr="003F53EC">
        <w:rPr>
          <w:rFonts w:asciiTheme="majorHAnsi" w:hAnsiTheme="majorHAnsi" w:cstheme="majorHAnsi" w:hint="eastAsia"/>
          <w:lang w:val="en-GB"/>
        </w:rPr>
        <w:t>持</w:t>
      </w:r>
      <w:r w:rsidR="00F11492" w:rsidRPr="003F53EC">
        <w:rPr>
          <w:rFonts w:asciiTheme="majorHAnsi" w:hAnsiTheme="majorHAnsi" w:cstheme="majorHAnsi" w:hint="eastAsia"/>
          <w:lang w:val="en-GB" w:eastAsia="zh-HK"/>
        </w:rPr>
        <w:t>弱</w:t>
      </w:r>
      <w:r w:rsidR="00F11492" w:rsidRPr="003F53EC">
        <w:rPr>
          <w:rFonts w:asciiTheme="majorHAnsi" w:hAnsiTheme="majorHAnsi" w:cstheme="majorHAnsi" w:hint="eastAsia"/>
          <w:lang w:val="en-GB"/>
        </w:rPr>
        <w:t>勢</w:t>
      </w:r>
      <w:r w:rsidR="0011157E" w:rsidRPr="003F53EC">
        <w:rPr>
          <w:rFonts w:asciiTheme="majorHAnsi" w:hAnsiTheme="majorHAnsi" w:cstheme="majorHAnsi" w:hint="eastAsia"/>
          <w:lang w:val="en-GB" w:eastAsia="zh-HK"/>
        </w:rPr>
        <w:t>，至接近年底時</w:t>
      </w:r>
      <w:r w:rsidR="00D62E3E" w:rsidRPr="003F53EC">
        <w:rPr>
          <w:rFonts w:asciiTheme="majorHAnsi" w:hAnsiTheme="majorHAnsi" w:cstheme="majorHAnsi" w:hint="eastAsia"/>
          <w:lang w:val="en-GB" w:eastAsia="zh-HK"/>
        </w:rPr>
        <w:t>隨着</w:t>
      </w:r>
      <w:r w:rsidR="0011157E" w:rsidRPr="003F53EC">
        <w:rPr>
          <w:rFonts w:asciiTheme="majorHAnsi" w:hAnsiTheme="majorHAnsi" w:cstheme="majorHAnsi" w:hint="eastAsia"/>
          <w:lang w:val="en-GB" w:eastAsia="zh-HK"/>
        </w:rPr>
        <w:t>本地</w:t>
      </w:r>
      <w:r w:rsidR="0051479A" w:rsidRPr="003F53EC">
        <w:rPr>
          <w:rFonts w:asciiTheme="majorHAnsi" w:hAnsiTheme="majorHAnsi" w:cstheme="majorHAnsi" w:hint="eastAsia"/>
          <w:lang w:val="en-GB" w:eastAsia="zh-HK"/>
        </w:rPr>
        <w:t>股</w:t>
      </w:r>
      <w:r w:rsidR="0051479A" w:rsidRPr="003F53EC">
        <w:rPr>
          <w:rFonts w:asciiTheme="majorHAnsi" w:hAnsiTheme="majorHAnsi" w:cstheme="majorHAnsi" w:hint="eastAsia"/>
          <w:lang w:val="en-GB"/>
        </w:rPr>
        <w:t>票</w:t>
      </w:r>
      <w:r w:rsidR="0011157E" w:rsidRPr="003F53EC">
        <w:rPr>
          <w:rFonts w:asciiTheme="majorHAnsi" w:hAnsiTheme="majorHAnsi" w:cstheme="majorHAnsi" w:hint="eastAsia"/>
          <w:lang w:val="en-GB" w:eastAsia="zh-HK"/>
        </w:rPr>
        <w:t>市</w:t>
      </w:r>
      <w:r w:rsidR="0011157E" w:rsidRPr="003F53EC">
        <w:rPr>
          <w:rFonts w:asciiTheme="majorHAnsi" w:hAnsiTheme="majorHAnsi" w:cstheme="majorHAnsi" w:hint="eastAsia"/>
          <w:lang w:val="en-GB"/>
        </w:rPr>
        <w:t>場</w:t>
      </w:r>
      <w:r w:rsidR="0011157E" w:rsidRPr="003F53EC">
        <w:rPr>
          <w:rFonts w:asciiTheme="majorHAnsi" w:hAnsiTheme="majorHAnsi" w:cstheme="majorHAnsi" w:hint="eastAsia"/>
          <w:lang w:val="en-GB" w:eastAsia="zh-HK"/>
        </w:rPr>
        <w:t>活</w:t>
      </w:r>
      <w:r w:rsidR="0011157E" w:rsidRPr="003F53EC">
        <w:rPr>
          <w:rFonts w:asciiTheme="majorHAnsi" w:hAnsiTheme="majorHAnsi" w:cstheme="majorHAnsi" w:hint="eastAsia"/>
          <w:lang w:val="en-GB"/>
        </w:rPr>
        <w:t>動</w:t>
      </w:r>
      <w:r w:rsidR="004777F8" w:rsidRPr="003F53EC">
        <w:rPr>
          <w:rFonts w:asciiTheme="majorHAnsi" w:hAnsiTheme="majorHAnsi" w:cstheme="majorHAnsi" w:hint="eastAsia"/>
          <w:lang w:val="en-GB" w:eastAsia="zh-HK"/>
        </w:rPr>
        <w:t>轉旺</w:t>
      </w:r>
      <w:r w:rsidR="00D62E3E" w:rsidRPr="003F53EC">
        <w:rPr>
          <w:rFonts w:asciiTheme="majorHAnsi" w:hAnsiTheme="majorHAnsi" w:cstheme="majorHAnsi" w:hint="eastAsia"/>
          <w:lang w:val="en-GB" w:eastAsia="zh-HK"/>
        </w:rPr>
        <w:t>而</w:t>
      </w:r>
      <w:r w:rsidR="00360841" w:rsidRPr="003F53EC">
        <w:rPr>
          <w:rFonts w:asciiTheme="majorHAnsi" w:hAnsiTheme="majorHAnsi" w:cstheme="majorHAnsi" w:hint="eastAsia"/>
          <w:lang w:val="en-GB" w:eastAsia="zh-HK"/>
        </w:rPr>
        <w:t>轉</w:t>
      </w:r>
      <w:r w:rsidR="0011157E" w:rsidRPr="003F53EC">
        <w:rPr>
          <w:rFonts w:asciiTheme="majorHAnsi" w:hAnsiTheme="majorHAnsi" w:cstheme="majorHAnsi" w:hint="eastAsia"/>
          <w:lang w:val="en-GB" w:eastAsia="zh-HK"/>
        </w:rPr>
        <w:t>強。</w:t>
      </w:r>
      <w:r w:rsidRPr="007410A6">
        <w:rPr>
          <w:rFonts w:asciiTheme="majorHAnsi" w:hAnsiTheme="majorHAnsi" w:hint="eastAsia"/>
          <w:lang w:val="en-GB"/>
        </w:rPr>
        <w:t>弱方兌換保證</w:t>
      </w:r>
      <w:r w:rsidR="004777F8" w:rsidRPr="003F53EC">
        <w:rPr>
          <w:rFonts w:asciiTheme="majorHAnsi" w:hAnsiTheme="majorHAnsi" w:cstheme="majorHAnsi" w:hint="eastAsia"/>
          <w:lang w:val="en-GB" w:eastAsia="zh-HK"/>
        </w:rPr>
        <w:t>在年內</w:t>
      </w:r>
      <w:r w:rsidRPr="007410A6">
        <w:rPr>
          <w:rFonts w:asciiTheme="majorHAnsi" w:hAnsiTheme="majorHAnsi" w:hint="eastAsia"/>
          <w:lang w:val="en-GB"/>
        </w:rPr>
        <w:t>被觸發</w:t>
      </w:r>
      <w:r w:rsidR="004777F8" w:rsidRPr="003F53EC">
        <w:rPr>
          <w:rFonts w:asciiTheme="majorHAnsi" w:hAnsiTheme="majorHAnsi" w:cstheme="majorHAnsi"/>
          <w:lang w:val="en-GB"/>
        </w:rPr>
        <w:t>41</w:t>
      </w:r>
      <w:r w:rsidR="004777F8" w:rsidRPr="003F53EC">
        <w:rPr>
          <w:rFonts w:asciiTheme="majorHAnsi" w:hAnsiTheme="majorHAnsi" w:cstheme="majorHAnsi" w:hint="eastAsia"/>
          <w:lang w:val="en-GB" w:eastAsia="zh-HK"/>
        </w:rPr>
        <w:t>次</w:t>
      </w:r>
      <w:r w:rsidRPr="007410A6">
        <w:rPr>
          <w:rFonts w:asciiTheme="majorHAnsi" w:hAnsiTheme="majorHAnsi" w:hint="eastAsia"/>
          <w:lang w:val="en-GB"/>
        </w:rPr>
        <w:t>。由於美元兌所有主要貨幣大幅轉強，貿易加權名義港</w:t>
      </w:r>
      <w:proofErr w:type="gramStart"/>
      <w:r w:rsidRPr="007410A6">
        <w:rPr>
          <w:rFonts w:asciiTheme="majorHAnsi" w:hAnsiTheme="majorHAnsi" w:hint="eastAsia"/>
          <w:lang w:val="en-GB"/>
        </w:rPr>
        <w:t>匯</w:t>
      </w:r>
      <w:proofErr w:type="gramEnd"/>
      <w:r w:rsidRPr="007410A6">
        <w:rPr>
          <w:rFonts w:asciiTheme="majorHAnsi" w:hAnsiTheme="majorHAnsi" w:hint="eastAsia"/>
          <w:lang w:val="en-GB"/>
        </w:rPr>
        <w:t>指數和實質港</w:t>
      </w:r>
      <w:proofErr w:type="gramStart"/>
      <w:r w:rsidRPr="007410A6">
        <w:rPr>
          <w:rFonts w:asciiTheme="majorHAnsi" w:hAnsiTheme="majorHAnsi" w:hint="eastAsia"/>
          <w:lang w:val="en-GB"/>
        </w:rPr>
        <w:t>匯</w:t>
      </w:r>
      <w:proofErr w:type="gramEnd"/>
      <w:r w:rsidRPr="007410A6">
        <w:rPr>
          <w:rFonts w:asciiTheme="majorHAnsi" w:hAnsiTheme="majorHAnsi" w:hint="eastAsia"/>
          <w:lang w:val="en-GB"/>
        </w:rPr>
        <w:t>指數在二零二二年內分別</w:t>
      </w:r>
      <w:r w:rsidR="00B0779F" w:rsidRPr="003F53EC">
        <w:rPr>
          <w:rFonts w:asciiTheme="majorHAnsi" w:hAnsiTheme="majorHAnsi" w:cstheme="majorHAnsi" w:hint="eastAsia"/>
          <w:lang w:val="en-GB" w:eastAsia="zh-HK"/>
        </w:rPr>
        <w:t>明</w:t>
      </w:r>
      <w:r w:rsidR="00B0779F" w:rsidRPr="003F53EC">
        <w:rPr>
          <w:rFonts w:asciiTheme="majorHAnsi" w:hAnsiTheme="majorHAnsi" w:cstheme="majorHAnsi" w:hint="eastAsia"/>
          <w:lang w:val="en-GB"/>
        </w:rPr>
        <w:t>顯</w:t>
      </w:r>
      <w:r w:rsidR="00B0779F">
        <w:rPr>
          <w:rFonts w:asciiTheme="majorHAnsi" w:hAnsiTheme="majorHAnsi" w:cstheme="majorHAnsi" w:hint="eastAsia"/>
          <w:lang w:val="en-GB" w:eastAsia="zh-HK"/>
        </w:rPr>
        <w:t>上升</w:t>
      </w:r>
      <w:r w:rsidRPr="007410A6">
        <w:rPr>
          <w:rFonts w:asciiTheme="majorHAnsi" w:hAnsiTheme="majorHAnsi"/>
          <w:lang w:val="en-GB"/>
        </w:rPr>
        <w:t>8.1</w:t>
      </w:r>
      <w:r w:rsidRPr="003F53EC">
        <w:rPr>
          <w:rFonts w:asciiTheme="majorHAnsi" w:hAnsiTheme="majorHAnsi" w:cstheme="majorHAnsi"/>
          <w:lang w:val="en-GB" w:eastAsia="zh-HK"/>
        </w:rPr>
        <w:t>%</w:t>
      </w:r>
      <w:r w:rsidRPr="007410A6">
        <w:rPr>
          <w:rFonts w:asciiTheme="majorHAnsi" w:hAnsiTheme="majorHAnsi" w:hint="eastAsia"/>
          <w:lang w:val="en-GB"/>
        </w:rPr>
        <w:t>和</w:t>
      </w:r>
      <w:r w:rsidR="00C42225" w:rsidRPr="003F53EC">
        <w:rPr>
          <w:rFonts w:asciiTheme="majorHAnsi" w:hAnsiTheme="majorHAnsi" w:cstheme="majorHAnsi"/>
          <w:lang w:val="en-GB"/>
        </w:rPr>
        <w:t>6</w:t>
      </w:r>
      <w:r w:rsidRPr="003F53EC">
        <w:rPr>
          <w:rFonts w:asciiTheme="majorHAnsi" w:hAnsiTheme="majorHAnsi" w:cstheme="majorHAnsi"/>
          <w:lang w:val="en-GB" w:eastAsia="zh-HK"/>
        </w:rPr>
        <w:t>.</w:t>
      </w:r>
      <w:r w:rsidR="00112798">
        <w:rPr>
          <w:rFonts w:asciiTheme="majorHAnsi" w:hAnsiTheme="majorHAnsi" w:cstheme="majorHAnsi"/>
          <w:lang w:val="en-GB" w:eastAsia="zh-HK"/>
        </w:rPr>
        <w:t>3</w:t>
      </w:r>
      <w:r w:rsidRPr="003F53EC">
        <w:rPr>
          <w:rFonts w:asciiTheme="majorHAnsi" w:hAnsiTheme="majorHAnsi" w:cstheme="majorHAnsi"/>
          <w:lang w:val="en-GB" w:eastAsia="zh-HK"/>
        </w:rPr>
        <w:t>%</w:t>
      </w:r>
      <w:r w:rsidRPr="007410A6">
        <w:rPr>
          <w:rFonts w:asciiTheme="majorHAnsi" w:hAnsiTheme="majorHAnsi" w:hint="eastAsia"/>
          <w:lang w:val="en-GB"/>
        </w:rPr>
        <w:t>。</w:t>
      </w:r>
    </w:p>
    <w:p w14:paraId="1BBA8639" w14:textId="398B5BCE" w:rsidR="00934269" w:rsidRPr="007410A6" w:rsidRDefault="00934269" w:rsidP="00C9194A">
      <w:pPr>
        <w:pStyle w:val="a0"/>
        <w:rPr>
          <w:rFonts w:asciiTheme="majorHAnsi" w:hAnsiTheme="majorHAnsi"/>
        </w:rPr>
      </w:pPr>
      <w:r w:rsidRPr="007410A6">
        <w:rPr>
          <w:rFonts w:asciiTheme="majorHAnsi" w:hAnsiTheme="majorHAnsi" w:hint="eastAsia"/>
        </w:rPr>
        <w:t>貸款及墊款總額在二零二二年內減少</w:t>
      </w:r>
      <w:r w:rsidRPr="007410A6">
        <w:rPr>
          <w:rFonts w:asciiTheme="majorHAnsi" w:hAnsiTheme="majorHAnsi"/>
        </w:rPr>
        <w:t>3.0</w:t>
      </w:r>
      <w:r w:rsidRPr="003F53EC">
        <w:rPr>
          <w:rFonts w:asciiTheme="majorHAnsi" w:hAnsiTheme="majorHAnsi" w:cstheme="majorHAnsi"/>
        </w:rPr>
        <w:t>%</w:t>
      </w:r>
      <w:r w:rsidRPr="007410A6">
        <w:rPr>
          <w:rFonts w:asciiTheme="majorHAnsi" w:hAnsiTheme="majorHAnsi" w:hint="eastAsia"/>
        </w:rPr>
        <w:t>。當中，在香港境內</w:t>
      </w:r>
      <w:r w:rsidR="00C42225" w:rsidRPr="003F53EC">
        <w:rPr>
          <w:rFonts w:asciiTheme="majorHAnsi" w:hAnsiTheme="majorHAnsi" w:cstheme="majorHAnsi" w:hint="eastAsia"/>
        </w:rPr>
        <w:t>使用的貸款</w:t>
      </w:r>
      <w:r w:rsidR="00C42225" w:rsidRPr="003F53EC">
        <w:rPr>
          <w:rFonts w:asciiTheme="majorHAnsi" w:hAnsiTheme="majorHAnsi" w:cstheme="majorHAnsi" w:hint="eastAsia"/>
          <w:lang w:eastAsia="zh-HK"/>
        </w:rPr>
        <w:t>大致維</w:t>
      </w:r>
      <w:r w:rsidR="00C42225" w:rsidRPr="003F53EC">
        <w:rPr>
          <w:rFonts w:asciiTheme="majorHAnsi" w:hAnsiTheme="majorHAnsi" w:cstheme="majorHAnsi" w:hint="eastAsia"/>
        </w:rPr>
        <w:t>持</w:t>
      </w:r>
      <w:r w:rsidR="00C42225" w:rsidRPr="003F53EC">
        <w:rPr>
          <w:rFonts w:asciiTheme="majorHAnsi" w:hAnsiTheme="majorHAnsi" w:cstheme="majorHAnsi" w:hint="eastAsia"/>
          <w:lang w:eastAsia="zh-HK"/>
        </w:rPr>
        <w:t>不變，</w:t>
      </w:r>
      <w:r w:rsidR="00F9024F" w:rsidRPr="003F53EC">
        <w:rPr>
          <w:rFonts w:asciiTheme="majorHAnsi" w:hAnsiTheme="majorHAnsi" w:cstheme="majorHAnsi" w:hint="eastAsia"/>
        </w:rPr>
        <w:t>在</w:t>
      </w:r>
      <w:r w:rsidRPr="007410A6">
        <w:rPr>
          <w:rFonts w:asciiTheme="majorHAnsi" w:hAnsiTheme="majorHAnsi" w:hint="eastAsia"/>
        </w:rPr>
        <w:t>境外使用的貸款</w:t>
      </w:r>
      <w:r w:rsidR="00C42225" w:rsidRPr="003F53EC">
        <w:rPr>
          <w:rFonts w:asciiTheme="majorHAnsi" w:hAnsiTheme="majorHAnsi" w:cstheme="majorHAnsi" w:hint="eastAsia"/>
          <w:lang w:eastAsia="zh-HK"/>
        </w:rPr>
        <w:t>則</w:t>
      </w:r>
      <w:r w:rsidRPr="007410A6">
        <w:rPr>
          <w:rFonts w:asciiTheme="majorHAnsi" w:hAnsiTheme="majorHAnsi" w:hint="eastAsia"/>
        </w:rPr>
        <w:t>下跌</w:t>
      </w:r>
      <w:r w:rsidR="00C42225" w:rsidRPr="003F53EC">
        <w:rPr>
          <w:rFonts w:asciiTheme="majorHAnsi" w:hAnsiTheme="majorHAnsi" w:cstheme="majorHAnsi"/>
        </w:rPr>
        <w:t>10.2</w:t>
      </w:r>
      <w:r w:rsidRPr="003F53EC">
        <w:rPr>
          <w:rFonts w:asciiTheme="majorHAnsi" w:hAnsiTheme="majorHAnsi" w:cstheme="majorHAnsi"/>
          <w:lang w:val="x-none"/>
        </w:rPr>
        <w:t>%</w:t>
      </w:r>
      <w:r w:rsidRPr="007410A6">
        <w:rPr>
          <w:rFonts w:asciiTheme="majorHAnsi" w:hAnsiTheme="majorHAnsi" w:hint="eastAsia"/>
        </w:rPr>
        <w:t>。</w:t>
      </w:r>
    </w:p>
    <w:p w14:paraId="70C1F360" w14:textId="21215A32" w:rsidR="00C22034" w:rsidRPr="007410A6" w:rsidRDefault="00C22034" w:rsidP="00C22034">
      <w:pPr>
        <w:pStyle w:val="a0"/>
        <w:rPr>
          <w:rFonts w:asciiTheme="majorHAnsi" w:hAnsiTheme="majorHAnsi"/>
        </w:rPr>
      </w:pPr>
      <w:r w:rsidRPr="007410A6">
        <w:rPr>
          <w:rFonts w:asciiTheme="majorHAnsi" w:hAnsiTheme="majorHAnsi" w:hint="eastAsia"/>
        </w:rPr>
        <w:t>本地股票市場在二零二二年出現大幅波動。自年初以來，烏克蘭局勢</w:t>
      </w:r>
      <w:r w:rsidR="00B0779F">
        <w:rPr>
          <w:rFonts w:asciiTheme="majorHAnsi" w:hAnsiTheme="majorHAnsi" w:hint="eastAsia"/>
          <w:lang w:eastAsia="zh-HK"/>
        </w:rPr>
        <w:t>緊張</w:t>
      </w:r>
      <w:r w:rsidRPr="007410A6">
        <w:rPr>
          <w:rFonts w:asciiTheme="majorHAnsi" w:hAnsiTheme="majorHAnsi" w:hint="eastAsia"/>
        </w:rPr>
        <w:t>、內地</w:t>
      </w:r>
      <w:r w:rsidR="006C5C07" w:rsidRPr="003F53EC">
        <w:rPr>
          <w:rFonts w:asciiTheme="majorHAnsi" w:hAnsiTheme="majorHAnsi" w:cstheme="majorHAnsi"/>
        </w:rPr>
        <w:t>2019</w:t>
      </w:r>
      <w:r w:rsidR="006C5C07" w:rsidRPr="003F53EC">
        <w:rPr>
          <w:rFonts w:asciiTheme="majorHAnsi" w:hAnsiTheme="majorHAnsi" w:cstheme="majorHAnsi" w:hint="eastAsia"/>
        </w:rPr>
        <w:t>冠狀病毒病個案數目偶爾上升</w:t>
      </w:r>
      <w:r w:rsidRPr="007410A6">
        <w:rPr>
          <w:rFonts w:asciiTheme="majorHAnsi" w:hAnsiTheme="majorHAnsi" w:hint="eastAsia"/>
        </w:rPr>
        <w:t>、美國</w:t>
      </w:r>
      <w:r w:rsidR="006C5C07" w:rsidRPr="007410A6">
        <w:rPr>
          <w:rFonts w:asciiTheme="majorHAnsi" w:hAnsiTheme="majorHAnsi" w:hint="eastAsia"/>
        </w:rPr>
        <w:t>聯邦儲備局</w:t>
      </w:r>
      <w:r w:rsidR="00256C06" w:rsidRPr="007410A6">
        <w:rPr>
          <w:rFonts w:asciiTheme="majorHAnsi" w:hAnsiTheme="majorHAnsi"/>
          <w:spacing w:val="28"/>
        </w:rPr>
        <w:t>(</w:t>
      </w:r>
      <w:r w:rsidRPr="007410A6">
        <w:rPr>
          <w:rFonts w:asciiTheme="majorHAnsi" w:hAnsiTheme="majorHAnsi" w:hint="eastAsia"/>
        </w:rPr>
        <w:t>聯儲局</w:t>
      </w:r>
      <w:r w:rsidR="00256C06" w:rsidRPr="007410A6">
        <w:rPr>
          <w:rFonts w:asciiTheme="majorHAnsi" w:hAnsiTheme="majorHAnsi"/>
          <w:spacing w:val="28"/>
        </w:rPr>
        <w:t>)</w:t>
      </w:r>
      <w:r w:rsidRPr="007410A6">
        <w:rPr>
          <w:rFonts w:asciiTheme="majorHAnsi" w:hAnsiTheme="majorHAnsi" w:hint="eastAsia"/>
        </w:rPr>
        <w:t>加大力道收緊</w:t>
      </w:r>
      <w:r w:rsidRPr="007410A6">
        <w:rPr>
          <w:rFonts w:asciiTheme="majorHAnsi" w:hAnsiTheme="majorHAnsi" w:hint="eastAsia"/>
          <w:spacing w:val="28"/>
        </w:rPr>
        <w:t>貨幣政策，以及環球增長動力放緩等一連串負面發展，打擊市場氣氛。</w:t>
      </w:r>
      <w:proofErr w:type="gramStart"/>
      <w:r w:rsidRPr="007410A6">
        <w:rPr>
          <w:rFonts w:asciiTheme="majorHAnsi" w:hAnsiTheme="majorHAnsi" w:hint="eastAsia"/>
          <w:spacing w:val="28"/>
        </w:rPr>
        <w:t>恒</w:t>
      </w:r>
      <w:proofErr w:type="gramEnd"/>
      <w:r w:rsidRPr="007410A6">
        <w:rPr>
          <w:rFonts w:asciiTheme="majorHAnsi" w:hAnsiTheme="majorHAnsi" w:hint="eastAsia"/>
          <w:spacing w:val="28"/>
        </w:rPr>
        <w:t>生指數</w:t>
      </w:r>
      <w:r w:rsidRPr="007410A6">
        <w:rPr>
          <w:rFonts w:asciiTheme="majorHAnsi" w:hAnsiTheme="majorHAnsi"/>
          <w:spacing w:val="28"/>
        </w:rPr>
        <w:t>(</w:t>
      </w:r>
      <w:proofErr w:type="gramStart"/>
      <w:r w:rsidRPr="007410A6">
        <w:rPr>
          <w:rFonts w:asciiTheme="majorHAnsi" w:hAnsiTheme="majorHAnsi" w:hint="eastAsia"/>
          <w:spacing w:val="28"/>
        </w:rPr>
        <w:t>恒</w:t>
      </w:r>
      <w:proofErr w:type="gramEnd"/>
      <w:r w:rsidRPr="007410A6">
        <w:rPr>
          <w:rFonts w:asciiTheme="majorHAnsi" w:hAnsiTheme="majorHAnsi" w:hint="eastAsia"/>
          <w:spacing w:val="28"/>
        </w:rPr>
        <w:t>指</w:t>
      </w:r>
      <w:r w:rsidRPr="007410A6">
        <w:rPr>
          <w:rFonts w:asciiTheme="majorHAnsi" w:hAnsiTheme="majorHAnsi"/>
          <w:spacing w:val="28"/>
        </w:rPr>
        <w:t>)</w:t>
      </w:r>
      <w:r w:rsidRPr="007410A6">
        <w:rPr>
          <w:rFonts w:asciiTheme="majorHAnsi" w:hAnsiTheme="majorHAnsi" w:hint="eastAsia"/>
          <w:spacing w:val="28"/>
        </w:rPr>
        <w:t>持續向下，於</w:t>
      </w:r>
      <w:proofErr w:type="gramStart"/>
      <w:r w:rsidRPr="007410A6">
        <w:rPr>
          <w:rFonts w:asciiTheme="majorHAnsi" w:hAnsiTheme="majorHAnsi" w:hint="eastAsia"/>
          <w:spacing w:val="28"/>
        </w:rPr>
        <w:t>十月</w:t>
      </w:r>
      <w:r w:rsidRPr="007410A6">
        <w:rPr>
          <w:rFonts w:asciiTheme="majorHAnsi" w:hAnsiTheme="majorHAnsi" w:hint="eastAsia"/>
        </w:rPr>
        <w:t>三十一日低見</w:t>
      </w:r>
      <w:proofErr w:type="gramEnd"/>
      <w:r w:rsidRPr="007410A6">
        <w:rPr>
          <w:rFonts w:asciiTheme="majorHAnsi" w:hAnsiTheme="majorHAnsi"/>
        </w:rPr>
        <w:t>14 687</w:t>
      </w:r>
      <w:r w:rsidRPr="007410A6">
        <w:rPr>
          <w:rFonts w:asciiTheme="majorHAnsi" w:hAnsiTheme="majorHAnsi" w:hint="eastAsia"/>
        </w:rPr>
        <w:t>點，是自二零零九年四月以來的最低水平。</w:t>
      </w:r>
      <w:r w:rsidRPr="003F53EC">
        <w:rPr>
          <w:rFonts w:asciiTheme="majorHAnsi" w:hAnsiTheme="majorHAnsi" w:cstheme="majorHAnsi" w:hint="eastAsia"/>
        </w:rPr>
        <w:t>隨後</w:t>
      </w:r>
      <w:r w:rsidRPr="007410A6">
        <w:rPr>
          <w:rFonts w:asciiTheme="majorHAnsi" w:hAnsiTheme="majorHAnsi" w:hint="eastAsia"/>
        </w:rPr>
        <w:t>由於市場預期美國加息幅度轉趨溫和，加上內地</w:t>
      </w:r>
      <w:r w:rsidRPr="003F53EC">
        <w:rPr>
          <w:rFonts w:asciiTheme="majorHAnsi" w:hAnsiTheme="majorHAnsi" w:cstheme="majorHAnsi" w:hint="eastAsia"/>
        </w:rPr>
        <w:t>優化</w:t>
      </w:r>
      <w:r w:rsidRPr="007410A6">
        <w:rPr>
          <w:rFonts w:asciiTheme="majorHAnsi" w:hAnsiTheme="majorHAnsi" w:hint="eastAsia"/>
        </w:rPr>
        <w:t>防疫抗</w:t>
      </w:r>
      <w:proofErr w:type="gramStart"/>
      <w:r w:rsidRPr="007410A6">
        <w:rPr>
          <w:rFonts w:asciiTheme="majorHAnsi" w:hAnsiTheme="majorHAnsi" w:hint="eastAsia"/>
        </w:rPr>
        <w:t>疫</w:t>
      </w:r>
      <w:proofErr w:type="gramEnd"/>
      <w:r w:rsidRPr="007410A6">
        <w:rPr>
          <w:rFonts w:asciiTheme="majorHAnsi" w:hAnsiTheme="majorHAnsi" w:hint="eastAsia"/>
        </w:rPr>
        <w:t>措施，</w:t>
      </w:r>
      <w:proofErr w:type="gramStart"/>
      <w:r w:rsidRPr="007410A6">
        <w:rPr>
          <w:rFonts w:asciiTheme="majorHAnsi" w:hAnsiTheme="majorHAnsi" w:hint="eastAsia"/>
        </w:rPr>
        <w:t>恒</w:t>
      </w:r>
      <w:proofErr w:type="gramEnd"/>
      <w:r w:rsidRPr="007410A6">
        <w:rPr>
          <w:rFonts w:asciiTheme="majorHAnsi" w:hAnsiTheme="majorHAnsi" w:hint="eastAsia"/>
        </w:rPr>
        <w:t>指強勁反彈，年底收報</w:t>
      </w:r>
      <w:r w:rsidRPr="007410A6">
        <w:rPr>
          <w:rFonts w:asciiTheme="majorHAnsi" w:hAnsiTheme="majorHAnsi"/>
        </w:rPr>
        <w:t>19 781 </w:t>
      </w:r>
      <w:r w:rsidRPr="007410A6">
        <w:rPr>
          <w:rFonts w:asciiTheme="majorHAnsi" w:hAnsiTheme="majorHAnsi" w:hint="eastAsia"/>
        </w:rPr>
        <w:t>點。全年合計，</w:t>
      </w:r>
      <w:proofErr w:type="gramStart"/>
      <w:r w:rsidRPr="007410A6">
        <w:rPr>
          <w:rFonts w:asciiTheme="majorHAnsi" w:hAnsiTheme="majorHAnsi" w:hint="eastAsia"/>
        </w:rPr>
        <w:t>恒</w:t>
      </w:r>
      <w:proofErr w:type="gramEnd"/>
      <w:r w:rsidRPr="007410A6">
        <w:rPr>
          <w:rFonts w:asciiTheme="majorHAnsi" w:hAnsiTheme="majorHAnsi" w:hint="eastAsia"/>
        </w:rPr>
        <w:t>指下跌</w:t>
      </w:r>
      <w:r w:rsidRPr="007410A6">
        <w:rPr>
          <w:rFonts w:asciiTheme="majorHAnsi" w:hAnsiTheme="majorHAnsi"/>
        </w:rPr>
        <w:t>15.5%</w:t>
      </w:r>
      <w:r w:rsidRPr="007410A6">
        <w:rPr>
          <w:rFonts w:asciiTheme="majorHAnsi" w:hAnsiTheme="majorHAnsi" w:hint="eastAsia"/>
        </w:rPr>
        <w:t>。年內交投活動</w:t>
      </w:r>
      <w:r w:rsidRPr="003F53EC">
        <w:rPr>
          <w:rFonts w:asciiTheme="majorHAnsi" w:hAnsiTheme="majorHAnsi" w:cstheme="majorHAnsi" w:hint="eastAsia"/>
          <w:lang w:val="en-GB"/>
        </w:rPr>
        <w:t>較</w:t>
      </w:r>
      <w:r w:rsidR="001C1407" w:rsidRPr="003F53EC">
        <w:rPr>
          <w:rFonts w:asciiTheme="majorHAnsi" w:hAnsiTheme="majorHAnsi" w:cstheme="majorHAnsi" w:hint="eastAsia"/>
          <w:lang w:val="en-GB"/>
        </w:rPr>
        <w:t>前一</w:t>
      </w:r>
      <w:r w:rsidRPr="003F53EC">
        <w:rPr>
          <w:rFonts w:asciiTheme="majorHAnsi" w:hAnsiTheme="majorHAnsi" w:cstheme="majorHAnsi" w:hint="eastAsia"/>
          <w:lang w:val="en-GB"/>
        </w:rPr>
        <w:t>年的熾熱水平有所緩和</w:t>
      </w:r>
      <w:r w:rsidRPr="003F53EC">
        <w:rPr>
          <w:rFonts w:asciiTheme="majorHAnsi" w:hAnsiTheme="majorHAnsi" w:cstheme="majorHAnsi" w:hint="eastAsia"/>
          <w:lang w:eastAsia="zh-HK"/>
        </w:rPr>
        <w:t>，</w:t>
      </w:r>
      <w:r w:rsidR="001C1407" w:rsidRPr="003F53EC">
        <w:rPr>
          <w:rFonts w:asciiTheme="majorHAnsi" w:hAnsiTheme="majorHAnsi" w:cstheme="majorHAnsi" w:hint="eastAsia"/>
        </w:rPr>
        <w:t>而在</w:t>
      </w:r>
      <w:r w:rsidRPr="003F53EC">
        <w:rPr>
          <w:rFonts w:asciiTheme="majorHAnsi" w:hAnsiTheme="majorHAnsi" w:cstheme="majorHAnsi" w:hint="eastAsia"/>
          <w:lang w:eastAsia="zh-HK"/>
        </w:rPr>
        <w:t>全球投資</w:t>
      </w:r>
      <w:r w:rsidRPr="007410A6">
        <w:rPr>
          <w:rFonts w:asciiTheme="majorHAnsi" w:hAnsiTheme="majorHAnsi" w:hint="eastAsia"/>
        </w:rPr>
        <w:t>氣氛</w:t>
      </w:r>
      <w:proofErr w:type="gramStart"/>
      <w:r w:rsidRPr="007410A6">
        <w:rPr>
          <w:rFonts w:asciiTheme="majorHAnsi" w:hAnsiTheme="majorHAnsi" w:hint="eastAsia"/>
        </w:rPr>
        <w:t>疲弱和本地</w:t>
      </w:r>
      <w:proofErr w:type="gramEnd"/>
      <w:r w:rsidRPr="007410A6">
        <w:rPr>
          <w:rFonts w:asciiTheme="majorHAnsi" w:hAnsiTheme="majorHAnsi" w:hint="eastAsia"/>
        </w:rPr>
        <w:t>股票市場波動</w:t>
      </w:r>
      <w:r w:rsidR="001C1407" w:rsidRPr="003F53EC">
        <w:rPr>
          <w:rFonts w:asciiTheme="majorHAnsi" w:hAnsiTheme="majorHAnsi" w:cstheme="majorHAnsi" w:hint="eastAsia"/>
          <w:lang w:eastAsia="zh-HK"/>
        </w:rPr>
        <w:t>下</w:t>
      </w:r>
      <w:r w:rsidR="001C1407" w:rsidRPr="003F53EC">
        <w:rPr>
          <w:rFonts w:asciiTheme="majorHAnsi" w:hAnsiTheme="majorHAnsi" w:cstheme="majorHAnsi" w:hint="eastAsia"/>
        </w:rPr>
        <w:t>，</w:t>
      </w:r>
      <w:r w:rsidR="001C1407" w:rsidRPr="003F53EC">
        <w:rPr>
          <w:rFonts w:asciiTheme="majorHAnsi" w:hAnsiTheme="majorHAnsi" w:cstheme="majorHAnsi" w:hint="eastAsia"/>
          <w:lang w:eastAsia="zh-HK"/>
        </w:rPr>
        <w:t>集資活動</w:t>
      </w:r>
      <w:proofErr w:type="gramStart"/>
      <w:r w:rsidRPr="007410A6">
        <w:rPr>
          <w:rFonts w:asciiTheme="majorHAnsi" w:hAnsiTheme="majorHAnsi" w:hint="eastAsia"/>
        </w:rPr>
        <w:t>極為淡靜</w:t>
      </w:r>
      <w:proofErr w:type="gramEnd"/>
      <w:r w:rsidRPr="007410A6">
        <w:rPr>
          <w:rFonts w:asciiTheme="majorHAnsi" w:hAnsiTheme="majorHAnsi" w:hint="eastAsia"/>
        </w:rPr>
        <w:t>。</w:t>
      </w:r>
    </w:p>
    <w:p w14:paraId="121AC24E" w14:textId="77777777" w:rsidR="00934269" w:rsidRPr="00373E96" w:rsidRDefault="00934269" w:rsidP="007410A6">
      <w:pPr>
        <w:pStyle w:val="a0"/>
        <w:numPr>
          <w:ilvl w:val="0"/>
          <w:numId w:val="0"/>
        </w:numPr>
        <w:tabs>
          <w:tab w:val="clear" w:pos="936"/>
          <w:tab w:val="clear" w:pos="1560"/>
          <w:tab w:val="clear" w:pos="2184"/>
          <w:tab w:val="clear" w:pos="2808"/>
        </w:tabs>
        <w:adjustRightInd/>
        <w:spacing w:after="0" w:line="240" w:lineRule="auto"/>
        <w:ind w:left="624"/>
        <w:jc w:val="left"/>
        <w:textAlignment w:val="auto"/>
        <w:rPr>
          <w:rFonts w:eastAsia="華康中黑體"/>
          <w:lang w:val="en-GB"/>
        </w:rPr>
      </w:pPr>
      <w:r w:rsidRPr="00373E96">
        <w:rPr>
          <w:lang w:val="en-GB"/>
        </w:rPr>
        <w:br w:type="page"/>
      </w:r>
    </w:p>
    <w:p w14:paraId="2F9ECF85" w14:textId="77777777" w:rsidR="00934269" w:rsidRDefault="00934269" w:rsidP="00AF7784">
      <w:pPr>
        <w:pStyle w:val="12"/>
      </w:pPr>
      <w:r w:rsidRPr="00C5049B">
        <w:rPr>
          <w:rFonts w:hint="eastAsia"/>
        </w:rPr>
        <w:lastRenderedPageBreak/>
        <w:t>利率及匯率</w:t>
      </w:r>
    </w:p>
    <w:p w14:paraId="7A8BFB3A" w14:textId="0EB31974" w:rsidR="00934269" w:rsidRDefault="00934269" w:rsidP="00C9194A">
      <w:r>
        <w:rPr>
          <w:b/>
        </w:rPr>
        <w:t>5</w:t>
      </w:r>
      <w:r w:rsidRPr="008A543B">
        <w:rPr>
          <w:b/>
        </w:rPr>
        <w:t>.1</w:t>
      </w:r>
      <w:r w:rsidRPr="008A543B">
        <w:tab/>
      </w:r>
      <w:r w:rsidRPr="007410A6">
        <w:rPr>
          <w:rFonts w:asciiTheme="majorHAnsi" w:hAnsiTheme="majorHAnsi" w:hint="eastAsia"/>
        </w:rPr>
        <w:t>隨着美國</w:t>
      </w:r>
      <w:r w:rsidR="00A71F19" w:rsidRPr="003F53EC">
        <w:rPr>
          <w:rFonts w:asciiTheme="majorHAnsi" w:hAnsiTheme="majorHAnsi" w:cstheme="majorHAnsi" w:hint="eastAsia"/>
        </w:rPr>
        <w:t>大幅</w:t>
      </w:r>
      <w:r w:rsidRPr="007410A6">
        <w:rPr>
          <w:rFonts w:asciiTheme="majorHAnsi" w:hAnsiTheme="majorHAnsi" w:hint="eastAsia"/>
        </w:rPr>
        <w:t>收緊貨幣政策，香港的利率</w:t>
      </w:r>
      <w:r w:rsidR="00A71F19" w:rsidRPr="003F53EC">
        <w:rPr>
          <w:rFonts w:asciiTheme="majorHAnsi" w:hAnsiTheme="majorHAnsi" w:cstheme="majorHAnsi" w:hint="eastAsia"/>
        </w:rPr>
        <w:t>環境</w:t>
      </w:r>
      <w:r w:rsidRPr="007410A6">
        <w:rPr>
          <w:rFonts w:asciiTheme="majorHAnsi" w:hAnsiTheme="majorHAnsi" w:hint="eastAsia"/>
        </w:rPr>
        <w:t>自二零二二年第二季起</w:t>
      </w:r>
      <w:r w:rsidR="00A71F19" w:rsidRPr="003F53EC">
        <w:rPr>
          <w:rFonts w:asciiTheme="majorHAnsi" w:hAnsiTheme="majorHAnsi" w:cstheme="majorHAnsi" w:hint="eastAsia"/>
        </w:rPr>
        <w:t>收緊</w:t>
      </w:r>
      <w:r w:rsidRPr="007410A6">
        <w:rPr>
          <w:rFonts w:asciiTheme="majorHAnsi" w:hAnsiTheme="majorHAnsi" w:hint="eastAsia"/>
        </w:rPr>
        <w:t>。美國聯邦公開巿場委員會在年內</w:t>
      </w:r>
      <w:r w:rsidR="006E6355" w:rsidRPr="003F53EC">
        <w:rPr>
          <w:rFonts w:asciiTheme="majorHAnsi" w:hAnsiTheme="majorHAnsi" w:cstheme="majorHAnsi" w:hint="eastAsia"/>
        </w:rPr>
        <w:t>將</w:t>
      </w:r>
      <w:r w:rsidRPr="007410A6">
        <w:rPr>
          <w:rFonts w:asciiTheme="majorHAnsi" w:hAnsiTheme="majorHAnsi" w:hint="eastAsia"/>
        </w:rPr>
        <w:t>聯邦基金利率的目標區間</w:t>
      </w:r>
      <w:r w:rsidRPr="003F53EC">
        <w:rPr>
          <w:rFonts w:asciiTheme="majorHAnsi" w:hAnsiTheme="majorHAnsi" w:cstheme="majorHAnsi" w:hint="eastAsia"/>
        </w:rPr>
        <w:t>由</w:t>
      </w:r>
      <w:r w:rsidR="00A802A3" w:rsidRPr="003F53EC">
        <w:rPr>
          <w:rFonts w:asciiTheme="majorHAnsi" w:hAnsiTheme="majorHAnsi" w:cstheme="majorHAnsi"/>
          <w:lang w:eastAsia="zh-HK"/>
        </w:rPr>
        <w:t> </w:t>
      </w:r>
      <w:r w:rsidR="00A71F19" w:rsidRPr="003F53EC">
        <w:rPr>
          <w:rFonts w:asciiTheme="majorHAnsi" w:hAnsiTheme="majorHAnsi" w:cstheme="majorHAnsi"/>
        </w:rPr>
        <w:t>0.00</w:t>
      </w:r>
      <w:r w:rsidR="00A71F19" w:rsidRPr="003F53EC">
        <w:rPr>
          <w:rFonts w:asciiTheme="majorHAnsi" w:hAnsiTheme="majorHAnsi" w:cstheme="majorHAnsi"/>
        </w:rPr>
        <w:noBreakHyphen/>
        <w:t>0.25%</w:t>
      </w:r>
      <w:r w:rsidR="00B90E9E" w:rsidRPr="003F53EC">
        <w:rPr>
          <w:rFonts w:asciiTheme="majorHAnsi" w:hAnsiTheme="majorHAnsi" w:cstheme="majorHAnsi" w:hint="eastAsia"/>
          <w:lang w:eastAsia="zh-HK"/>
        </w:rPr>
        <w:t>的</w:t>
      </w:r>
      <w:r w:rsidR="008B279D" w:rsidRPr="008B279D">
        <w:rPr>
          <w:rFonts w:asciiTheme="majorHAnsi" w:hAnsiTheme="majorHAnsi" w:hint="eastAsia"/>
        </w:rPr>
        <w:t>紀錄</w:t>
      </w:r>
      <w:r w:rsidR="00B90E9E" w:rsidRPr="007410A6">
        <w:rPr>
          <w:rFonts w:asciiTheme="majorHAnsi" w:hAnsiTheme="majorHAnsi" w:hint="eastAsia"/>
        </w:rPr>
        <w:t>低位</w:t>
      </w:r>
      <w:r w:rsidR="006E6355" w:rsidRPr="002F02E2">
        <w:rPr>
          <w:rFonts w:asciiTheme="majorHAnsi" w:hAnsiTheme="majorHAnsi" w:hint="eastAsia"/>
        </w:rPr>
        <w:t>上</w:t>
      </w:r>
      <w:r w:rsidR="006E6355" w:rsidRPr="007410A6">
        <w:rPr>
          <w:rFonts w:asciiTheme="majorHAnsi" w:hAnsiTheme="majorHAnsi" w:hint="eastAsia"/>
        </w:rPr>
        <w:t>調</w:t>
      </w:r>
      <w:r w:rsidRPr="007410A6">
        <w:rPr>
          <w:rFonts w:asciiTheme="majorHAnsi" w:hAnsiTheme="majorHAnsi" w:hint="eastAsia"/>
        </w:rPr>
        <w:t>至</w:t>
      </w:r>
      <w:r w:rsidR="00A802A3" w:rsidRPr="003F53EC">
        <w:rPr>
          <w:rFonts w:asciiTheme="majorHAnsi" w:hAnsiTheme="majorHAnsi" w:cstheme="majorHAnsi"/>
        </w:rPr>
        <w:t> </w:t>
      </w:r>
      <w:r w:rsidRPr="007410A6">
        <w:rPr>
          <w:rFonts w:asciiTheme="majorHAnsi" w:hAnsiTheme="majorHAnsi"/>
        </w:rPr>
        <w:t>4.25</w:t>
      </w:r>
      <w:r w:rsidR="00523CB8" w:rsidRPr="007410A6">
        <w:rPr>
          <w:rFonts w:asciiTheme="majorHAnsi" w:hAnsiTheme="majorHAnsi"/>
        </w:rPr>
        <w:noBreakHyphen/>
      </w:r>
      <w:r w:rsidRPr="007410A6">
        <w:rPr>
          <w:rFonts w:asciiTheme="majorHAnsi" w:hAnsiTheme="majorHAnsi"/>
        </w:rPr>
        <w:t>4.50%</w:t>
      </w:r>
      <w:r w:rsidRPr="007410A6">
        <w:rPr>
          <w:rFonts w:asciiTheme="majorHAnsi" w:hAnsiTheme="majorHAnsi" w:hint="eastAsia"/>
        </w:rPr>
        <w:t>，</w:t>
      </w:r>
      <w:r w:rsidR="00C40CD3" w:rsidRPr="003F53EC">
        <w:rPr>
          <w:rFonts w:asciiTheme="majorHAnsi" w:hAnsiTheme="majorHAnsi" w:cstheme="majorHAnsi" w:hint="eastAsia"/>
          <w:lang w:eastAsia="zh-HK"/>
        </w:rPr>
        <w:t>合共</w:t>
      </w:r>
      <w:r w:rsidR="00C40CD3" w:rsidRPr="003F53EC">
        <w:rPr>
          <w:rFonts w:asciiTheme="majorHAnsi" w:hAnsiTheme="majorHAnsi" w:cstheme="majorHAnsi"/>
        </w:rPr>
        <w:t>425 </w:t>
      </w:r>
      <w:r w:rsidR="00C40CD3" w:rsidRPr="003F53EC">
        <w:rPr>
          <w:rFonts w:asciiTheme="majorHAnsi" w:hAnsiTheme="majorHAnsi" w:cstheme="majorHAnsi" w:hint="eastAsia"/>
        </w:rPr>
        <w:t>個基點</w:t>
      </w:r>
      <w:r w:rsidRPr="003F53EC">
        <w:rPr>
          <w:rFonts w:asciiTheme="majorHAnsi" w:hAnsiTheme="majorHAnsi" w:cstheme="majorHAnsi" w:hint="eastAsia"/>
        </w:rPr>
        <w:t>。金管局</w:t>
      </w:r>
      <w:r w:rsidR="00360841" w:rsidRPr="003F53EC">
        <w:rPr>
          <w:rFonts w:asciiTheme="majorHAnsi" w:hAnsiTheme="majorHAnsi" w:cstheme="majorHAnsi" w:hint="eastAsia"/>
          <w:lang w:eastAsia="zh-HK"/>
        </w:rPr>
        <w:t>接着</w:t>
      </w:r>
      <w:r w:rsidR="00C40CD3" w:rsidRPr="003F53EC">
        <w:rPr>
          <w:rFonts w:asciiTheme="majorHAnsi" w:hAnsiTheme="majorHAnsi" w:cstheme="majorHAnsi" w:hint="eastAsia"/>
        </w:rPr>
        <w:t>多次上調</w:t>
      </w:r>
      <w:r w:rsidRPr="003F53EC">
        <w:rPr>
          <w:rFonts w:asciiTheme="majorHAnsi" w:hAnsiTheme="majorHAnsi" w:cstheme="majorHAnsi" w:hint="eastAsia"/>
        </w:rPr>
        <w:t>貼現窗</w:t>
      </w:r>
      <w:r w:rsidRPr="003F53EC">
        <w:rPr>
          <w:rFonts w:asciiTheme="majorHAnsi" w:hAnsiTheme="majorHAnsi" w:cstheme="majorHAnsi" w:hint="eastAsia"/>
          <w:i/>
        </w:rPr>
        <w:t>基本利率</w:t>
      </w:r>
      <w:r w:rsidRPr="003F53EC">
        <w:rPr>
          <w:rFonts w:asciiTheme="majorHAnsi" w:hAnsiTheme="majorHAnsi" w:cstheme="majorHAnsi"/>
          <w:vertAlign w:val="superscript"/>
        </w:rPr>
        <w:t>(1)</w:t>
      </w:r>
      <w:r w:rsidR="00C40CD3" w:rsidRPr="003F53EC">
        <w:rPr>
          <w:rFonts w:asciiTheme="majorHAnsi" w:hAnsiTheme="majorHAnsi" w:cstheme="majorHAnsi" w:hint="eastAsia"/>
          <w:lang w:eastAsia="zh-HK"/>
        </w:rPr>
        <w:t>，</w:t>
      </w:r>
      <w:r w:rsidRPr="003F53EC">
        <w:rPr>
          <w:rFonts w:asciiTheme="majorHAnsi" w:hAnsiTheme="majorHAnsi" w:cstheme="majorHAnsi" w:hint="eastAsia"/>
        </w:rPr>
        <w:t>由二零二一年年底的</w:t>
      </w:r>
      <w:r w:rsidRPr="003F53EC">
        <w:rPr>
          <w:rFonts w:asciiTheme="majorHAnsi" w:hAnsiTheme="majorHAnsi" w:cstheme="majorHAnsi"/>
        </w:rPr>
        <w:t>0.50%</w:t>
      </w:r>
      <w:r w:rsidR="006E6355" w:rsidRPr="003F53EC">
        <w:rPr>
          <w:rFonts w:asciiTheme="majorHAnsi" w:hAnsiTheme="majorHAnsi" w:cstheme="majorHAnsi" w:hint="eastAsia"/>
        </w:rPr>
        <w:t>上調</w:t>
      </w:r>
      <w:r w:rsidRPr="003F53EC">
        <w:rPr>
          <w:rFonts w:asciiTheme="majorHAnsi" w:hAnsiTheme="majorHAnsi" w:cstheme="majorHAnsi" w:hint="eastAsia"/>
        </w:rPr>
        <w:t>至二零二二年年底的</w:t>
      </w:r>
      <w:r w:rsidRPr="003F53EC">
        <w:rPr>
          <w:rFonts w:asciiTheme="majorHAnsi" w:hAnsiTheme="majorHAnsi" w:cstheme="majorHAnsi"/>
        </w:rPr>
        <w:t>4.75%</w:t>
      </w:r>
      <w:r w:rsidRPr="007410A6">
        <w:rPr>
          <w:rFonts w:asciiTheme="majorHAnsi" w:hAnsiTheme="majorHAnsi" w:hint="eastAsia"/>
        </w:rPr>
        <w:t>。</w:t>
      </w:r>
      <w:r w:rsidR="00C40CD3" w:rsidRPr="007410A6">
        <w:rPr>
          <w:rFonts w:asciiTheme="majorHAnsi" w:hAnsiTheme="majorHAnsi" w:hint="eastAsia"/>
        </w:rPr>
        <w:t>所有期限的</w:t>
      </w:r>
      <w:r w:rsidR="00C40CD3" w:rsidRPr="007410A6">
        <w:rPr>
          <w:rFonts w:asciiTheme="majorHAnsi" w:hAnsiTheme="majorHAnsi" w:hint="eastAsia"/>
          <w:i/>
        </w:rPr>
        <w:t>港元銀行同業拆息</w:t>
      </w:r>
      <w:r w:rsidR="00C40CD3" w:rsidRPr="007410A6">
        <w:rPr>
          <w:rFonts w:asciiTheme="majorHAnsi" w:hAnsiTheme="majorHAnsi" w:hint="eastAsia"/>
        </w:rPr>
        <w:t>均</w:t>
      </w:r>
      <w:r w:rsidR="002050EE" w:rsidRPr="003F53EC">
        <w:rPr>
          <w:rFonts w:asciiTheme="majorHAnsi" w:hAnsiTheme="majorHAnsi" w:cstheme="majorHAnsi" w:hint="eastAsia"/>
          <w:lang w:val="en-GB" w:eastAsia="zh-HK"/>
        </w:rPr>
        <w:t>明</w:t>
      </w:r>
      <w:r w:rsidR="002050EE" w:rsidRPr="003F53EC">
        <w:rPr>
          <w:rFonts w:asciiTheme="majorHAnsi" w:hAnsiTheme="majorHAnsi" w:cstheme="majorHAnsi" w:hint="eastAsia"/>
          <w:lang w:val="en-GB"/>
        </w:rPr>
        <w:t>顯</w:t>
      </w:r>
      <w:r w:rsidR="00C40CD3" w:rsidRPr="007410A6">
        <w:rPr>
          <w:rFonts w:asciiTheme="majorHAnsi" w:hAnsiTheme="majorHAnsi" w:hint="eastAsia"/>
        </w:rPr>
        <w:t>上升，</w:t>
      </w:r>
      <w:r w:rsidR="002043D7" w:rsidRPr="003F53EC">
        <w:rPr>
          <w:rFonts w:asciiTheme="majorHAnsi" w:hAnsiTheme="majorHAnsi" w:cstheme="majorHAnsi" w:hint="eastAsia"/>
          <w:lang w:val="en-GB"/>
        </w:rPr>
        <w:t>尤其是</w:t>
      </w:r>
      <w:r w:rsidR="002050EE" w:rsidRPr="003F53EC">
        <w:rPr>
          <w:rFonts w:asciiTheme="majorHAnsi" w:hAnsiTheme="majorHAnsi" w:cstheme="majorHAnsi" w:hint="eastAsia"/>
        </w:rPr>
        <w:t>在下半年。</w:t>
      </w:r>
      <w:r w:rsidR="00C40CD3" w:rsidRPr="007410A6">
        <w:rPr>
          <w:rFonts w:asciiTheme="majorHAnsi" w:hAnsiTheme="majorHAnsi" w:hint="eastAsia"/>
        </w:rPr>
        <w:t>隔夜拆息由二零二一年年底的</w:t>
      </w:r>
      <w:r w:rsidR="00C40CD3" w:rsidRPr="007410A6">
        <w:rPr>
          <w:rFonts w:asciiTheme="majorHAnsi" w:hAnsiTheme="majorHAnsi"/>
        </w:rPr>
        <w:t>0.06%</w:t>
      </w:r>
      <w:r w:rsidR="00C40CD3" w:rsidRPr="007410A6">
        <w:rPr>
          <w:rFonts w:asciiTheme="majorHAnsi" w:hAnsiTheme="majorHAnsi" w:hint="eastAsia"/>
        </w:rPr>
        <w:t>急升至二零二二年年底的</w:t>
      </w:r>
      <w:r w:rsidR="00C40CD3" w:rsidRPr="007410A6">
        <w:rPr>
          <w:rFonts w:asciiTheme="majorHAnsi" w:hAnsiTheme="majorHAnsi"/>
        </w:rPr>
        <w:t>3.23%</w:t>
      </w:r>
      <w:r w:rsidR="00C40CD3" w:rsidRPr="007410A6">
        <w:rPr>
          <w:rFonts w:asciiTheme="majorHAnsi" w:hAnsiTheme="majorHAnsi" w:hint="eastAsia"/>
        </w:rPr>
        <w:t>，三個月期拆息則由</w:t>
      </w:r>
      <w:r w:rsidR="00C40CD3" w:rsidRPr="007410A6">
        <w:rPr>
          <w:rFonts w:asciiTheme="majorHAnsi" w:hAnsiTheme="majorHAnsi"/>
        </w:rPr>
        <w:t>0.26%</w:t>
      </w:r>
      <w:r w:rsidR="00C40CD3" w:rsidRPr="007410A6">
        <w:rPr>
          <w:rFonts w:asciiTheme="majorHAnsi" w:hAnsiTheme="majorHAnsi" w:hint="eastAsia"/>
        </w:rPr>
        <w:t>升至</w:t>
      </w:r>
      <w:r w:rsidR="00C40CD3" w:rsidRPr="007410A6">
        <w:rPr>
          <w:rFonts w:asciiTheme="majorHAnsi" w:hAnsiTheme="majorHAnsi"/>
        </w:rPr>
        <w:t>4.99%</w:t>
      </w:r>
      <w:r w:rsidR="00C40CD3" w:rsidRPr="007410A6">
        <w:rPr>
          <w:rFonts w:asciiTheme="majorHAnsi" w:hAnsiTheme="majorHAnsi" w:hint="eastAsia"/>
        </w:rPr>
        <w:t>。</w:t>
      </w:r>
    </w:p>
    <w:p w14:paraId="6731DF12" w14:textId="257577E7" w:rsidR="00934269" w:rsidRDefault="00934269" w:rsidP="00C9194A">
      <w:pPr>
        <w:rPr>
          <w:lang w:eastAsia="zh-HK"/>
        </w:rPr>
      </w:pPr>
      <w:r>
        <w:rPr>
          <w:rFonts w:hint="eastAsia"/>
          <w:b/>
        </w:rPr>
        <w:t>5</w:t>
      </w:r>
      <w:r w:rsidRPr="00E45867">
        <w:rPr>
          <w:rFonts w:hint="eastAsia"/>
          <w:b/>
        </w:rPr>
        <w:t>.2</w:t>
      </w:r>
      <w:r w:rsidRPr="00E45867">
        <w:tab/>
      </w:r>
      <w:r w:rsidRPr="00DA48DD">
        <w:rPr>
          <w:rFonts w:hint="eastAsia"/>
          <w:i/>
        </w:rPr>
        <w:t>港元收益率曲線</w:t>
      </w:r>
      <w:r w:rsidRPr="00DA48DD">
        <w:rPr>
          <w:rFonts w:hint="eastAsia"/>
        </w:rPr>
        <w:t>和</w:t>
      </w:r>
      <w:r w:rsidRPr="00DA48DD">
        <w:rPr>
          <w:rFonts w:hint="eastAsia"/>
          <w:i/>
        </w:rPr>
        <w:t>美元收益率曲線</w:t>
      </w:r>
      <w:r w:rsidRPr="00DA48DD">
        <w:rPr>
          <w:rFonts w:hint="eastAsia"/>
        </w:rPr>
        <w:t>在</w:t>
      </w:r>
      <w:r>
        <w:rPr>
          <w:rFonts w:hint="eastAsia"/>
        </w:rPr>
        <w:t>二零二二年</w:t>
      </w:r>
      <w:r w:rsidR="00EF5C68" w:rsidRPr="00A9381E">
        <w:rPr>
          <w:rFonts w:hint="eastAsia"/>
        </w:rPr>
        <w:t>均</w:t>
      </w:r>
      <w:r>
        <w:rPr>
          <w:rFonts w:hint="eastAsia"/>
        </w:rPr>
        <w:t>顯著</w:t>
      </w:r>
      <w:r w:rsidRPr="00DA48DD">
        <w:rPr>
          <w:rFonts w:hint="eastAsia"/>
          <w:lang w:eastAsia="zh-HK"/>
        </w:rPr>
        <w:t>上</w:t>
      </w:r>
      <w:r>
        <w:rPr>
          <w:rFonts w:hint="eastAsia"/>
        </w:rPr>
        <w:t>移</w:t>
      </w:r>
      <w:r w:rsidR="002B5952" w:rsidRPr="00DA48DD">
        <w:rPr>
          <w:rFonts w:hint="eastAsia"/>
        </w:rPr>
        <w:t>，</w:t>
      </w:r>
      <w:r w:rsidR="00360841" w:rsidRPr="00360841">
        <w:rPr>
          <w:rFonts w:hint="eastAsia"/>
        </w:rPr>
        <w:t>美元收益率</w:t>
      </w:r>
      <w:r w:rsidR="00360841">
        <w:rPr>
          <w:lang w:val="en-GB"/>
        </w:rPr>
        <w:t>(</w:t>
      </w:r>
      <w:r w:rsidR="00360841">
        <w:rPr>
          <w:rFonts w:hint="eastAsia"/>
          <w:lang w:eastAsia="zh-HK"/>
        </w:rPr>
        <w:t>尤</w:t>
      </w:r>
      <w:r w:rsidR="00360841">
        <w:rPr>
          <w:rFonts w:hint="eastAsia"/>
        </w:rPr>
        <w:t>其</w:t>
      </w:r>
      <w:r w:rsidR="00DF7CC4" w:rsidRPr="003F53EC">
        <w:rPr>
          <w:rFonts w:hint="eastAsia"/>
        </w:rPr>
        <w:t>是</w:t>
      </w:r>
      <w:r w:rsidR="002B5952" w:rsidRPr="00DA48DD">
        <w:rPr>
          <w:rFonts w:hint="eastAsia"/>
        </w:rPr>
        <w:t>較短期</w:t>
      </w:r>
      <w:r w:rsidR="00360841">
        <w:rPr>
          <w:rFonts w:hint="eastAsia"/>
        </w:rPr>
        <w:t>)</w:t>
      </w:r>
      <w:r w:rsidR="002B5952" w:rsidRPr="00DA48DD">
        <w:rPr>
          <w:rFonts w:hint="eastAsia"/>
          <w:lang w:eastAsia="zh-HK"/>
        </w:rPr>
        <w:t>上</w:t>
      </w:r>
      <w:r w:rsidR="002B5952">
        <w:rPr>
          <w:rFonts w:hint="eastAsia"/>
        </w:rPr>
        <w:t>移</w:t>
      </w:r>
      <w:r w:rsidR="002B5952">
        <w:rPr>
          <w:rFonts w:hint="eastAsia"/>
          <w:lang w:eastAsia="zh-HK"/>
        </w:rPr>
        <w:t>幅</w:t>
      </w:r>
      <w:r w:rsidR="002B5952">
        <w:rPr>
          <w:rFonts w:hint="eastAsia"/>
        </w:rPr>
        <w:t>度</w:t>
      </w:r>
      <w:r w:rsidR="002B5952">
        <w:rPr>
          <w:rFonts w:hint="eastAsia"/>
          <w:lang w:eastAsia="zh-HK"/>
        </w:rPr>
        <w:t>較大</w:t>
      </w:r>
      <w:r w:rsidRPr="00DA48DD">
        <w:rPr>
          <w:rFonts w:hint="eastAsia"/>
          <w:lang w:eastAsia="zh-HK"/>
        </w:rPr>
        <w:t>。</w:t>
      </w:r>
      <w:r w:rsidRPr="004003E3">
        <w:rPr>
          <w:rFonts w:hint="eastAsia"/>
          <w:lang w:eastAsia="zh-HK"/>
        </w:rPr>
        <w:t>反映兩者的相對走</w:t>
      </w:r>
      <w:r w:rsidRPr="004003E3">
        <w:rPr>
          <w:rFonts w:hint="eastAsia"/>
        </w:rPr>
        <w:t>勢，六個月期外匯基金票據與六個月期</w:t>
      </w:r>
      <w:r w:rsidRPr="00F35776">
        <w:rPr>
          <w:rFonts w:hint="eastAsia"/>
        </w:rPr>
        <w:t>美國國庫券的收益率差距，由</w:t>
      </w:r>
      <w:r>
        <w:rPr>
          <w:rFonts w:hint="eastAsia"/>
        </w:rPr>
        <w:t>二零二一年年底</w:t>
      </w:r>
      <w:r w:rsidRPr="00F35776">
        <w:rPr>
          <w:rFonts w:hint="eastAsia"/>
          <w:lang w:eastAsia="zh-HK"/>
        </w:rPr>
        <w:t>的</w:t>
      </w:r>
      <w:r>
        <w:rPr>
          <w:rFonts w:hint="eastAsia"/>
        </w:rPr>
        <w:t>0</w:t>
      </w:r>
      <w:r w:rsidRPr="00F35776">
        <w:t> </w:t>
      </w:r>
      <w:r w:rsidRPr="00F35776">
        <w:rPr>
          <w:rFonts w:hint="eastAsia"/>
          <w:lang w:eastAsia="zh-HK"/>
        </w:rPr>
        <w:t>個基點</w:t>
      </w:r>
      <w:r w:rsidR="00214615">
        <w:rPr>
          <w:rFonts w:hint="eastAsia"/>
          <w:lang w:eastAsia="zh-HK"/>
        </w:rPr>
        <w:t>轉為</w:t>
      </w:r>
      <w:r>
        <w:rPr>
          <w:rFonts w:hint="eastAsia"/>
        </w:rPr>
        <w:t>二零二二年年</w:t>
      </w:r>
      <w:r w:rsidRPr="00F35776">
        <w:rPr>
          <w:rFonts w:hint="eastAsia"/>
          <w:lang w:eastAsia="zh-HK"/>
        </w:rPr>
        <w:t>底的負</w:t>
      </w:r>
      <w:r>
        <w:rPr>
          <w:rFonts w:hint="eastAsia"/>
        </w:rPr>
        <w:t>86</w:t>
      </w:r>
      <w:r w:rsidRPr="00F35776">
        <w:t> </w:t>
      </w:r>
      <w:r w:rsidRPr="00F35776">
        <w:rPr>
          <w:rFonts w:hint="eastAsia"/>
          <w:lang w:eastAsia="zh-HK"/>
        </w:rPr>
        <w:t>個基點</w:t>
      </w:r>
      <w:r w:rsidRPr="00F35776">
        <w:rPr>
          <w:rFonts w:hint="eastAsia"/>
        </w:rPr>
        <w:t>，</w:t>
      </w:r>
      <w:r w:rsidRPr="00F35776">
        <w:rPr>
          <w:rFonts w:hint="eastAsia"/>
          <w:lang w:eastAsia="zh-HK"/>
        </w:rPr>
        <w:t>而十年期香港政府債券與十年期美國國庫債券的收益率</w:t>
      </w:r>
      <w:r>
        <w:rPr>
          <w:rFonts w:hint="eastAsia"/>
        </w:rPr>
        <w:t>負</w:t>
      </w:r>
      <w:r>
        <w:rPr>
          <w:rFonts w:hint="eastAsia"/>
          <w:lang w:eastAsia="zh-HK"/>
        </w:rPr>
        <w:t>差距，</w:t>
      </w:r>
      <w:r w:rsidR="00214615">
        <w:rPr>
          <w:rFonts w:hint="eastAsia"/>
          <w:lang w:eastAsia="zh-HK"/>
        </w:rPr>
        <w:t>則</w:t>
      </w:r>
      <w:r w:rsidRPr="00F35776">
        <w:rPr>
          <w:rFonts w:hint="eastAsia"/>
          <w:lang w:eastAsia="zh-HK"/>
        </w:rPr>
        <w:t>由</w:t>
      </w:r>
      <w:r>
        <w:rPr>
          <w:rFonts w:hint="eastAsia"/>
        </w:rPr>
        <w:t>2</w:t>
      </w:r>
      <w:r w:rsidRPr="00D0375F">
        <w:rPr>
          <w:rFonts w:hint="eastAsia"/>
          <w:lang w:eastAsia="zh-HK"/>
        </w:rPr>
        <w:t>個基點</w:t>
      </w:r>
      <w:r>
        <w:rPr>
          <w:rFonts w:hint="eastAsia"/>
        </w:rPr>
        <w:t>擴</w:t>
      </w:r>
      <w:r w:rsidR="00214615" w:rsidRPr="00E45867">
        <w:rPr>
          <w:rFonts w:hint="eastAsia"/>
          <w:lang w:eastAsia="zh-HK"/>
        </w:rPr>
        <w:t>闊</w:t>
      </w:r>
      <w:r>
        <w:rPr>
          <w:rFonts w:hint="eastAsia"/>
          <w:lang w:eastAsia="zh-HK"/>
        </w:rPr>
        <w:t>至</w:t>
      </w:r>
      <w:r>
        <w:rPr>
          <w:rFonts w:hint="eastAsia"/>
        </w:rPr>
        <w:t>25</w:t>
      </w:r>
      <w:r w:rsidRPr="00D0375F">
        <w:rPr>
          <w:rFonts w:hint="eastAsia"/>
          <w:lang w:eastAsia="zh-HK"/>
        </w:rPr>
        <w:t>個基點。</w:t>
      </w:r>
    </w:p>
    <w:p w14:paraId="5F2D14F1" w14:textId="275EB848" w:rsidR="00AF7784" w:rsidRDefault="00AB50B4" w:rsidP="00AF7784">
      <w:pPr>
        <w:rPr>
          <w:color w:val="FF0000"/>
        </w:rPr>
      </w:pPr>
      <w:r w:rsidRPr="00AB50B4">
        <w:rPr>
          <w:noProof/>
        </w:rPr>
        <w:drawing>
          <wp:inline distT="0" distB="0" distL="0" distR="0" wp14:anchorId="63E0500C" wp14:editId="72152BB5">
            <wp:extent cx="5760085" cy="3775749"/>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775749"/>
                    </a:xfrm>
                    <a:prstGeom prst="rect">
                      <a:avLst/>
                    </a:prstGeom>
                    <a:noFill/>
                    <a:ln>
                      <a:noFill/>
                    </a:ln>
                  </pic:spPr>
                </pic:pic>
              </a:graphicData>
            </a:graphic>
          </wp:inline>
        </w:drawing>
      </w:r>
    </w:p>
    <w:p w14:paraId="59CDB2C2" w14:textId="77777777" w:rsidR="00EF5C68" w:rsidRDefault="00EF5C68">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711FE140" w14:textId="07E4302A" w:rsidR="00934269" w:rsidRDefault="00934269" w:rsidP="00AF7784">
      <w:pPr>
        <w:rPr>
          <w:szCs w:val="24"/>
        </w:rPr>
      </w:pPr>
      <w:r>
        <w:rPr>
          <w:rFonts w:hint="eastAsia"/>
          <w:b/>
        </w:rPr>
        <w:lastRenderedPageBreak/>
        <w:t>5</w:t>
      </w:r>
      <w:r w:rsidRPr="00FE503C">
        <w:rPr>
          <w:b/>
        </w:rPr>
        <w:t>.3</w:t>
      </w:r>
      <w:r w:rsidRPr="00FE503C">
        <w:tab/>
      </w:r>
      <w:r w:rsidRPr="008667FA">
        <w:rPr>
          <w:rFonts w:hint="eastAsia"/>
          <w:szCs w:val="24"/>
        </w:rPr>
        <w:t>零售層面方面</w:t>
      </w:r>
      <w:r w:rsidRPr="00D13207">
        <w:rPr>
          <w:rFonts w:hint="eastAsia"/>
          <w:szCs w:val="24"/>
        </w:rPr>
        <w:t>，</w:t>
      </w:r>
      <w:r w:rsidR="00FB4040" w:rsidRPr="00FB4040">
        <w:rPr>
          <w:rFonts w:hint="eastAsia"/>
          <w:szCs w:val="24"/>
        </w:rPr>
        <w:t>多</w:t>
      </w:r>
      <w:r w:rsidR="00B0779F" w:rsidRPr="00AE1AB4">
        <w:rPr>
          <w:rFonts w:hint="eastAsia"/>
          <w:szCs w:val="24"/>
          <w:lang w:eastAsia="zh-HK"/>
        </w:rPr>
        <w:t>家</w:t>
      </w:r>
      <w:r w:rsidRPr="00D13207">
        <w:rPr>
          <w:rFonts w:hint="eastAsia"/>
          <w:szCs w:val="24"/>
        </w:rPr>
        <w:t>銀行</w:t>
      </w:r>
      <w:r w:rsidR="00FB4040" w:rsidRPr="00FB4040">
        <w:rPr>
          <w:rFonts w:hint="eastAsia"/>
          <w:szCs w:val="24"/>
        </w:rPr>
        <w:t>在年內後期三次</w:t>
      </w:r>
      <w:r w:rsidRPr="00D13207">
        <w:rPr>
          <w:rFonts w:hint="eastAsia"/>
          <w:szCs w:val="24"/>
        </w:rPr>
        <w:t>上調</w:t>
      </w:r>
      <w:r>
        <w:rPr>
          <w:rFonts w:hint="eastAsia"/>
          <w:szCs w:val="24"/>
          <w:lang w:eastAsia="zh-HK"/>
        </w:rPr>
        <w:t>其</w:t>
      </w:r>
      <w:r w:rsidRPr="002F02E2">
        <w:rPr>
          <w:rFonts w:hint="eastAsia"/>
          <w:i/>
          <w:szCs w:val="24"/>
        </w:rPr>
        <w:t>最優惠貸款利率</w:t>
      </w:r>
      <w:r w:rsidR="00FB4040" w:rsidRPr="00FB4040">
        <w:rPr>
          <w:rFonts w:hint="eastAsia"/>
          <w:szCs w:val="24"/>
        </w:rPr>
        <w:t>合共</w:t>
      </w:r>
      <w:r w:rsidR="00FB4040" w:rsidRPr="00FB4040">
        <w:rPr>
          <w:rFonts w:hint="eastAsia"/>
          <w:szCs w:val="24"/>
        </w:rPr>
        <w:t>62.5</w:t>
      </w:r>
      <w:r w:rsidR="00FB4040" w:rsidRPr="00FB4040">
        <w:rPr>
          <w:rFonts w:hint="eastAsia"/>
          <w:szCs w:val="24"/>
        </w:rPr>
        <w:t>個基點</w:t>
      </w:r>
      <w:r w:rsidRPr="00D13207">
        <w:rPr>
          <w:rFonts w:hint="eastAsia"/>
          <w:szCs w:val="24"/>
        </w:rPr>
        <w:t>。</w:t>
      </w:r>
      <w:r>
        <w:rPr>
          <w:rFonts w:hint="eastAsia"/>
          <w:szCs w:val="24"/>
          <w:lang w:eastAsia="zh-CN"/>
        </w:rPr>
        <w:t>在</w:t>
      </w:r>
      <w:r>
        <w:rPr>
          <w:rFonts w:hint="eastAsia"/>
          <w:szCs w:val="24"/>
          <w:lang w:eastAsia="zh-HK"/>
        </w:rPr>
        <w:t>二零二二年年</w:t>
      </w:r>
      <w:r w:rsidRPr="00E35276">
        <w:rPr>
          <w:rFonts w:hint="eastAsia"/>
          <w:szCs w:val="24"/>
        </w:rPr>
        <w:t>底</w:t>
      </w:r>
      <w:r w:rsidRPr="00D13207">
        <w:rPr>
          <w:rFonts w:hint="eastAsia"/>
          <w:szCs w:val="24"/>
        </w:rPr>
        <w:t>，</w:t>
      </w:r>
      <w:r>
        <w:rPr>
          <w:rFonts w:hint="eastAsia"/>
          <w:szCs w:val="24"/>
          <w:lang w:eastAsia="zh-HK"/>
        </w:rPr>
        <w:t>各</w:t>
      </w:r>
      <w:r w:rsidRPr="00AE1AB4">
        <w:rPr>
          <w:rFonts w:hint="eastAsia"/>
          <w:szCs w:val="24"/>
          <w:lang w:eastAsia="zh-HK"/>
        </w:rPr>
        <w:t>家</w:t>
      </w:r>
      <w:r>
        <w:rPr>
          <w:rFonts w:hint="eastAsia"/>
          <w:szCs w:val="24"/>
          <w:lang w:eastAsia="zh-HK"/>
        </w:rPr>
        <w:t>銀行</w:t>
      </w:r>
      <w:r w:rsidRPr="00D13207">
        <w:rPr>
          <w:rFonts w:hint="eastAsia"/>
          <w:szCs w:val="24"/>
        </w:rPr>
        <w:t>的</w:t>
      </w:r>
      <w:r w:rsidRPr="002F02E2">
        <w:rPr>
          <w:rFonts w:hint="eastAsia"/>
          <w:szCs w:val="24"/>
        </w:rPr>
        <w:t>最優惠貸款利率</w:t>
      </w:r>
      <w:r w:rsidRPr="00B730BF">
        <w:rPr>
          <w:rFonts w:hint="eastAsia"/>
          <w:szCs w:val="24"/>
        </w:rPr>
        <w:t>介乎</w:t>
      </w:r>
      <w:r w:rsidRPr="00464D1F">
        <w:rPr>
          <w:szCs w:val="24"/>
        </w:rPr>
        <w:t>5.</w:t>
      </w:r>
      <w:r>
        <w:rPr>
          <w:rFonts w:hint="eastAsia"/>
          <w:szCs w:val="24"/>
        </w:rPr>
        <w:t>625</w:t>
      </w:r>
      <w:r w:rsidRPr="00464D1F">
        <w:rPr>
          <w:szCs w:val="24"/>
        </w:rPr>
        <w:t>%</w:t>
      </w:r>
      <w:r w:rsidRPr="00464D1F">
        <w:rPr>
          <w:rFonts w:hint="eastAsia"/>
          <w:szCs w:val="24"/>
        </w:rPr>
        <w:t>至</w:t>
      </w:r>
      <w:r>
        <w:rPr>
          <w:rFonts w:hint="eastAsia"/>
          <w:szCs w:val="24"/>
        </w:rPr>
        <w:t>6.125</w:t>
      </w:r>
      <w:r w:rsidRPr="00464D1F">
        <w:rPr>
          <w:szCs w:val="24"/>
        </w:rPr>
        <w:t>%</w:t>
      </w:r>
      <w:r w:rsidRPr="00B730BF">
        <w:rPr>
          <w:rFonts w:hint="eastAsia"/>
          <w:szCs w:val="24"/>
        </w:rPr>
        <w:t>不等</w:t>
      </w:r>
      <w:r>
        <w:rPr>
          <w:rFonts w:hint="eastAsia"/>
          <w:szCs w:val="24"/>
        </w:rPr>
        <w:t>，</w:t>
      </w:r>
      <w:r>
        <w:rPr>
          <w:rFonts w:hint="eastAsia"/>
          <w:szCs w:val="24"/>
          <w:lang w:eastAsia="zh-HK"/>
        </w:rPr>
        <w:t>高於二零二一年年底的</w:t>
      </w:r>
      <w:r>
        <w:rPr>
          <w:rFonts w:hint="eastAsia"/>
          <w:szCs w:val="24"/>
        </w:rPr>
        <w:t>5.00%</w:t>
      </w:r>
      <w:r>
        <w:rPr>
          <w:rFonts w:hint="eastAsia"/>
          <w:szCs w:val="24"/>
          <w:lang w:eastAsia="zh-HK"/>
        </w:rPr>
        <w:t>至</w:t>
      </w:r>
      <w:r>
        <w:rPr>
          <w:rFonts w:hint="eastAsia"/>
          <w:szCs w:val="24"/>
        </w:rPr>
        <w:t>5.50%</w:t>
      </w:r>
      <w:r w:rsidRPr="008E1994">
        <w:rPr>
          <w:rFonts w:ascii="華康細明體" w:eastAsia="華康細明體" w:cs="華康細明體" w:hint="eastAsia"/>
          <w:szCs w:val="24"/>
        </w:rPr>
        <w:t>。</w:t>
      </w:r>
      <w:r w:rsidRPr="008E1994">
        <w:rPr>
          <w:rFonts w:ascii="華康細明體I" w:eastAsia="華康細明體I" w:cs="華康細明體I" w:hint="eastAsia"/>
          <w:szCs w:val="24"/>
        </w:rPr>
        <w:t>主要銀行為少於</w:t>
      </w:r>
      <w:r w:rsidRPr="008E1994">
        <w:rPr>
          <w:rFonts w:eastAsia="華康細明體I"/>
          <w:szCs w:val="24"/>
        </w:rPr>
        <w:t>10</w:t>
      </w:r>
      <w:r>
        <w:rPr>
          <w:rFonts w:eastAsia="華康細明體I"/>
          <w:szCs w:val="24"/>
        </w:rPr>
        <w:t> </w:t>
      </w:r>
      <w:r w:rsidRPr="008E1994">
        <w:rPr>
          <w:rFonts w:ascii="華康細明體I" w:eastAsia="華康細明體I" w:cs="華康細明體I" w:hint="eastAsia"/>
          <w:szCs w:val="24"/>
        </w:rPr>
        <w:t>萬元存款提供的</w:t>
      </w:r>
      <w:r w:rsidRPr="008E1994">
        <w:rPr>
          <w:rFonts w:ascii="華康細明體I" w:eastAsia="華康細明體I" w:cs="華康細明體I" w:hint="eastAsia"/>
          <w:i/>
          <w:szCs w:val="24"/>
        </w:rPr>
        <w:t>平均儲蓄存款利率</w:t>
      </w:r>
      <w:r w:rsidRPr="008E1994">
        <w:rPr>
          <w:rFonts w:ascii="華康細明體I" w:eastAsia="華康細明體I" w:cs="華康細明體I" w:hint="eastAsia"/>
          <w:szCs w:val="24"/>
        </w:rPr>
        <w:t>由</w:t>
      </w:r>
      <w:r>
        <w:rPr>
          <w:rFonts w:hint="eastAsia"/>
          <w:szCs w:val="24"/>
          <w:lang w:eastAsia="zh-HK"/>
        </w:rPr>
        <w:t>二零二一年年</w:t>
      </w:r>
      <w:r w:rsidRPr="00D13207">
        <w:rPr>
          <w:rFonts w:hint="eastAsia"/>
          <w:szCs w:val="24"/>
        </w:rPr>
        <w:t>底的</w:t>
      </w:r>
      <w:r w:rsidRPr="00D13207">
        <w:rPr>
          <w:rFonts w:eastAsia="SimSun"/>
          <w:szCs w:val="24"/>
          <w:lang w:val="en-GB"/>
        </w:rPr>
        <w:t>0.001</w:t>
      </w:r>
      <w:r w:rsidRPr="00D13207">
        <w:rPr>
          <w:szCs w:val="24"/>
        </w:rPr>
        <w:t>%</w:t>
      </w:r>
      <w:r w:rsidRPr="00D13207">
        <w:rPr>
          <w:rFonts w:hint="eastAsia"/>
          <w:szCs w:val="24"/>
        </w:rPr>
        <w:t>上升至</w:t>
      </w:r>
      <w:r>
        <w:rPr>
          <w:rFonts w:hint="eastAsia"/>
          <w:szCs w:val="24"/>
          <w:lang w:eastAsia="zh-HK"/>
        </w:rPr>
        <w:t>二零二二年年</w:t>
      </w:r>
      <w:r w:rsidRPr="00D13207">
        <w:rPr>
          <w:rFonts w:hint="eastAsia"/>
          <w:szCs w:val="24"/>
        </w:rPr>
        <w:t>底的</w:t>
      </w:r>
      <w:r w:rsidRPr="008E1994">
        <w:rPr>
          <w:szCs w:val="24"/>
        </w:rPr>
        <w:t>0.</w:t>
      </w:r>
      <w:r w:rsidR="006250B7">
        <w:rPr>
          <w:rFonts w:hint="eastAsia"/>
          <w:szCs w:val="24"/>
        </w:rPr>
        <w:t>55</w:t>
      </w:r>
      <w:r w:rsidRPr="008E1994">
        <w:rPr>
          <w:szCs w:val="24"/>
        </w:rPr>
        <w:t>%</w:t>
      </w:r>
      <w:r w:rsidRPr="008E1994">
        <w:rPr>
          <w:rFonts w:hint="eastAsia"/>
          <w:szCs w:val="24"/>
        </w:rPr>
        <w:t>，一年</w:t>
      </w:r>
      <w:r w:rsidRPr="00BF5471">
        <w:rPr>
          <w:rFonts w:hint="eastAsia"/>
          <w:i/>
          <w:szCs w:val="24"/>
        </w:rPr>
        <w:t>定期存款</w:t>
      </w:r>
      <w:r w:rsidRPr="00F35776">
        <w:rPr>
          <w:rFonts w:hint="eastAsia"/>
          <w:i/>
          <w:szCs w:val="24"/>
        </w:rPr>
        <w:t>利率</w:t>
      </w:r>
      <w:r w:rsidR="000E252F">
        <w:rPr>
          <w:rFonts w:hint="eastAsia"/>
          <w:lang w:eastAsia="zh-HK"/>
        </w:rPr>
        <w:t>亦</w:t>
      </w:r>
      <w:r w:rsidRPr="003E6077">
        <w:rPr>
          <w:rFonts w:hint="eastAsia"/>
          <w:szCs w:val="24"/>
        </w:rPr>
        <w:t>由</w:t>
      </w:r>
      <w:r w:rsidRPr="00F35776">
        <w:rPr>
          <w:szCs w:val="24"/>
        </w:rPr>
        <w:t>0.</w:t>
      </w:r>
      <w:r>
        <w:rPr>
          <w:rFonts w:hint="eastAsia"/>
          <w:szCs w:val="24"/>
        </w:rPr>
        <w:t>08</w:t>
      </w:r>
      <w:r w:rsidRPr="00F35776">
        <w:rPr>
          <w:szCs w:val="24"/>
        </w:rPr>
        <w:t>%</w:t>
      </w:r>
      <w:r>
        <w:rPr>
          <w:rFonts w:hint="eastAsia"/>
          <w:szCs w:val="24"/>
          <w:lang w:eastAsia="zh-HK"/>
        </w:rPr>
        <w:t>上</w:t>
      </w:r>
      <w:r w:rsidRPr="003E6077">
        <w:rPr>
          <w:rFonts w:hint="eastAsia"/>
          <w:szCs w:val="24"/>
        </w:rPr>
        <w:t>升</w:t>
      </w:r>
      <w:r w:rsidRPr="00F35776">
        <w:rPr>
          <w:rFonts w:hint="eastAsia"/>
          <w:szCs w:val="24"/>
        </w:rPr>
        <w:t>至</w:t>
      </w:r>
      <w:r w:rsidRPr="00F35776">
        <w:rPr>
          <w:szCs w:val="24"/>
        </w:rPr>
        <w:t>0.</w:t>
      </w:r>
      <w:r>
        <w:rPr>
          <w:rFonts w:hint="eastAsia"/>
          <w:szCs w:val="24"/>
        </w:rPr>
        <w:t>3</w:t>
      </w:r>
      <w:r w:rsidR="006250B7">
        <w:rPr>
          <w:rFonts w:hint="eastAsia"/>
          <w:szCs w:val="24"/>
        </w:rPr>
        <w:t>8</w:t>
      </w:r>
      <w:r w:rsidRPr="00F35776">
        <w:rPr>
          <w:szCs w:val="24"/>
        </w:rPr>
        <w:t>%</w:t>
      </w:r>
      <w:r w:rsidRPr="00F35776">
        <w:rPr>
          <w:rFonts w:hint="eastAsia"/>
          <w:szCs w:val="24"/>
        </w:rPr>
        <w:t>。反映零售銀行平均資金成本的</w:t>
      </w:r>
      <w:r w:rsidRPr="00F35776">
        <w:rPr>
          <w:rFonts w:hint="eastAsia"/>
          <w:i/>
          <w:szCs w:val="24"/>
        </w:rPr>
        <w:t>綜合利率</w:t>
      </w:r>
      <w:r w:rsidRPr="00F35776">
        <w:rPr>
          <w:szCs w:val="24"/>
          <w:vertAlign w:val="superscript"/>
        </w:rPr>
        <w:t>(2)</w:t>
      </w:r>
      <w:r w:rsidRPr="00F35776">
        <w:rPr>
          <w:rFonts w:hint="eastAsia"/>
          <w:szCs w:val="24"/>
        </w:rPr>
        <w:t>由</w:t>
      </w:r>
      <w:r w:rsidRPr="008E1994">
        <w:rPr>
          <w:szCs w:val="24"/>
        </w:rPr>
        <w:t>0.</w:t>
      </w:r>
      <w:r>
        <w:rPr>
          <w:rFonts w:hint="eastAsia"/>
          <w:szCs w:val="24"/>
        </w:rPr>
        <w:t>21</w:t>
      </w:r>
      <w:r w:rsidRPr="00D13207">
        <w:rPr>
          <w:szCs w:val="24"/>
        </w:rPr>
        <w:t>%</w:t>
      </w:r>
      <w:r>
        <w:rPr>
          <w:rFonts w:hint="eastAsia"/>
          <w:szCs w:val="24"/>
          <w:lang w:eastAsia="zh-HK"/>
        </w:rPr>
        <w:t>上</w:t>
      </w:r>
      <w:r w:rsidRPr="008E1994">
        <w:rPr>
          <w:rFonts w:hint="eastAsia"/>
          <w:szCs w:val="24"/>
        </w:rPr>
        <w:t>升至</w:t>
      </w:r>
      <w:r w:rsidR="006250B7">
        <w:rPr>
          <w:rFonts w:hint="eastAsia"/>
          <w:szCs w:val="24"/>
        </w:rPr>
        <w:t>2.11</w:t>
      </w:r>
      <w:r w:rsidRPr="00D13207">
        <w:rPr>
          <w:szCs w:val="24"/>
        </w:rPr>
        <w:t>%</w:t>
      </w:r>
      <w:r w:rsidRPr="008E1994">
        <w:rPr>
          <w:rFonts w:hint="eastAsia"/>
          <w:szCs w:val="24"/>
        </w:rPr>
        <w:t>。</w:t>
      </w:r>
    </w:p>
    <w:p w14:paraId="6F114085" w14:textId="059CF56D" w:rsidR="00934269" w:rsidRPr="00CB2139" w:rsidRDefault="000373C6" w:rsidP="00BC67FC">
      <w:pPr>
        <w:rPr>
          <w:b/>
        </w:rPr>
      </w:pPr>
      <w:r w:rsidRPr="000373C6">
        <w:rPr>
          <w:noProof/>
        </w:rPr>
        <w:drawing>
          <wp:inline distT="0" distB="0" distL="0" distR="0" wp14:anchorId="52D606F6" wp14:editId="5B962473">
            <wp:extent cx="5760085" cy="3773672"/>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73672"/>
                    </a:xfrm>
                    <a:prstGeom prst="rect">
                      <a:avLst/>
                    </a:prstGeom>
                    <a:noFill/>
                    <a:ln>
                      <a:noFill/>
                    </a:ln>
                  </pic:spPr>
                </pic:pic>
              </a:graphicData>
            </a:graphic>
          </wp:inline>
        </w:drawing>
      </w:r>
    </w:p>
    <w:p w14:paraId="181875B2" w14:textId="09CCF1E4" w:rsidR="00934269" w:rsidRDefault="00934269" w:rsidP="00AF7784">
      <w:r>
        <w:rPr>
          <w:rFonts w:hint="eastAsia"/>
          <w:b/>
        </w:rPr>
        <w:t>5</w:t>
      </w:r>
      <w:r w:rsidRPr="00FE503C">
        <w:rPr>
          <w:b/>
        </w:rPr>
        <w:t>.4</w:t>
      </w:r>
      <w:r w:rsidRPr="00FE503C">
        <w:tab/>
      </w:r>
      <w:r w:rsidR="00D62E3E">
        <w:rPr>
          <w:rFonts w:hint="eastAsia"/>
          <w:lang w:eastAsia="zh-HK"/>
        </w:rPr>
        <w:t>在</w:t>
      </w:r>
      <w:r w:rsidR="00F85A26" w:rsidRPr="00F85A26">
        <w:t>美國</w:t>
      </w:r>
      <w:r w:rsidR="00F85A26" w:rsidRPr="00F85A26">
        <w:rPr>
          <w:rFonts w:hint="eastAsia"/>
        </w:rPr>
        <w:t>聯儲局</w:t>
      </w:r>
      <w:r w:rsidR="00D62E3E">
        <w:rPr>
          <w:rFonts w:hint="eastAsia"/>
          <w:lang w:eastAsia="zh-HK"/>
        </w:rPr>
        <w:t>加息及本地股</w:t>
      </w:r>
      <w:r w:rsidR="00D62E3E">
        <w:rPr>
          <w:rFonts w:hint="eastAsia"/>
        </w:rPr>
        <w:t>票</w:t>
      </w:r>
      <w:r w:rsidR="00D62E3E">
        <w:rPr>
          <w:rFonts w:hint="eastAsia"/>
          <w:lang w:eastAsia="zh-HK"/>
        </w:rPr>
        <w:t>市</w:t>
      </w:r>
      <w:r w:rsidR="00D62E3E">
        <w:rPr>
          <w:rFonts w:hint="eastAsia"/>
        </w:rPr>
        <w:t>場</w:t>
      </w:r>
      <w:r w:rsidR="00D62E3E">
        <w:rPr>
          <w:rFonts w:hint="eastAsia"/>
          <w:lang w:eastAsia="zh-HK"/>
        </w:rPr>
        <w:t>調整下，</w:t>
      </w:r>
      <w:r w:rsidRPr="00FE503C">
        <w:rPr>
          <w:rFonts w:hint="eastAsia"/>
          <w:i/>
        </w:rPr>
        <w:t>港元兌美元即期匯率</w:t>
      </w:r>
      <w:r w:rsidR="00630523" w:rsidRPr="007410A6">
        <w:rPr>
          <w:rFonts w:hint="eastAsia"/>
          <w:lang w:val="en-GB"/>
        </w:rPr>
        <w:t>在二零二二年</w:t>
      </w:r>
      <w:r w:rsidR="00630523" w:rsidRPr="00630523">
        <w:rPr>
          <w:rFonts w:hint="eastAsia"/>
          <w:lang w:val="en-GB"/>
        </w:rPr>
        <w:t>年初</w:t>
      </w:r>
      <w:r>
        <w:rPr>
          <w:rFonts w:hint="eastAsia"/>
          <w:lang w:eastAsia="zh-HK"/>
        </w:rPr>
        <w:t>轉</w:t>
      </w:r>
      <w:r w:rsidRPr="00FE503C">
        <w:rPr>
          <w:rFonts w:hint="eastAsia"/>
        </w:rPr>
        <w:t>弱</w:t>
      </w:r>
      <w:r w:rsidR="00630523" w:rsidRPr="00630523">
        <w:rPr>
          <w:rFonts w:hint="eastAsia"/>
          <w:lang w:val="en-GB"/>
        </w:rPr>
        <w:t>，並在五月至十一月初</w:t>
      </w:r>
      <w:r w:rsidR="00630523">
        <w:rPr>
          <w:rFonts w:hint="eastAsia"/>
          <w:lang w:val="en-GB" w:eastAsia="zh-HK"/>
        </w:rPr>
        <w:t>維</w:t>
      </w:r>
      <w:r w:rsidR="00630523" w:rsidRPr="00630523">
        <w:rPr>
          <w:rFonts w:hint="eastAsia"/>
          <w:lang w:val="en-GB"/>
        </w:rPr>
        <w:t>持弱勢</w:t>
      </w:r>
      <w:r w:rsidR="00F85A26" w:rsidRPr="00630523">
        <w:rPr>
          <w:rFonts w:hint="eastAsia"/>
          <w:lang w:val="en-GB"/>
        </w:rPr>
        <w:t>。</w:t>
      </w:r>
      <w:r w:rsidR="00D62E3E" w:rsidRPr="00FE503C">
        <w:rPr>
          <w:lang w:eastAsia="zh-HK"/>
        </w:rPr>
        <w:t>港元</w:t>
      </w:r>
      <w:r w:rsidR="00D62E3E">
        <w:rPr>
          <w:rFonts w:hint="eastAsia"/>
          <w:lang w:eastAsia="zh-HK"/>
        </w:rPr>
        <w:t>在</w:t>
      </w:r>
      <w:r w:rsidR="00D62E3E">
        <w:rPr>
          <w:rFonts w:hint="eastAsia"/>
          <w:lang w:val="en-GB" w:eastAsia="zh-HK"/>
        </w:rPr>
        <w:t>接近年底時隨着本地</w:t>
      </w:r>
      <w:r w:rsidR="00B0779F">
        <w:rPr>
          <w:rFonts w:hint="eastAsia"/>
          <w:lang w:val="en-GB" w:eastAsia="zh-HK"/>
        </w:rPr>
        <w:t>股票</w:t>
      </w:r>
      <w:r w:rsidR="00D62E3E">
        <w:rPr>
          <w:rFonts w:hint="eastAsia"/>
          <w:lang w:val="en-GB" w:eastAsia="zh-HK"/>
        </w:rPr>
        <w:t>市</w:t>
      </w:r>
      <w:r w:rsidR="00D62E3E">
        <w:rPr>
          <w:rFonts w:hint="eastAsia"/>
          <w:lang w:val="en-GB"/>
        </w:rPr>
        <w:t>場</w:t>
      </w:r>
      <w:r w:rsidR="00D62E3E">
        <w:rPr>
          <w:rFonts w:hint="eastAsia"/>
          <w:lang w:val="en-GB" w:eastAsia="zh-HK"/>
        </w:rPr>
        <w:t>活</w:t>
      </w:r>
      <w:r w:rsidR="00D62E3E">
        <w:rPr>
          <w:rFonts w:hint="eastAsia"/>
          <w:lang w:val="en-GB"/>
        </w:rPr>
        <w:t>動</w:t>
      </w:r>
      <w:r w:rsidR="00D62E3E" w:rsidRPr="00227911">
        <w:rPr>
          <w:rFonts w:hint="eastAsia"/>
          <w:lang w:val="en-GB" w:eastAsia="zh-HK"/>
        </w:rPr>
        <w:t>轉</w:t>
      </w:r>
      <w:r w:rsidR="00D62E3E">
        <w:rPr>
          <w:rFonts w:hint="eastAsia"/>
          <w:lang w:val="en-GB" w:eastAsia="zh-HK"/>
        </w:rPr>
        <w:t>旺而</w:t>
      </w:r>
      <w:r w:rsidR="00360841" w:rsidRPr="00360841">
        <w:rPr>
          <w:rFonts w:hint="eastAsia"/>
          <w:lang w:val="en-GB" w:eastAsia="zh-HK"/>
        </w:rPr>
        <w:t>轉</w:t>
      </w:r>
      <w:r w:rsidR="00D62E3E">
        <w:rPr>
          <w:rFonts w:hint="eastAsia"/>
          <w:lang w:val="en-GB" w:eastAsia="zh-HK"/>
        </w:rPr>
        <w:t>強</w:t>
      </w:r>
      <w:r w:rsidR="00D62E3E">
        <w:rPr>
          <w:rFonts w:hint="eastAsia"/>
        </w:rPr>
        <w:t>，</w:t>
      </w:r>
      <w:r w:rsidR="00D62E3E" w:rsidRPr="00FE503C">
        <w:rPr>
          <w:rFonts w:hint="eastAsia"/>
          <w:lang w:eastAsia="zh-HK"/>
        </w:rPr>
        <w:t>在</w:t>
      </w:r>
      <w:r w:rsidR="00D62E3E">
        <w:rPr>
          <w:rFonts w:hint="eastAsia"/>
          <w:lang w:eastAsia="zh-HK"/>
        </w:rPr>
        <w:t>年底</w:t>
      </w:r>
      <w:r w:rsidR="00D62E3E" w:rsidRPr="00FE503C">
        <w:rPr>
          <w:rFonts w:hint="eastAsia"/>
          <w:lang w:eastAsia="zh-HK"/>
        </w:rPr>
        <w:t>收報每美元兌</w:t>
      </w:r>
      <w:r w:rsidR="00D62E3E" w:rsidRPr="00BF2383">
        <w:t>7.79</w:t>
      </w:r>
      <w:r w:rsidR="001739A3">
        <w:t>7</w:t>
      </w:r>
      <w:r w:rsidR="00B0779F">
        <w:t> </w:t>
      </w:r>
      <w:r w:rsidR="00D62E3E" w:rsidRPr="00FE503C">
        <w:rPr>
          <w:rFonts w:hint="eastAsia"/>
        </w:rPr>
        <w:t>港元</w:t>
      </w:r>
      <w:r w:rsidR="00D62E3E" w:rsidRPr="00FE503C">
        <w:rPr>
          <w:rFonts w:hint="eastAsia"/>
          <w:lang w:eastAsia="zh-HK"/>
        </w:rPr>
        <w:t>，</w:t>
      </w:r>
      <w:r w:rsidR="00D62E3E">
        <w:rPr>
          <w:rFonts w:hint="eastAsia"/>
          <w:lang w:eastAsia="zh-HK"/>
        </w:rPr>
        <w:t>與一年前</w:t>
      </w:r>
      <w:r w:rsidR="001739A3">
        <w:rPr>
          <w:rFonts w:hint="eastAsia"/>
          <w:lang w:eastAsia="zh-HK"/>
        </w:rPr>
        <w:t>的</w:t>
      </w:r>
      <w:r w:rsidR="001739A3">
        <w:rPr>
          <w:rFonts w:hint="eastAsia"/>
        </w:rPr>
        <w:t>水平</w:t>
      </w:r>
      <w:r w:rsidR="001739A3" w:rsidRPr="001739A3">
        <w:rPr>
          <w:rFonts w:hint="eastAsia"/>
        </w:rPr>
        <w:t>相同</w:t>
      </w:r>
      <w:r w:rsidR="00D62E3E" w:rsidRPr="00FE503C">
        <w:rPr>
          <w:rFonts w:hint="eastAsia"/>
          <w:lang w:eastAsia="zh-HK"/>
        </w:rPr>
        <w:t>。</w:t>
      </w:r>
      <w:r>
        <w:rPr>
          <w:rFonts w:hint="eastAsia"/>
          <w:lang w:eastAsia="zh-HK"/>
        </w:rPr>
        <w:t>弱方兌換保證</w:t>
      </w:r>
      <w:r w:rsidR="002B2DE2">
        <w:rPr>
          <w:rFonts w:hint="eastAsia"/>
          <w:lang w:eastAsia="zh-HK"/>
        </w:rPr>
        <w:t>在年內</w:t>
      </w:r>
      <w:r>
        <w:rPr>
          <w:rFonts w:hint="eastAsia"/>
          <w:lang w:eastAsia="zh-HK"/>
        </w:rPr>
        <w:t>被觸發</w:t>
      </w:r>
      <w:r>
        <w:rPr>
          <w:rFonts w:hint="eastAsia"/>
        </w:rPr>
        <w:t>41</w:t>
      </w:r>
      <w:r w:rsidR="00785056">
        <w:t> </w:t>
      </w:r>
      <w:r>
        <w:rPr>
          <w:rFonts w:hint="eastAsia"/>
          <w:lang w:eastAsia="zh-HK"/>
        </w:rPr>
        <w:t>次，金管局合共購入</w:t>
      </w:r>
      <w:r>
        <w:rPr>
          <w:rFonts w:hint="eastAsia"/>
        </w:rPr>
        <w:t>2,421</w:t>
      </w:r>
      <w:r>
        <w:t> </w:t>
      </w:r>
      <w:r>
        <w:rPr>
          <w:rFonts w:hint="eastAsia"/>
          <w:lang w:eastAsia="zh-HK"/>
        </w:rPr>
        <w:t>億港元</w:t>
      </w:r>
      <w:r w:rsidR="002B2DE2">
        <w:rPr>
          <w:rFonts w:hint="eastAsia"/>
          <w:lang w:eastAsia="zh-HK"/>
        </w:rPr>
        <w:t>。加上</w:t>
      </w:r>
      <w:r w:rsidR="009B628C">
        <w:rPr>
          <w:rFonts w:hint="eastAsia"/>
          <w:lang w:eastAsia="zh-HK"/>
        </w:rPr>
        <w:t>在二零二二年年初</w:t>
      </w:r>
      <w:r w:rsidR="009B628C" w:rsidRPr="00FF0102">
        <w:rPr>
          <w:rFonts w:hint="eastAsia"/>
        </w:rPr>
        <w:t>額</w:t>
      </w:r>
      <w:r w:rsidR="009B628C" w:rsidRPr="00E312F0">
        <w:rPr>
          <w:rFonts w:hint="eastAsia"/>
          <w:lang w:eastAsia="zh-HK"/>
        </w:rPr>
        <w:t>外發行</w:t>
      </w:r>
      <w:r w:rsidR="00E312F0" w:rsidRPr="00E312F0">
        <w:rPr>
          <w:rFonts w:hint="eastAsia"/>
          <w:lang w:eastAsia="zh-HK"/>
        </w:rPr>
        <w:t>外匯基金票據</w:t>
      </w:r>
      <w:r>
        <w:rPr>
          <w:rFonts w:hint="eastAsia"/>
          <w:lang w:eastAsia="zh-HK"/>
        </w:rPr>
        <w:t>，總結餘由二零二一年年底的</w:t>
      </w:r>
      <w:r>
        <w:rPr>
          <w:rFonts w:hint="eastAsia"/>
        </w:rPr>
        <w:t>3,775</w:t>
      </w:r>
      <w:r>
        <w:t> </w:t>
      </w:r>
      <w:r>
        <w:rPr>
          <w:rFonts w:hint="eastAsia"/>
          <w:lang w:eastAsia="zh-HK"/>
        </w:rPr>
        <w:t>億元下跌至二零二二年年底的</w:t>
      </w:r>
      <w:r>
        <w:rPr>
          <w:rFonts w:hint="eastAsia"/>
        </w:rPr>
        <w:t>963</w:t>
      </w:r>
      <w:r>
        <w:t> </w:t>
      </w:r>
      <w:r>
        <w:rPr>
          <w:rFonts w:hint="eastAsia"/>
          <w:lang w:eastAsia="zh-HK"/>
        </w:rPr>
        <w:t>億元</w:t>
      </w:r>
      <w:r w:rsidR="0070194D" w:rsidRPr="00CB1AD1">
        <w:rPr>
          <w:rFonts w:hint="eastAsia"/>
          <w:vertAlign w:val="superscript"/>
          <w:lang w:val="en-GB" w:eastAsia="zh-HK"/>
        </w:rPr>
        <w:t>(3)</w:t>
      </w:r>
      <w:r>
        <w:rPr>
          <w:rFonts w:hint="eastAsia"/>
          <w:lang w:eastAsia="zh-HK"/>
        </w:rPr>
        <w:t>。</w:t>
      </w:r>
      <w:r w:rsidRPr="00FE503C">
        <w:rPr>
          <w:rFonts w:hint="eastAsia"/>
          <w:lang w:eastAsia="zh-HK"/>
        </w:rPr>
        <w:t>三個月</w:t>
      </w:r>
      <w:r w:rsidRPr="00735EC9">
        <w:rPr>
          <w:rFonts w:hint="eastAsia"/>
          <w:i/>
          <w:lang w:eastAsia="zh-HK"/>
        </w:rPr>
        <w:t>港元遠期匯率</w:t>
      </w:r>
      <w:r w:rsidRPr="00247993">
        <w:rPr>
          <w:rFonts w:hint="eastAsia"/>
          <w:lang w:eastAsia="zh-HK"/>
        </w:rPr>
        <w:t>的折讓由</w:t>
      </w:r>
      <w:r>
        <w:rPr>
          <w:rFonts w:hint="eastAsia"/>
          <w:lang w:eastAsia="zh-HK"/>
        </w:rPr>
        <w:t>二零二一年年底的</w:t>
      </w:r>
      <w:r>
        <w:rPr>
          <w:rFonts w:hint="eastAsia"/>
        </w:rPr>
        <w:t>12</w:t>
      </w:r>
      <w:r>
        <w:rPr>
          <w:rFonts w:hint="eastAsia"/>
          <w:lang w:eastAsia="zh-HK"/>
        </w:rPr>
        <w:t>點子</w:t>
      </w:r>
      <w:r w:rsidRPr="00FE503C">
        <w:rPr>
          <w:spacing w:val="28"/>
          <w:lang w:eastAsia="zh-HK"/>
        </w:rPr>
        <w:t>(</w:t>
      </w:r>
      <w:r w:rsidRPr="00FE503C">
        <w:rPr>
          <w:rFonts w:hint="eastAsia"/>
          <w:spacing w:val="28"/>
          <w:lang w:eastAsia="zh-HK"/>
        </w:rPr>
        <w:t>每點子相等於</w:t>
      </w:r>
      <w:r w:rsidRPr="00FE503C">
        <w:rPr>
          <w:spacing w:val="28"/>
          <w:lang w:eastAsia="zh-HK"/>
        </w:rPr>
        <w:t>0.0001</w:t>
      </w:r>
      <w:r>
        <w:rPr>
          <w:spacing w:val="28"/>
          <w:lang w:eastAsia="zh-HK"/>
        </w:rPr>
        <w:t> </w:t>
      </w:r>
      <w:r w:rsidRPr="00FE503C">
        <w:rPr>
          <w:rFonts w:hint="eastAsia"/>
          <w:spacing w:val="28"/>
          <w:lang w:eastAsia="zh-HK"/>
        </w:rPr>
        <w:t>港元</w:t>
      </w:r>
      <w:r w:rsidRPr="00FE503C">
        <w:rPr>
          <w:spacing w:val="28"/>
          <w:lang w:eastAsia="zh-HK"/>
        </w:rPr>
        <w:t>)</w:t>
      </w:r>
      <w:r>
        <w:rPr>
          <w:rFonts w:hint="eastAsia"/>
          <w:spacing w:val="28"/>
          <w:lang w:eastAsia="zh-HK"/>
        </w:rPr>
        <w:t>擴</w:t>
      </w:r>
      <w:r w:rsidR="000028FB" w:rsidRPr="00E45867">
        <w:rPr>
          <w:rFonts w:hint="eastAsia"/>
          <w:lang w:eastAsia="zh-HK"/>
        </w:rPr>
        <w:t>闊</w:t>
      </w:r>
      <w:r>
        <w:rPr>
          <w:rFonts w:hint="eastAsia"/>
          <w:spacing w:val="28"/>
          <w:lang w:eastAsia="zh-HK"/>
        </w:rPr>
        <w:t>至二零二二年年底的</w:t>
      </w:r>
      <w:r>
        <w:rPr>
          <w:rFonts w:hint="eastAsia"/>
          <w:spacing w:val="28"/>
        </w:rPr>
        <w:t>125</w:t>
      </w:r>
      <w:r w:rsidR="00B0779F">
        <w:rPr>
          <w:spacing w:val="28"/>
        </w:rPr>
        <w:t> </w:t>
      </w:r>
      <w:r>
        <w:rPr>
          <w:rFonts w:hint="eastAsia"/>
          <w:spacing w:val="28"/>
          <w:lang w:eastAsia="zh-HK"/>
        </w:rPr>
        <w:t>點子</w:t>
      </w:r>
      <w:r>
        <w:rPr>
          <w:rFonts w:hint="eastAsia"/>
          <w:spacing w:val="28"/>
        </w:rPr>
        <w:t>，</w:t>
      </w:r>
      <w:r w:rsidRPr="00FE503C">
        <w:rPr>
          <w:rFonts w:hint="eastAsia"/>
          <w:spacing w:val="28"/>
          <w:lang w:eastAsia="zh-HK"/>
        </w:rPr>
        <w:t>十二</w:t>
      </w:r>
      <w:r w:rsidRPr="00FE503C">
        <w:rPr>
          <w:rFonts w:hint="eastAsia"/>
          <w:lang w:eastAsia="zh-HK"/>
        </w:rPr>
        <w:t>個月</w:t>
      </w:r>
      <w:r w:rsidRPr="007D1C73">
        <w:rPr>
          <w:rFonts w:hint="eastAsia"/>
          <w:lang w:eastAsia="zh-HK"/>
        </w:rPr>
        <w:t>港元遠期匯率</w:t>
      </w:r>
      <w:r>
        <w:rPr>
          <w:rFonts w:hint="eastAsia"/>
          <w:lang w:eastAsia="zh-HK"/>
        </w:rPr>
        <w:t>的折讓</w:t>
      </w:r>
      <w:r w:rsidR="000028FB">
        <w:rPr>
          <w:rFonts w:hint="eastAsia"/>
          <w:lang w:eastAsia="zh-HK"/>
        </w:rPr>
        <w:t>亦</w:t>
      </w:r>
      <w:r>
        <w:rPr>
          <w:rFonts w:hint="eastAsia"/>
          <w:lang w:eastAsia="zh-HK"/>
        </w:rPr>
        <w:t>由</w:t>
      </w:r>
      <w:r>
        <w:rPr>
          <w:rFonts w:hint="eastAsia"/>
        </w:rPr>
        <w:t>48</w:t>
      </w:r>
      <w:r w:rsidR="00B0779F">
        <w:t> </w:t>
      </w:r>
      <w:r>
        <w:rPr>
          <w:rFonts w:hint="eastAsia"/>
          <w:lang w:eastAsia="zh-HK"/>
        </w:rPr>
        <w:t>點子擴</w:t>
      </w:r>
      <w:r w:rsidR="000028FB" w:rsidRPr="00E45867">
        <w:rPr>
          <w:rFonts w:hint="eastAsia"/>
          <w:lang w:eastAsia="zh-HK"/>
        </w:rPr>
        <w:t>闊</w:t>
      </w:r>
      <w:r>
        <w:rPr>
          <w:rFonts w:hint="eastAsia"/>
          <w:lang w:eastAsia="zh-HK"/>
        </w:rPr>
        <w:t>至</w:t>
      </w:r>
      <w:r>
        <w:rPr>
          <w:rFonts w:hint="eastAsia"/>
        </w:rPr>
        <w:t>215</w:t>
      </w:r>
      <w:r w:rsidR="00B0779F">
        <w:t> </w:t>
      </w:r>
      <w:r>
        <w:rPr>
          <w:rFonts w:hint="eastAsia"/>
          <w:lang w:eastAsia="zh-HK"/>
        </w:rPr>
        <w:t>點子</w:t>
      </w:r>
      <w:r w:rsidRPr="00FE503C">
        <w:rPr>
          <w:rFonts w:hint="eastAsia"/>
          <w:lang w:eastAsia="zh-HK"/>
        </w:rPr>
        <w:t>。</w:t>
      </w:r>
    </w:p>
    <w:p w14:paraId="0F828A1D" w14:textId="77777777" w:rsidR="000E252F" w:rsidRPr="007410A6" w:rsidRDefault="000E252F" w:rsidP="00AF7784">
      <w:pPr>
        <w:rPr>
          <w:b/>
          <w:lang w:val="en-GB"/>
        </w:rPr>
      </w:pPr>
    </w:p>
    <w:p w14:paraId="7D533B15" w14:textId="64C914F4" w:rsidR="00934269" w:rsidRDefault="00934269" w:rsidP="00AF7784">
      <w:pPr>
        <w:rPr>
          <w:lang w:val="en-GB"/>
        </w:rPr>
      </w:pPr>
      <w:r>
        <w:rPr>
          <w:rFonts w:hint="eastAsia"/>
          <w:b/>
          <w:lang w:val="en-GB" w:eastAsia="zh-CN"/>
        </w:rPr>
        <w:lastRenderedPageBreak/>
        <w:t>5</w:t>
      </w:r>
      <w:r w:rsidRPr="00B915F3">
        <w:rPr>
          <w:b/>
          <w:lang w:val="en-GB"/>
        </w:rPr>
        <w:t>.</w:t>
      </w:r>
      <w:r>
        <w:rPr>
          <w:b/>
          <w:lang w:val="en-GB"/>
        </w:rPr>
        <w:t>5</w:t>
      </w:r>
      <w:r w:rsidRPr="00B915F3">
        <w:rPr>
          <w:b/>
          <w:lang w:val="en-GB"/>
        </w:rPr>
        <w:tab/>
      </w:r>
      <w:r w:rsidRPr="00CB1AD1">
        <w:rPr>
          <w:rFonts w:hint="eastAsia"/>
          <w:lang w:val="en-GB" w:eastAsia="zh-HK"/>
        </w:rPr>
        <w:t>在聯繫匯率制度下，港元兌其他貨幣的匯率走勢緊隨美元的匯率變化。由於美元兌所有主要貨幣</w:t>
      </w:r>
      <w:r>
        <w:rPr>
          <w:rFonts w:hint="eastAsia"/>
          <w:lang w:val="en-GB"/>
        </w:rPr>
        <w:t>(</w:t>
      </w:r>
      <w:r>
        <w:rPr>
          <w:rFonts w:hint="eastAsia"/>
          <w:lang w:val="en-GB" w:eastAsia="zh-HK"/>
        </w:rPr>
        <w:t>包括</w:t>
      </w:r>
      <w:proofErr w:type="gramStart"/>
      <w:r w:rsidRPr="00CB1AD1">
        <w:rPr>
          <w:rFonts w:hint="eastAsia"/>
          <w:lang w:val="en-GB" w:eastAsia="zh-HK"/>
        </w:rPr>
        <w:t>英鎊、</w:t>
      </w:r>
      <w:proofErr w:type="gramEnd"/>
      <w:r w:rsidRPr="00CB1AD1">
        <w:rPr>
          <w:rFonts w:hint="eastAsia"/>
          <w:lang w:val="en-GB" w:eastAsia="zh-HK"/>
        </w:rPr>
        <w:t>歐元、日圓</w:t>
      </w:r>
      <w:r>
        <w:rPr>
          <w:rFonts w:hint="eastAsia"/>
          <w:lang w:val="en-GB" w:eastAsia="zh-HK"/>
        </w:rPr>
        <w:t>和</w:t>
      </w:r>
      <w:r w:rsidRPr="00CB1AD1">
        <w:rPr>
          <w:rFonts w:hint="eastAsia"/>
          <w:lang w:val="en-GB" w:eastAsia="zh-HK"/>
        </w:rPr>
        <w:t>人民幣</w:t>
      </w:r>
      <w:r>
        <w:rPr>
          <w:rFonts w:hint="eastAsia"/>
          <w:lang w:val="en-GB"/>
        </w:rPr>
        <w:t>)</w:t>
      </w:r>
      <w:r w:rsidRPr="00CB1AD1">
        <w:rPr>
          <w:rFonts w:hint="eastAsia"/>
          <w:lang w:val="en-GB" w:eastAsia="zh-HK"/>
        </w:rPr>
        <w:t>大幅轉強，</w:t>
      </w:r>
      <w:r w:rsidRPr="00CB1AD1">
        <w:rPr>
          <w:rFonts w:hint="eastAsia"/>
          <w:i/>
          <w:lang w:val="en-GB" w:eastAsia="zh-HK"/>
        </w:rPr>
        <w:t>貿易加權名義港</w:t>
      </w:r>
      <w:proofErr w:type="gramStart"/>
      <w:r w:rsidRPr="00CB1AD1">
        <w:rPr>
          <w:rFonts w:hint="eastAsia"/>
          <w:i/>
          <w:lang w:val="en-GB" w:eastAsia="zh-HK"/>
        </w:rPr>
        <w:t>匯</w:t>
      </w:r>
      <w:proofErr w:type="gramEnd"/>
      <w:r w:rsidRPr="00CB1AD1">
        <w:rPr>
          <w:rFonts w:hint="eastAsia"/>
          <w:i/>
          <w:lang w:val="en-GB" w:eastAsia="zh-HK"/>
        </w:rPr>
        <w:t>指數</w:t>
      </w:r>
      <w:r w:rsidRPr="00CB1AD1">
        <w:rPr>
          <w:rFonts w:hint="eastAsia"/>
          <w:lang w:val="en-GB" w:eastAsia="zh-HK"/>
        </w:rPr>
        <w:t>和</w:t>
      </w:r>
      <w:r w:rsidRPr="00CB1AD1">
        <w:rPr>
          <w:rFonts w:hint="eastAsia"/>
          <w:i/>
          <w:lang w:val="en-GB" w:eastAsia="zh-HK"/>
        </w:rPr>
        <w:t>實質港</w:t>
      </w:r>
      <w:proofErr w:type="gramStart"/>
      <w:r w:rsidRPr="00CB1AD1">
        <w:rPr>
          <w:rFonts w:hint="eastAsia"/>
          <w:i/>
          <w:lang w:val="en-GB" w:eastAsia="zh-HK"/>
        </w:rPr>
        <w:t>匯</w:t>
      </w:r>
      <w:proofErr w:type="gramEnd"/>
      <w:r w:rsidRPr="00CB1AD1">
        <w:rPr>
          <w:rFonts w:hint="eastAsia"/>
          <w:i/>
          <w:lang w:val="en-GB" w:eastAsia="zh-HK"/>
        </w:rPr>
        <w:t>指數</w:t>
      </w:r>
      <w:r w:rsidRPr="00CB1AD1">
        <w:rPr>
          <w:rFonts w:hint="eastAsia"/>
          <w:vertAlign w:val="superscript"/>
          <w:lang w:val="en-GB" w:eastAsia="zh-HK"/>
        </w:rPr>
        <w:t>(</w:t>
      </w:r>
      <w:r w:rsidR="00600027">
        <w:rPr>
          <w:vertAlign w:val="superscript"/>
          <w:lang w:val="en-GB" w:eastAsia="zh-HK"/>
        </w:rPr>
        <w:t>4</w:t>
      </w:r>
      <w:r w:rsidRPr="00CB1AD1">
        <w:rPr>
          <w:rFonts w:hint="eastAsia"/>
          <w:vertAlign w:val="superscript"/>
          <w:lang w:val="en-GB" w:eastAsia="zh-HK"/>
        </w:rPr>
        <w:t>)</w:t>
      </w:r>
      <w:r w:rsidRPr="00CB1AD1">
        <w:rPr>
          <w:rFonts w:hint="eastAsia"/>
          <w:lang w:val="en-GB" w:eastAsia="zh-HK"/>
        </w:rPr>
        <w:t>在</w:t>
      </w:r>
      <w:r w:rsidRPr="00E74FF9">
        <w:rPr>
          <w:rFonts w:hint="eastAsia"/>
          <w:lang w:eastAsia="zh-HK"/>
        </w:rPr>
        <w:t>二零二二年</w:t>
      </w:r>
      <w:r w:rsidRPr="00CB1AD1">
        <w:rPr>
          <w:rFonts w:hint="eastAsia"/>
          <w:lang w:val="en-GB" w:eastAsia="zh-HK"/>
        </w:rPr>
        <w:t>內分別</w:t>
      </w:r>
      <w:r w:rsidR="00B0779F">
        <w:rPr>
          <w:rFonts w:hint="eastAsia"/>
          <w:lang w:val="en-GB" w:eastAsia="zh-HK"/>
        </w:rPr>
        <w:t>明</w:t>
      </w:r>
      <w:r w:rsidR="00B0779F">
        <w:rPr>
          <w:rFonts w:hint="eastAsia"/>
          <w:lang w:val="en-GB"/>
        </w:rPr>
        <w:t>顯</w:t>
      </w:r>
      <w:r w:rsidR="00B0779F">
        <w:rPr>
          <w:rFonts w:hint="eastAsia"/>
          <w:lang w:val="en-GB" w:eastAsia="zh-HK"/>
        </w:rPr>
        <w:t>上升</w:t>
      </w:r>
      <w:r w:rsidRPr="00114418">
        <w:rPr>
          <w:bCs/>
          <w:lang w:val="en-GB"/>
        </w:rPr>
        <w:t>8.1%</w:t>
      </w:r>
      <w:r w:rsidRPr="00CB1AD1">
        <w:rPr>
          <w:rFonts w:hint="eastAsia"/>
          <w:lang w:val="en-GB" w:eastAsia="zh-HK"/>
        </w:rPr>
        <w:t>和</w:t>
      </w:r>
      <w:r w:rsidR="00C92BB0">
        <w:rPr>
          <w:rFonts w:hint="eastAsia"/>
          <w:bCs/>
          <w:lang w:val="en-GB"/>
        </w:rPr>
        <w:t>6</w:t>
      </w:r>
      <w:r w:rsidRPr="00114418">
        <w:rPr>
          <w:bCs/>
          <w:lang w:val="en-GB"/>
        </w:rPr>
        <w:t>.</w:t>
      </w:r>
      <w:r w:rsidR="00687E44">
        <w:rPr>
          <w:bCs/>
          <w:lang w:val="en-GB"/>
        </w:rPr>
        <w:t>3</w:t>
      </w:r>
      <w:r>
        <w:rPr>
          <w:lang w:val="en-GB"/>
        </w:rPr>
        <w:t>%</w:t>
      </w:r>
      <w:r w:rsidRPr="00CB1AD1">
        <w:rPr>
          <w:rFonts w:hint="eastAsia"/>
          <w:lang w:val="en-GB" w:eastAsia="zh-HK"/>
        </w:rPr>
        <w:t>。</w:t>
      </w:r>
    </w:p>
    <w:p w14:paraId="49EFAD45" w14:textId="1135CE7A" w:rsidR="00E0209A" w:rsidRDefault="00687E44" w:rsidP="00E0209A">
      <w:pPr>
        <w:rPr>
          <w:lang w:val="en-GB"/>
        </w:rPr>
      </w:pPr>
      <w:r w:rsidRPr="00687E44">
        <w:rPr>
          <w:noProof/>
        </w:rPr>
        <w:drawing>
          <wp:inline distT="0" distB="0" distL="0" distR="0" wp14:anchorId="3374E762" wp14:editId="785B4377">
            <wp:extent cx="5760085" cy="3775124"/>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75124"/>
                    </a:xfrm>
                    <a:prstGeom prst="rect">
                      <a:avLst/>
                    </a:prstGeom>
                    <a:noFill/>
                    <a:ln>
                      <a:noFill/>
                    </a:ln>
                  </pic:spPr>
                </pic:pic>
              </a:graphicData>
            </a:graphic>
          </wp:inline>
        </w:drawing>
      </w:r>
    </w:p>
    <w:p w14:paraId="09140D89" w14:textId="77777777" w:rsidR="008E70ED" w:rsidRDefault="008E70ED" w:rsidP="007410A6">
      <w:pPr>
        <w:pStyle w:val="12"/>
        <w:rPr>
          <w:lang w:val="en-GB"/>
        </w:rPr>
      </w:pPr>
    </w:p>
    <w:p w14:paraId="46788646" w14:textId="28B37ECC" w:rsidR="00934269" w:rsidRPr="00EA5CA9" w:rsidRDefault="00934269" w:rsidP="00AF7784">
      <w:pPr>
        <w:pStyle w:val="12"/>
      </w:pPr>
      <w:r w:rsidRPr="00521DC4">
        <w:rPr>
          <w:rFonts w:hint="eastAsia"/>
          <w:lang w:val="en-GB"/>
        </w:rPr>
        <w:t>貨幣供應及銀行業</w:t>
      </w:r>
    </w:p>
    <w:p w14:paraId="18C4172E" w14:textId="11B7C3B1" w:rsidR="00934269" w:rsidRDefault="00934269" w:rsidP="00AF7784">
      <w:pPr>
        <w:rPr>
          <w:lang w:val="en-GB"/>
        </w:rPr>
      </w:pPr>
      <w:r>
        <w:rPr>
          <w:b/>
          <w:lang w:val="en-GB"/>
        </w:rPr>
        <w:t>5</w:t>
      </w:r>
      <w:r w:rsidRPr="00B915F3">
        <w:rPr>
          <w:b/>
          <w:lang w:val="en-GB"/>
        </w:rPr>
        <w:t>.</w:t>
      </w:r>
      <w:r>
        <w:rPr>
          <w:b/>
          <w:lang w:val="en-GB"/>
        </w:rPr>
        <w:t>6</w:t>
      </w:r>
      <w:r w:rsidRPr="00B915F3">
        <w:rPr>
          <w:b/>
          <w:lang w:val="en-GB"/>
        </w:rPr>
        <w:tab/>
      </w:r>
      <w:r w:rsidRPr="00521DC4">
        <w:rPr>
          <w:rFonts w:hint="eastAsia"/>
          <w:lang w:val="en-GB" w:eastAsia="zh-HK"/>
        </w:rPr>
        <w:t>港元廣義</w:t>
      </w:r>
      <w:r w:rsidRPr="00521DC4">
        <w:rPr>
          <w:rFonts w:hint="eastAsia"/>
          <w:i/>
          <w:lang w:val="en-GB" w:eastAsia="zh-HK"/>
        </w:rPr>
        <w:t>貨幣供應</w:t>
      </w:r>
      <w:r w:rsidRPr="00521DC4">
        <w:rPr>
          <w:rFonts w:hint="eastAsia"/>
          <w:lang w:val="en-GB" w:eastAsia="zh-HK"/>
        </w:rPr>
        <w:t>(</w:t>
      </w:r>
      <w:r w:rsidRPr="00521DC4">
        <w:rPr>
          <w:rFonts w:hint="eastAsia"/>
          <w:lang w:val="en-GB" w:eastAsia="zh-HK"/>
        </w:rPr>
        <w:t>港元</w:t>
      </w:r>
      <w:r>
        <w:rPr>
          <w:lang w:eastAsia="zh-HK"/>
        </w:rPr>
        <w:t> </w:t>
      </w:r>
      <w:r w:rsidRPr="00521DC4">
        <w:rPr>
          <w:rFonts w:hint="eastAsia"/>
          <w:lang w:val="en-GB" w:eastAsia="zh-HK"/>
        </w:rPr>
        <w:t>M3)</w:t>
      </w:r>
      <w:r w:rsidR="009F106A">
        <w:rPr>
          <w:rFonts w:hint="eastAsia"/>
          <w:lang w:val="en-GB" w:eastAsia="zh-HK"/>
        </w:rPr>
        <w:t>按</w:t>
      </w:r>
      <w:r w:rsidRPr="00843220">
        <w:rPr>
          <w:rFonts w:hint="eastAsia"/>
          <w:lang w:val="en-GB" w:eastAsia="zh-HK"/>
        </w:rPr>
        <w:t>年</w:t>
      </w:r>
      <w:r w:rsidR="00A44C41">
        <w:rPr>
          <w:rFonts w:hint="eastAsia"/>
          <w:lang w:val="en-GB" w:eastAsia="zh-HK"/>
        </w:rPr>
        <w:t>微升</w:t>
      </w:r>
      <w:r w:rsidR="00A44C41">
        <w:rPr>
          <w:rFonts w:hint="eastAsia"/>
          <w:lang w:val="en-GB"/>
        </w:rPr>
        <w:t>0</w:t>
      </w:r>
      <w:r>
        <w:rPr>
          <w:lang w:val="en-GB"/>
        </w:rPr>
        <w:t>.6</w:t>
      </w:r>
      <w:r w:rsidRPr="00521DC4">
        <w:rPr>
          <w:rFonts w:hint="eastAsia"/>
          <w:lang w:val="en-GB" w:eastAsia="zh-HK"/>
        </w:rPr>
        <w:t>%</w:t>
      </w:r>
      <w:r w:rsidRPr="00521DC4">
        <w:rPr>
          <w:rFonts w:hint="eastAsia"/>
          <w:lang w:val="en-GB" w:eastAsia="zh-HK"/>
        </w:rPr>
        <w:t>至</w:t>
      </w:r>
      <w:r w:rsidRPr="00F64E00">
        <w:rPr>
          <w:rFonts w:hint="eastAsia"/>
          <w:lang w:eastAsia="zh-HK"/>
        </w:rPr>
        <w:t>二零二二年年底</w:t>
      </w:r>
      <w:r w:rsidRPr="00521DC4">
        <w:rPr>
          <w:rFonts w:hint="eastAsia"/>
          <w:lang w:val="en-GB" w:eastAsia="zh-HK"/>
        </w:rPr>
        <w:t>的</w:t>
      </w:r>
      <w:r w:rsidR="00A44C41">
        <w:rPr>
          <w:rFonts w:hint="eastAsia"/>
          <w:lang w:val="en-GB"/>
        </w:rPr>
        <w:t>81</w:t>
      </w:r>
      <w:r>
        <w:rPr>
          <w:lang w:val="en-GB"/>
        </w:rPr>
        <w:t>,</w:t>
      </w:r>
      <w:r w:rsidR="00A44C41">
        <w:rPr>
          <w:rFonts w:hint="eastAsia"/>
          <w:lang w:val="en-GB"/>
        </w:rPr>
        <w:t>0</w:t>
      </w:r>
      <w:r w:rsidR="00687E44">
        <w:rPr>
          <w:lang w:val="en-GB"/>
        </w:rPr>
        <w:t>8</w:t>
      </w:r>
      <w:r w:rsidR="00A44C41">
        <w:rPr>
          <w:rFonts w:hint="eastAsia"/>
          <w:lang w:val="en-GB"/>
        </w:rPr>
        <w:t>0</w:t>
      </w:r>
      <w:r w:rsidR="00B0779F">
        <w:t> </w:t>
      </w:r>
      <w:r w:rsidRPr="00521DC4">
        <w:rPr>
          <w:rFonts w:hint="eastAsia"/>
          <w:lang w:val="en-GB" w:eastAsia="zh-HK"/>
        </w:rPr>
        <w:t>億元，經季節性調整後的港元狹義貨幣供應</w:t>
      </w:r>
      <w:r w:rsidRPr="00521DC4">
        <w:rPr>
          <w:rFonts w:hint="eastAsia"/>
          <w:lang w:val="en-GB" w:eastAsia="zh-HK"/>
        </w:rPr>
        <w:t>(</w:t>
      </w:r>
      <w:r w:rsidRPr="00521DC4">
        <w:rPr>
          <w:rFonts w:hint="eastAsia"/>
          <w:lang w:val="en-GB" w:eastAsia="zh-HK"/>
        </w:rPr>
        <w:t>港元</w:t>
      </w:r>
      <w:r>
        <w:rPr>
          <w:lang w:eastAsia="zh-HK"/>
        </w:rPr>
        <w:t> </w:t>
      </w:r>
      <w:r w:rsidRPr="00521DC4">
        <w:rPr>
          <w:rFonts w:hint="eastAsia"/>
          <w:lang w:val="en-GB" w:eastAsia="zh-HK"/>
        </w:rPr>
        <w:t>M1)</w:t>
      </w:r>
      <w:r w:rsidR="00A44C41">
        <w:rPr>
          <w:rFonts w:hint="eastAsia"/>
          <w:lang w:val="en-GB" w:eastAsia="zh-HK"/>
        </w:rPr>
        <w:t>則</w:t>
      </w:r>
      <w:r w:rsidR="0051479A">
        <w:rPr>
          <w:rFonts w:hint="eastAsia"/>
          <w:lang w:val="en-GB" w:eastAsia="zh-HK"/>
        </w:rPr>
        <w:t>由於大量資</w:t>
      </w:r>
      <w:r w:rsidR="0051479A">
        <w:rPr>
          <w:rFonts w:hint="eastAsia"/>
          <w:lang w:val="en-GB"/>
        </w:rPr>
        <w:t>金</w:t>
      </w:r>
      <w:r w:rsidR="0051479A">
        <w:rPr>
          <w:rFonts w:hint="eastAsia"/>
          <w:lang w:val="en-GB" w:eastAsia="zh-HK"/>
        </w:rPr>
        <w:t>在年內後期從</w:t>
      </w:r>
      <w:r w:rsidR="0051479A" w:rsidRPr="00D61112">
        <w:rPr>
          <w:rFonts w:hint="eastAsia"/>
          <w:lang w:val="en-GB" w:eastAsia="zh-HK"/>
        </w:rPr>
        <w:t>活期存款轉移到定期存款</w:t>
      </w:r>
      <w:r w:rsidR="0051479A">
        <w:rPr>
          <w:rFonts w:hint="eastAsia"/>
          <w:lang w:val="en-GB" w:eastAsia="zh-HK"/>
        </w:rPr>
        <w:t>而</w:t>
      </w:r>
      <w:r w:rsidRPr="00521DC4">
        <w:rPr>
          <w:rFonts w:hint="eastAsia"/>
          <w:lang w:val="en-GB" w:eastAsia="zh-HK"/>
        </w:rPr>
        <w:t>下跌</w:t>
      </w:r>
      <w:r>
        <w:rPr>
          <w:lang w:val="en-GB"/>
        </w:rPr>
        <w:t>1</w:t>
      </w:r>
      <w:r w:rsidR="00A44C41">
        <w:rPr>
          <w:rFonts w:hint="eastAsia"/>
          <w:lang w:val="en-GB"/>
        </w:rPr>
        <w:t>7.8</w:t>
      </w:r>
      <w:r w:rsidRPr="00521DC4">
        <w:rPr>
          <w:rFonts w:hint="eastAsia"/>
          <w:lang w:val="en-GB" w:eastAsia="zh-HK"/>
        </w:rPr>
        <w:t>%</w:t>
      </w:r>
      <w:r w:rsidRPr="00521DC4">
        <w:rPr>
          <w:rFonts w:hint="eastAsia"/>
          <w:lang w:val="en-GB" w:eastAsia="zh-HK"/>
        </w:rPr>
        <w:t>至</w:t>
      </w:r>
      <w:r>
        <w:rPr>
          <w:lang w:val="en-GB"/>
        </w:rPr>
        <w:t>17,</w:t>
      </w:r>
      <w:r w:rsidR="00A44C41">
        <w:rPr>
          <w:rFonts w:hint="eastAsia"/>
          <w:lang w:val="en-GB"/>
        </w:rPr>
        <w:t>200</w:t>
      </w:r>
      <w:r>
        <w:rPr>
          <w:lang w:eastAsia="zh-HK"/>
        </w:rPr>
        <w:t> </w:t>
      </w:r>
      <w:r w:rsidRPr="00521DC4">
        <w:rPr>
          <w:rFonts w:hint="eastAsia"/>
          <w:lang w:val="en-GB" w:eastAsia="zh-HK"/>
        </w:rPr>
        <w:t>億元</w:t>
      </w:r>
      <w:r w:rsidRPr="00521DC4">
        <w:rPr>
          <w:rFonts w:hint="eastAsia"/>
          <w:vertAlign w:val="superscript"/>
          <w:lang w:val="en-GB" w:eastAsia="zh-HK"/>
        </w:rPr>
        <w:t>(</w:t>
      </w:r>
      <w:r w:rsidR="00411920">
        <w:rPr>
          <w:rFonts w:hint="eastAsia"/>
          <w:vertAlign w:val="superscript"/>
          <w:lang w:val="en-GB"/>
        </w:rPr>
        <w:t>5</w:t>
      </w:r>
      <w:r w:rsidRPr="00521DC4">
        <w:rPr>
          <w:rFonts w:hint="eastAsia"/>
          <w:vertAlign w:val="superscript"/>
          <w:lang w:val="en-GB" w:eastAsia="zh-HK"/>
        </w:rPr>
        <w:t>)</w:t>
      </w:r>
      <w:r w:rsidRPr="00521DC4">
        <w:rPr>
          <w:rFonts w:hint="eastAsia"/>
          <w:lang w:val="en-GB" w:eastAsia="zh-HK"/>
        </w:rPr>
        <w:t>。同時，認可機構</w:t>
      </w:r>
      <w:r w:rsidRPr="00521DC4">
        <w:rPr>
          <w:rFonts w:hint="eastAsia"/>
          <w:vertAlign w:val="superscript"/>
          <w:lang w:val="en-GB" w:eastAsia="zh-HK"/>
        </w:rPr>
        <w:t>(</w:t>
      </w:r>
      <w:r w:rsidR="00411920">
        <w:rPr>
          <w:rFonts w:hint="eastAsia"/>
          <w:vertAlign w:val="superscript"/>
          <w:lang w:val="en-GB"/>
        </w:rPr>
        <w:t>6</w:t>
      </w:r>
      <w:r w:rsidRPr="00521DC4">
        <w:rPr>
          <w:rFonts w:hint="eastAsia"/>
          <w:vertAlign w:val="superscript"/>
          <w:lang w:val="en-GB" w:eastAsia="zh-HK"/>
        </w:rPr>
        <w:t>)</w:t>
      </w:r>
      <w:r w:rsidRPr="00521DC4">
        <w:rPr>
          <w:rFonts w:hint="eastAsia"/>
          <w:lang w:val="en-GB" w:eastAsia="zh-HK"/>
        </w:rPr>
        <w:t>的</w:t>
      </w:r>
      <w:r w:rsidRPr="00521DC4">
        <w:rPr>
          <w:rFonts w:hint="eastAsia"/>
          <w:i/>
          <w:lang w:val="en-GB" w:eastAsia="zh-HK"/>
        </w:rPr>
        <w:t>存款總額</w:t>
      </w:r>
      <w:r w:rsidR="00A44C41">
        <w:rPr>
          <w:rFonts w:hint="eastAsia"/>
          <w:lang w:val="en-GB" w:eastAsia="zh-HK"/>
        </w:rPr>
        <w:t>溫和上</w:t>
      </w:r>
      <w:r>
        <w:rPr>
          <w:rFonts w:hint="eastAsia"/>
          <w:lang w:val="en-GB" w:eastAsia="zh-HK"/>
        </w:rPr>
        <w:t>升</w:t>
      </w:r>
      <w:r>
        <w:rPr>
          <w:lang w:val="en-GB" w:eastAsia="zh-HK"/>
        </w:rPr>
        <w:t>1</w:t>
      </w:r>
      <w:r>
        <w:rPr>
          <w:rFonts w:hint="eastAsia"/>
          <w:lang w:val="en-GB" w:eastAsia="zh-HK"/>
        </w:rPr>
        <w:t>.</w:t>
      </w:r>
      <w:r w:rsidR="00A44C41">
        <w:rPr>
          <w:rFonts w:hint="eastAsia"/>
          <w:lang w:val="en-GB"/>
        </w:rPr>
        <w:t>7</w:t>
      </w:r>
      <w:r w:rsidRPr="00521DC4">
        <w:rPr>
          <w:rFonts w:hint="eastAsia"/>
          <w:lang w:val="en-GB" w:eastAsia="zh-HK"/>
        </w:rPr>
        <w:t>%</w:t>
      </w:r>
      <w:r w:rsidRPr="00521DC4">
        <w:rPr>
          <w:rFonts w:hint="eastAsia"/>
          <w:lang w:val="en-GB" w:eastAsia="zh-HK"/>
        </w:rPr>
        <w:t>至</w:t>
      </w:r>
      <w:r w:rsidRPr="00521DC4">
        <w:rPr>
          <w:rFonts w:hint="eastAsia"/>
          <w:lang w:val="en-GB" w:eastAsia="zh-HK"/>
        </w:rPr>
        <w:t>15</w:t>
      </w:r>
      <w:r w:rsidR="00A44C41">
        <w:rPr>
          <w:rFonts w:hint="eastAsia"/>
          <w:lang w:val="en-GB"/>
        </w:rPr>
        <w:t>4</w:t>
      </w:r>
      <w:r w:rsidRPr="00521DC4">
        <w:rPr>
          <w:rFonts w:hint="eastAsia"/>
          <w:lang w:val="en-GB" w:eastAsia="zh-HK"/>
        </w:rPr>
        <w:t>,</w:t>
      </w:r>
      <w:r>
        <w:rPr>
          <w:lang w:val="en-GB"/>
        </w:rPr>
        <w:t>390</w:t>
      </w:r>
      <w:r w:rsidR="00B0779F">
        <w:t> </w:t>
      </w:r>
      <w:r w:rsidRPr="00521DC4">
        <w:rPr>
          <w:rFonts w:hint="eastAsia"/>
          <w:lang w:val="en-GB" w:eastAsia="zh-HK"/>
        </w:rPr>
        <w:t>億元，當中港元存款</w:t>
      </w:r>
      <w:r w:rsidR="00A44C41">
        <w:rPr>
          <w:rFonts w:hint="eastAsia"/>
          <w:lang w:val="en-GB" w:eastAsia="zh-HK"/>
        </w:rPr>
        <w:t>及</w:t>
      </w:r>
      <w:r w:rsidRPr="00521DC4">
        <w:rPr>
          <w:rFonts w:hint="eastAsia"/>
          <w:lang w:val="en-GB" w:eastAsia="zh-HK"/>
        </w:rPr>
        <w:t>外幣存款</w:t>
      </w:r>
      <w:r w:rsidR="00A44C41">
        <w:rPr>
          <w:rFonts w:hint="eastAsia"/>
          <w:lang w:val="en-GB" w:eastAsia="zh-HK"/>
        </w:rPr>
        <w:t>分別</w:t>
      </w:r>
      <w:r>
        <w:rPr>
          <w:rFonts w:hint="eastAsia"/>
          <w:lang w:val="en-GB" w:eastAsia="zh-HK"/>
        </w:rPr>
        <w:t>上升</w:t>
      </w:r>
      <w:r w:rsidR="00A44C41">
        <w:rPr>
          <w:rFonts w:hint="eastAsia"/>
          <w:lang w:val="en-GB"/>
        </w:rPr>
        <w:t>0.7%</w:t>
      </w:r>
      <w:r w:rsidR="00A44C41">
        <w:rPr>
          <w:rFonts w:hint="eastAsia"/>
          <w:lang w:val="en-GB" w:eastAsia="zh-HK"/>
        </w:rPr>
        <w:t>及</w:t>
      </w:r>
      <w:r w:rsidR="00A44C41">
        <w:rPr>
          <w:rFonts w:hint="eastAsia"/>
          <w:lang w:val="en-GB"/>
        </w:rPr>
        <w:t>2.6</w:t>
      </w:r>
      <w:r>
        <w:rPr>
          <w:rFonts w:hint="eastAsia"/>
          <w:lang w:val="en-GB"/>
        </w:rPr>
        <w:t>%</w:t>
      </w:r>
      <w:r w:rsidRPr="00521DC4">
        <w:rPr>
          <w:rFonts w:hint="eastAsia"/>
          <w:lang w:val="en-GB" w:eastAsia="zh-HK"/>
        </w:rPr>
        <w:t>。</w:t>
      </w:r>
    </w:p>
    <w:p w14:paraId="343BCF8D" w14:textId="145F4649" w:rsidR="00A44C41" w:rsidRDefault="00A44C41" w:rsidP="00AF7784">
      <w:pPr>
        <w:rPr>
          <w:lang w:eastAsia="zh-HK"/>
        </w:rPr>
      </w:pPr>
    </w:p>
    <w:p w14:paraId="26180B7A" w14:textId="77777777" w:rsidR="00A44C41" w:rsidRDefault="00A44C41">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3B6B09AF" w14:textId="6609A9E0" w:rsidR="00AF7784" w:rsidRDefault="000373C6" w:rsidP="00AF7784">
      <w:pPr>
        <w:rPr>
          <w:lang w:eastAsia="zh-HK"/>
        </w:rPr>
      </w:pPr>
      <w:r w:rsidRPr="000373C6">
        <w:rPr>
          <w:noProof/>
        </w:rPr>
        <w:lastRenderedPageBreak/>
        <w:drawing>
          <wp:inline distT="0" distB="0" distL="0" distR="0" wp14:anchorId="36614885" wp14:editId="5FEDDBFE">
            <wp:extent cx="5760085" cy="377662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76620"/>
                    </a:xfrm>
                    <a:prstGeom prst="rect">
                      <a:avLst/>
                    </a:prstGeom>
                    <a:noFill/>
                    <a:ln>
                      <a:noFill/>
                    </a:ln>
                  </pic:spPr>
                </pic:pic>
              </a:graphicData>
            </a:graphic>
          </wp:inline>
        </w:drawing>
      </w:r>
    </w:p>
    <w:p w14:paraId="4E58A2CD" w14:textId="77777777" w:rsidR="00934269" w:rsidRDefault="00934269" w:rsidP="00AF7784">
      <w:pPr>
        <w:pStyle w:val="afff2"/>
      </w:pPr>
      <w:r w:rsidRPr="00B61BEE">
        <w:t>表</w:t>
      </w:r>
      <w:r w:rsidRPr="00A64615">
        <w:rPr>
          <w:rFonts w:hint="eastAsia"/>
          <w:b/>
        </w:rPr>
        <w:t>5</w:t>
      </w:r>
      <w:r w:rsidRPr="00B61BEE">
        <w:rPr>
          <w:rFonts w:hint="eastAsia"/>
          <w:b/>
        </w:rPr>
        <w:t>.</w:t>
      </w:r>
      <w:r w:rsidRPr="00B61BEE">
        <w:rPr>
          <w:b/>
        </w:rPr>
        <w:t>1</w:t>
      </w:r>
      <w:r w:rsidRPr="00B61BEE">
        <w:rPr>
          <w:b/>
        </w:rPr>
        <w:t>：</w:t>
      </w:r>
      <w:r w:rsidRPr="00B61BEE">
        <w:rPr>
          <w:rFonts w:hint="eastAsia"/>
        </w:rPr>
        <w:t>港元貨幣供應及整體貨幣供應</w:t>
      </w:r>
    </w:p>
    <w:tbl>
      <w:tblPr>
        <w:tblW w:w="9232" w:type="dxa"/>
        <w:tblLayout w:type="fixed"/>
        <w:tblCellMar>
          <w:left w:w="28" w:type="dxa"/>
          <w:right w:w="28" w:type="dxa"/>
        </w:tblCellMar>
        <w:tblLook w:val="0000" w:firstRow="0" w:lastRow="0" w:firstColumn="0" w:lastColumn="0" w:noHBand="0" w:noVBand="0"/>
      </w:tblPr>
      <w:tblGrid>
        <w:gridCol w:w="2438"/>
        <w:gridCol w:w="1132"/>
        <w:gridCol w:w="1132"/>
        <w:gridCol w:w="1133"/>
        <w:gridCol w:w="1132"/>
        <w:gridCol w:w="1132"/>
        <w:gridCol w:w="1133"/>
      </w:tblGrid>
      <w:tr w:rsidR="00934269" w:rsidRPr="00E72208" w14:paraId="3254C49D" w14:textId="77777777" w:rsidTr="00AF7784">
        <w:trPr>
          <w:trHeight w:hRule="exact" w:val="284"/>
        </w:trPr>
        <w:tc>
          <w:tcPr>
            <w:tcW w:w="2438" w:type="dxa"/>
            <w:vAlign w:val="bottom"/>
          </w:tcPr>
          <w:p w14:paraId="396A83FD" w14:textId="77777777" w:rsidR="00934269" w:rsidRPr="00E72208" w:rsidRDefault="00934269" w:rsidP="00AF7784">
            <w:pPr>
              <w:keepNext/>
              <w:tabs>
                <w:tab w:val="clear" w:pos="936"/>
                <w:tab w:val="clear" w:pos="1560"/>
                <w:tab w:val="clear" w:pos="2184"/>
                <w:tab w:val="clear" w:pos="2808"/>
              </w:tabs>
              <w:snapToGrid w:val="0"/>
              <w:spacing w:after="0" w:line="240" w:lineRule="auto"/>
              <w:rPr>
                <w:spacing w:val="0"/>
                <w:sz w:val="20"/>
                <w:u w:val="single"/>
              </w:rPr>
            </w:pPr>
          </w:p>
        </w:tc>
        <w:tc>
          <w:tcPr>
            <w:tcW w:w="2264" w:type="dxa"/>
            <w:gridSpan w:val="2"/>
          </w:tcPr>
          <w:p w14:paraId="465661DE" w14:textId="77777777" w:rsidR="00934269" w:rsidRPr="00E72208" w:rsidRDefault="00934269" w:rsidP="00AF7784">
            <w:pPr>
              <w:keepNext/>
              <w:autoSpaceDE w:val="0"/>
              <w:autoSpaceDN w:val="0"/>
              <w:snapToGrid w:val="0"/>
              <w:spacing w:after="0" w:line="240" w:lineRule="auto"/>
              <w:jc w:val="center"/>
              <w:rPr>
                <w:spacing w:val="0"/>
                <w:sz w:val="20"/>
                <w:u w:val="single"/>
              </w:rPr>
            </w:pPr>
            <w:r w:rsidRPr="00E72208">
              <w:rPr>
                <w:spacing w:val="0"/>
                <w:sz w:val="20"/>
                <w:u w:val="single"/>
              </w:rPr>
              <w:t>M1</w:t>
            </w:r>
          </w:p>
        </w:tc>
        <w:tc>
          <w:tcPr>
            <w:tcW w:w="2265" w:type="dxa"/>
            <w:gridSpan w:val="2"/>
          </w:tcPr>
          <w:p w14:paraId="7AF55D22" w14:textId="77777777" w:rsidR="00934269" w:rsidRPr="00E72208" w:rsidRDefault="00934269" w:rsidP="00AF7784">
            <w:pPr>
              <w:keepNext/>
              <w:autoSpaceDE w:val="0"/>
              <w:autoSpaceDN w:val="0"/>
              <w:snapToGrid w:val="0"/>
              <w:spacing w:after="0" w:line="240" w:lineRule="auto"/>
              <w:jc w:val="center"/>
              <w:rPr>
                <w:spacing w:val="0"/>
                <w:sz w:val="20"/>
                <w:u w:val="single"/>
              </w:rPr>
            </w:pPr>
            <w:r w:rsidRPr="00E72208">
              <w:rPr>
                <w:spacing w:val="0"/>
                <w:sz w:val="20"/>
                <w:u w:val="single"/>
              </w:rPr>
              <w:t>M2</w:t>
            </w:r>
          </w:p>
        </w:tc>
        <w:tc>
          <w:tcPr>
            <w:tcW w:w="2265" w:type="dxa"/>
            <w:gridSpan w:val="2"/>
          </w:tcPr>
          <w:p w14:paraId="3202D93D" w14:textId="77777777" w:rsidR="00934269" w:rsidRPr="00E72208" w:rsidRDefault="00934269" w:rsidP="00AF7784">
            <w:pPr>
              <w:keepNext/>
              <w:autoSpaceDE w:val="0"/>
              <w:autoSpaceDN w:val="0"/>
              <w:snapToGrid w:val="0"/>
              <w:spacing w:after="0" w:line="240" w:lineRule="auto"/>
              <w:jc w:val="center"/>
              <w:rPr>
                <w:spacing w:val="0"/>
                <w:sz w:val="20"/>
                <w:u w:val="single"/>
              </w:rPr>
            </w:pPr>
            <w:r w:rsidRPr="00E72208">
              <w:rPr>
                <w:spacing w:val="0"/>
                <w:sz w:val="20"/>
                <w:u w:val="single"/>
              </w:rPr>
              <w:t>M3</w:t>
            </w:r>
          </w:p>
        </w:tc>
      </w:tr>
      <w:tr w:rsidR="00934269" w:rsidRPr="00A37C0C" w14:paraId="05256127" w14:textId="77777777" w:rsidTr="00AF7784">
        <w:tc>
          <w:tcPr>
            <w:tcW w:w="2438" w:type="dxa"/>
          </w:tcPr>
          <w:p w14:paraId="79079180" w14:textId="77777777" w:rsidR="00934269" w:rsidRPr="00A37C0C" w:rsidRDefault="00934269" w:rsidP="00AF7784">
            <w:pPr>
              <w:keepNext/>
              <w:tabs>
                <w:tab w:val="clear" w:pos="936"/>
                <w:tab w:val="clear" w:pos="1560"/>
                <w:tab w:val="clear" w:pos="2184"/>
                <w:tab w:val="clear" w:pos="2808"/>
                <w:tab w:val="left" w:pos="1274"/>
              </w:tabs>
              <w:snapToGrid w:val="0"/>
              <w:spacing w:after="0" w:line="240" w:lineRule="auto"/>
              <w:rPr>
                <w:spacing w:val="0"/>
                <w:sz w:val="20"/>
              </w:rPr>
            </w:pPr>
            <w:r w:rsidRPr="00A37C0C">
              <w:rPr>
                <w:rFonts w:hint="eastAsia"/>
                <w:spacing w:val="0"/>
                <w:sz w:val="20"/>
                <w:u w:val="single"/>
              </w:rPr>
              <w:t>季內增減百分率</w:t>
            </w:r>
          </w:p>
        </w:tc>
        <w:tc>
          <w:tcPr>
            <w:tcW w:w="1132" w:type="dxa"/>
          </w:tcPr>
          <w:p w14:paraId="3265CCDE" w14:textId="77777777" w:rsidR="00934269" w:rsidRPr="00A37C0C" w:rsidRDefault="00934269" w:rsidP="00AF7784">
            <w:pPr>
              <w:keepNext/>
              <w:tabs>
                <w:tab w:val="clear" w:pos="936"/>
                <w:tab w:val="left" w:pos="1144"/>
              </w:tabs>
              <w:autoSpaceDE w:val="0"/>
              <w:autoSpaceDN w:val="0"/>
              <w:snapToGrid w:val="0"/>
              <w:spacing w:after="0" w:line="240" w:lineRule="auto"/>
              <w:jc w:val="center"/>
              <w:rPr>
                <w:spacing w:val="0"/>
                <w:sz w:val="20"/>
                <w:u w:val="single"/>
              </w:rPr>
            </w:pPr>
            <w:r w:rsidRPr="00A37C0C">
              <w:rPr>
                <w:rFonts w:hint="eastAsia"/>
                <w:spacing w:val="0"/>
                <w:sz w:val="20"/>
                <w:u w:val="single"/>
              </w:rPr>
              <w:t>港元</w:t>
            </w:r>
            <w:r w:rsidRPr="00A37C0C">
              <w:rPr>
                <w:rFonts w:hint="eastAsia"/>
                <w:spacing w:val="0"/>
                <w:sz w:val="20"/>
                <w:vertAlign w:val="superscript"/>
              </w:rPr>
              <w:t>^</w:t>
            </w:r>
          </w:p>
        </w:tc>
        <w:tc>
          <w:tcPr>
            <w:tcW w:w="1132" w:type="dxa"/>
          </w:tcPr>
          <w:p w14:paraId="067133BF" w14:textId="77777777" w:rsidR="00934269" w:rsidRPr="00A37C0C" w:rsidRDefault="00934269" w:rsidP="00AF7784">
            <w:pPr>
              <w:keepNext/>
              <w:tabs>
                <w:tab w:val="clear" w:pos="936"/>
                <w:tab w:val="left" w:pos="1402"/>
              </w:tabs>
              <w:autoSpaceDE w:val="0"/>
              <w:autoSpaceDN w:val="0"/>
              <w:snapToGrid w:val="0"/>
              <w:spacing w:after="0" w:line="240" w:lineRule="auto"/>
              <w:ind w:left="57"/>
              <w:jc w:val="center"/>
              <w:rPr>
                <w:spacing w:val="0"/>
                <w:sz w:val="20"/>
                <w:u w:val="single"/>
              </w:rPr>
            </w:pPr>
            <w:r w:rsidRPr="00A37C0C">
              <w:rPr>
                <w:rFonts w:hint="eastAsia"/>
                <w:spacing w:val="0"/>
                <w:sz w:val="20"/>
                <w:u w:val="single"/>
              </w:rPr>
              <w:t>總額</w:t>
            </w:r>
          </w:p>
        </w:tc>
        <w:tc>
          <w:tcPr>
            <w:tcW w:w="1133" w:type="dxa"/>
          </w:tcPr>
          <w:p w14:paraId="3FDAEAB9" w14:textId="77777777" w:rsidR="00934269" w:rsidRPr="00A37C0C" w:rsidRDefault="00934269" w:rsidP="00AF7784">
            <w:pPr>
              <w:keepNext/>
              <w:tabs>
                <w:tab w:val="clear" w:pos="936"/>
                <w:tab w:val="left" w:pos="219"/>
              </w:tabs>
              <w:autoSpaceDE w:val="0"/>
              <w:autoSpaceDN w:val="0"/>
              <w:snapToGrid w:val="0"/>
              <w:spacing w:after="0" w:line="240" w:lineRule="auto"/>
              <w:jc w:val="center"/>
              <w:rPr>
                <w:spacing w:val="0"/>
                <w:sz w:val="20"/>
                <w:u w:val="single"/>
              </w:rPr>
            </w:pPr>
            <w:r w:rsidRPr="00A37C0C">
              <w:rPr>
                <w:rFonts w:hint="eastAsia"/>
                <w:spacing w:val="0"/>
                <w:sz w:val="20"/>
              </w:rPr>
              <w:t xml:space="preserve"> </w:t>
            </w:r>
            <w:r w:rsidRPr="00A37C0C">
              <w:rPr>
                <w:rFonts w:hint="eastAsia"/>
                <w:spacing w:val="0"/>
                <w:sz w:val="20"/>
                <w:u w:val="single"/>
              </w:rPr>
              <w:t>港元</w:t>
            </w:r>
            <w:r w:rsidRPr="00A37C0C">
              <w:rPr>
                <w:rFonts w:hint="eastAsia"/>
                <w:spacing w:val="0"/>
                <w:sz w:val="20"/>
                <w:vertAlign w:val="superscript"/>
              </w:rPr>
              <w:t>#</w:t>
            </w:r>
          </w:p>
        </w:tc>
        <w:tc>
          <w:tcPr>
            <w:tcW w:w="1132" w:type="dxa"/>
          </w:tcPr>
          <w:p w14:paraId="4C6B87DC" w14:textId="77777777" w:rsidR="00934269" w:rsidRPr="00A37C0C" w:rsidRDefault="00934269" w:rsidP="00AF7784">
            <w:pPr>
              <w:keepNext/>
              <w:tabs>
                <w:tab w:val="clear" w:pos="936"/>
                <w:tab w:val="left" w:pos="1402"/>
              </w:tabs>
              <w:autoSpaceDE w:val="0"/>
              <w:autoSpaceDN w:val="0"/>
              <w:snapToGrid w:val="0"/>
              <w:spacing w:after="0" w:line="240" w:lineRule="auto"/>
              <w:ind w:left="57"/>
              <w:jc w:val="center"/>
              <w:rPr>
                <w:spacing w:val="0"/>
                <w:sz w:val="20"/>
                <w:u w:val="single"/>
              </w:rPr>
            </w:pPr>
            <w:r w:rsidRPr="00A37C0C">
              <w:rPr>
                <w:rFonts w:hint="eastAsia"/>
                <w:spacing w:val="0"/>
                <w:sz w:val="20"/>
                <w:u w:val="single"/>
              </w:rPr>
              <w:t>總額</w:t>
            </w:r>
          </w:p>
        </w:tc>
        <w:tc>
          <w:tcPr>
            <w:tcW w:w="1132" w:type="dxa"/>
          </w:tcPr>
          <w:p w14:paraId="5447D5CB" w14:textId="77777777" w:rsidR="00934269" w:rsidRPr="00A37C0C" w:rsidRDefault="00934269" w:rsidP="00AF7784">
            <w:pPr>
              <w:keepNext/>
              <w:tabs>
                <w:tab w:val="clear" w:pos="936"/>
                <w:tab w:val="left" w:pos="219"/>
              </w:tabs>
              <w:autoSpaceDE w:val="0"/>
              <w:autoSpaceDN w:val="0"/>
              <w:snapToGrid w:val="0"/>
              <w:spacing w:after="0" w:line="240" w:lineRule="auto"/>
              <w:jc w:val="center"/>
              <w:rPr>
                <w:spacing w:val="0"/>
                <w:sz w:val="20"/>
                <w:u w:val="single"/>
              </w:rPr>
            </w:pPr>
            <w:r w:rsidRPr="00A37C0C">
              <w:rPr>
                <w:rFonts w:hint="eastAsia"/>
                <w:spacing w:val="0"/>
                <w:sz w:val="20"/>
              </w:rPr>
              <w:t xml:space="preserve"> </w:t>
            </w:r>
            <w:r w:rsidRPr="00A37C0C">
              <w:rPr>
                <w:rFonts w:hint="eastAsia"/>
                <w:spacing w:val="0"/>
                <w:sz w:val="20"/>
                <w:u w:val="single"/>
              </w:rPr>
              <w:t>港元</w:t>
            </w:r>
            <w:r w:rsidRPr="00A37C0C">
              <w:rPr>
                <w:rFonts w:hint="eastAsia"/>
                <w:spacing w:val="0"/>
                <w:sz w:val="20"/>
                <w:vertAlign w:val="superscript"/>
              </w:rPr>
              <w:t>#</w:t>
            </w:r>
          </w:p>
        </w:tc>
        <w:tc>
          <w:tcPr>
            <w:tcW w:w="1133" w:type="dxa"/>
          </w:tcPr>
          <w:p w14:paraId="62E1A28A" w14:textId="77777777" w:rsidR="00934269" w:rsidRPr="00A37C0C" w:rsidRDefault="00934269" w:rsidP="00AF7784">
            <w:pPr>
              <w:keepNext/>
              <w:tabs>
                <w:tab w:val="clear" w:pos="936"/>
                <w:tab w:val="left" w:pos="1402"/>
              </w:tabs>
              <w:autoSpaceDE w:val="0"/>
              <w:autoSpaceDN w:val="0"/>
              <w:snapToGrid w:val="0"/>
              <w:spacing w:after="0" w:line="240" w:lineRule="auto"/>
              <w:ind w:left="57"/>
              <w:jc w:val="center"/>
              <w:rPr>
                <w:spacing w:val="0"/>
                <w:sz w:val="20"/>
                <w:u w:val="single"/>
              </w:rPr>
            </w:pPr>
            <w:r w:rsidRPr="00A37C0C">
              <w:rPr>
                <w:rFonts w:hint="eastAsia"/>
                <w:spacing w:val="0"/>
                <w:sz w:val="20"/>
                <w:u w:val="single"/>
              </w:rPr>
              <w:t>總額</w:t>
            </w:r>
          </w:p>
        </w:tc>
      </w:tr>
      <w:tr w:rsidR="00934269" w:rsidRPr="00A37C0C" w14:paraId="5FCA9A3F" w14:textId="77777777" w:rsidTr="00AF7784">
        <w:tc>
          <w:tcPr>
            <w:tcW w:w="2438" w:type="dxa"/>
            <w:vAlign w:val="bottom"/>
          </w:tcPr>
          <w:p w14:paraId="060CC08E" w14:textId="77777777" w:rsidR="00934269" w:rsidRPr="00A37C0C" w:rsidRDefault="00934269" w:rsidP="00AF7784">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tcPr>
          <w:p w14:paraId="3243C195"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2" w:type="dxa"/>
          </w:tcPr>
          <w:p w14:paraId="6C663B3B"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3" w:type="dxa"/>
          </w:tcPr>
          <w:p w14:paraId="28FB38ED"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2" w:type="dxa"/>
          </w:tcPr>
          <w:p w14:paraId="48C3A48E"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2" w:type="dxa"/>
          </w:tcPr>
          <w:p w14:paraId="148CA7DE"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3" w:type="dxa"/>
          </w:tcPr>
          <w:p w14:paraId="73109FAD"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25" w:right="375"/>
              <w:jc w:val="right"/>
              <w:rPr>
                <w:spacing w:val="0"/>
                <w:sz w:val="20"/>
              </w:rPr>
            </w:pPr>
          </w:p>
        </w:tc>
      </w:tr>
      <w:tr w:rsidR="00934269" w:rsidRPr="00A37C0C" w14:paraId="5E6A7A7C" w14:textId="77777777" w:rsidTr="00AF7784">
        <w:tc>
          <w:tcPr>
            <w:tcW w:w="2438" w:type="dxa"/>
          </w:tcPr>
          <w:p w14:paraId="7A8C3A06" w14:textId="77777777" w:rsidR="00934269" w:rsidRPr="00A37C0C" w:rsidRDefault="00934269" w:rsidP="00AF7784">
            <w:pPr>
              <w:keepNext/>
              <w:tabs>
                <w:tab w:val="clear" w:pos="936"/>
                <w:tab w:val="clear" w:pos="1560"/>
                <w:tab w:val="clear" w:pos="2184"/>
                <w:tab w:val="clear" w:pos="2808"/>
                <w:tab w:val="left" w:pos="1274"/>
              </w:tabs>
              <w:snapToGrid w:val="0"/>
              <w:spacing w:after="0" w:line="240" w:lineRule="auto"/>
              <w:rPr>
                <w:spacing w:val="0"/>
                <w:sz w:val="20"/>
              </w:rPr>
            </w:pPr>
            <w:r w:rsidRPr="00A37C0C">
              <w:rPr>
                <w:spacing w:val="0"/>
                <w:sz w:val="20"/>
              </w:rPr>
              <w:t>二</w:t>
            </w:r>
            <w:r w:rsidRPr="00A37C0C">
              <w:rPr>
                <w:rFonts w:hint="eastAsia"/>
                <w:spacing w:val="0"/>
                <w:sz w:val="20"/>
              </w:rPr>
              <w:t>零</w:t>
            </w:r>
            <w:r>
              <w:rPr>
                <w:rFonts w:hint="eastAsia"/>
                <w:spacing w:val="0"/>
                <w:sz w:val="20"/>
                <w:lang w:eastAsia="zh-HK"/>
              </w:rPr>
              <w:t>二</w:t>
            </w:r>
            <w:r>
              <w:rPr>
                <w:rFonts w:hint="eastAsia"/>
                <w:spacing w:val="0"/>
                <w:sz w:val="20"/>
              </w:rPr>
              <w:t>一</w:t>
            </w:r>
            <w:r w:rsidRPr="00A37C0C">
              <w:rPr>
                <w:spacing w:val="0"/>
                <w:sz w:val="20"/>
              </w:rPr>
              <w:t>年</w:t>
            </w:r>
            <w:r w:rsidRPr="00A37C0C">
              <w:rPr>
                <w:rFonts w:hint="eastAsia"/>
                <w:spacing w:val="0"/>
                <w:sz w:val="20"/>
              </w:rPr>
              <w:tab/>
            </w:r>
            <w:r w:rsidRPr="00A37C0C">
              <w:rPr>
                <w:spacing w:val="0"/>
                <w:sz w:val="20"/>
              </w:rPr>
              <w:t>第一季</w:t>
            </w:r>
          </w:p>
        </w:tc>
        <w:tc>
          <w:tcPr>
            <w:tcW w:w="1132" w:type="dxa"/>
            <w:vAlign w:val="center"/>
          </w:tcPr>
          <w:p w14:paraId="709B01E5"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2.3</w:t>
            </w:r>
          </w:p>
        </w:tc>
        <w:tc>
          <w:tcPr>
            <w:tcW w:w="1132" w:type="dxa"/>
            <w:vAlign w:val="center"/>
          </w:tcPr>
          <w:p w14:paraId="05A4A901"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4.8</w:t>
            </w:r>
          </w:p>
        </w:tc>
        <w:tc>
          <w:tcPr>
            <w:tcW w:w="1133" w:type="dxa"/>
            <w:vAlign w:val="center"/>
          </w:tcPr>
          <w:p w14:paraId="18F433C1"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2.6</w:t>
            </w:r>
          </w:p>
        </w:tc>
        <w:tc>
          <w:tcPr>
            <w:tcW w:w="1132" w:type="dxa"/>
            <w:vAlign w:val="center"/>
          </w:tcPr>
          <w:p w14:paraId="6B7222EA"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1.0</w:t>
            </w:r>
          </w:p>
        </w:tc>
        <w:tc>
          <w:tcPr>
            <w:tcW w:w="1132" w:type="dxa"/>
            <w:vAlign w:val="center"/>
          </w:tcPr>
          <w:p w14:paraId="14B266DE"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2.6</w:t>
            </w:r>
          </w:p>
        </w:tc>
        <w:tc>
          <w:tcPr>
            <w:tcW w:w="1133" w:type="dxa"/>
            <w:vAlign w:val="center"/>
          </w:tcPr>
          <w:p w14:paraId="1B210FDE"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1.0</w:t>
            </w:r>
          </w:p>
        </w:tc>
      </w:tr>
      <w:tr w:rsidR="00934269" w:rsidRPr="00A37C0C" w14:paraId="39DF281B" w14:textId="77777777" w:rsidTr="00AF7784">
        <w:tc>
          <w:tcPr>
            <w:tcW w:w="2438" w:type="dxa"/>
          </w:tcPr>
          <w:p w14:paraId="35E9C1C9" w14:textId="77777777" w:rsidR="00934269" w:rsidRPr="00A37C0C" w:rsidRDefault="00934269" w:rsidP="00AF7784">
            <w:pPr>
              <w:keepNext/>
              <w:tabs>
                <w:tab w:val="clear" w:pos="936"/>
                <w:tab w:val="clear" w:pos="1560"/>
                <w:tab w:val="clear" w:pos="2184"/>
                <w:tab w:val="clear" w:pos="2808"/>
                <w:tab w:val="left" w:pos="1274"/>
              </w:tabs>
              <w:snapToGrid w:val="0"/>
              <w:spacing w:after="0" w:line="240" w:lineRule="auto"/>
              <w:rPr>
                <w:spacing w:val="0"/>
                <w:sz w:val="20"/>
              </w:rPr>
            </w:pPr>
            <w:r w:rsidRPr="00A37C0C">
              <w:rPr>
                <w:rFonts w:hint="eastAsia"/>
                <w:spacing w:val="0"/>
                <w:sz w:val="20"/>
              </w:rPr>
              <w:tab/>
            </w:r>
            <w:r w:rsidRPr="00A37C0C">
              <w:rPr>
                <w:spacing w:val="0"/>
                <w:sz w:val="20"/>
              </w:rPr>
              <w:t>第二季</w:t>
            </w:r>
          </w:p>
        </w:tc>
        <w:tc>
          <w:tcPr>
            <w:tcW w:w="1132" w:type="dxa"/>
            <w:vAlign w:val="center"/>
          </w:tcPr>
          <w:p w14:paraId="63BC1495"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6.7</w:t>
            </w:r>
          </w:p>
        </w:tc>
        <w:tc>
          <w:tcPr>
            <w:tcW w:w="1132" w:type="dxa"/>
            <w:vAlign w:val="center"/>
          </w:tcPr>
          <w:p w14:paraId="416E8CCB"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14.2</w:t>
            </w:r>
          </w:p>
        </w:tc>
        <w:tc>
          <w:tcPr>
            <w:tcW w:w="1133" w:type="dxa"/>
            <w:vAlign w:val="center"/>
          </w:tcPr>
          <w:p w14:paraId="491C1A77"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4.1</w:t>
            </w:r>
          </w:p>
        </w:tc>
        <w:tc>
          <w:tcPr>
            <w:tcW w:w="1132" w:type="dxa"/>
            <w:vAlign w:val="center"/>
          </w:tcPr>
          <w:p w14:paraId="56303573"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3.0</w:t>
            </w:r>
          </w:p>
        </w:tc>
        <w:tc>
          <w:tcPr>
            <w:tcW w:w="1132" w:type="dxa"/>
            <w:vAlign w:val="center"/>
          </w:tcPr>
          <w:p w14:paraId="127F5E0A"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4.1</w:t>
            </w:r>
          </w:p>
        </w:tc>
        <w:tc>
          <w:tcPr>
            <w:tcW w:w="1133" w:type="dxa"/>
            <w:vAlign w:val="center"/>
          </w:tcPr>
          <w:p w14:paraId="3B475045"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3.0</w:t>
            </w:r>
          </w:p>
        </w:tc>
      </w:tr>
      <w:tr w:rsidR="00934269" w:rsidRPr="00A37C0C" w14:paraId="52F4C8B6" w14:textId="77777777" w:rsidTr="00AF7784">
        <w:tc>
          <w:tcPr>
            <w:tcW w:w="2438" w:type="dxa"/>
          </w:tcPr>
          <w:p w14:paraId="411260C3" w14:textId="77777777" w:rsidR="00934269" w:rsidRPr="00A37C0C" w:rsidRDefault="00934269" w:rsidP="00AF7784">
            <w:pPr>
              <w:keepNext/>
              <w:tabs>
                <w:tab w:val="clear" w:pos="936"/>
                <w:tab w:val="clear" w:pos="1560"/>
                <w:tab w:val="clear" w:pos="2184"/>
                <w:tab w:val="clear" w:pos="2808"/>
                <w:tab w:val="left" w:pos="1274"/>
              </w:tabs>
              <w:snapToGrid w:val="0"/>
              <w:spacing w:after="0" w:line="240" w:lineRule="auto"/>
              <w:rPr>
                <w:spacing w:val="0"/>
                <w:sz w:val="20"/>
              </w:rPr>
            </w:pPr>
            <w:r w:rsidRPr="00A37C0C">
              <w:rPr>
                <w:rFonts w:hint="eastAsia"/>
                <w:spacing w:val="0"/>
                <w:sz w:val="20"/>
              </w:rPr>
              <w:tab/>
            </w:r>
            <w:r w:rsidRPr="00A37C0C">
              <w:rPr>
                <w:spacing w:val="0"/>
                <w:sz w:val="20"/>
              </w:rPr>
              <w:t>第三季</w:t>
            </w:r>
          </w:p>
        </w:tc>
        <w:tc>
          <w:tcPr>
            <w:tcW w:w="1132" w:type="dxa"/>
            <w:vAlign w:val="center"/>
          </w:tcPr>
          <w:p w14:paraId="7916E138"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-3.2</w:t>
            </w:r>
          </w:p>
        </w:tc>
        <w:tc>
          <w:tcPr>
            <w:tcW w:w="1132" w:type="dxa"/>
            <w:vAlign w:val="center"/>
          </w:tcPr>
          <w:p w14:paraId="7DCB0D03"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-7.4</w:t>
            </w:r>
          </w:p>
        </w:tc>
        <w:tc>
          <w:tcPr>
            <w:tcW w:w="1133" w:type="dxa"/>
            <w:vAlign w:val="center"/>
          </w:tcPr>
          <w:p w14:paraId="71BF2D0A"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-4.5</w:t>
            </w:r>
          </w:p>
        </w:tc>
        <w:tc>
          <w:tcPr>
            <w:tcW w:w="1132" w:type="dxa"/>
            <w:vAlign w:val="center"/>
          </w:tcPr>
          <w:p w14:paraId="4E2FC9B3"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-1.0</w:t>
            </w:r>
          </w:p>
        </w:tc>
        <w:tc>
          <w:tcPr>
            <w:tcW w:w="1132" w:type="dxa"/>
            <w:vAlign w:val="center"/>
          </w:tcPr>
          <w:p w14:paraId="1A59B59E"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-4.5</w:t>
            </w:r>
          </w:p>
        </w:tc>
        <w:tc>
          <w:tcPr>
            <w:tcW w:w="1133" w:type="dxa"/>
            <w:vAlign w:val="center"/>
          </w:tcPr>
          <w:p w14:paraId="7E991CDA"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-1.0</w:t>
            </w:r>
          </w:p>
        </w:tc>
      </w:tr>
      <w:tr w:rsidR="00934269" w:rsidRPr="00A37C0C" w14:paraId="77AC9917" w14:textId="77777777" w:rsidTr="00AF7784">
        <w:tc>
          <w:tcPr>
            <w:tcW w:w="2438" w:type="dxa"/>
          </w:tcPr>
          <w:p w14:paraId="13C4CF27" w14:textId="77777777" w:rsidR="00934269" w:rsidRPr="00A37C0C" w:rsidRDefault="00934269" w:rsidP="00AF7784">
            <w:pPr>
              <w:keepNext/>
              <w:tabs>
                <w:tab w:val="clear" w:pos="936"/>
                <w:tab w:val="clear" w:pos="1560"/>
                <w:tab w:val="clear" w:pos="2184"/>
                <w:tab w:val="clear" w:pos="2808"/>
                <w:tab w:val="left" w:pos="1274"/>
              </w:tabs>
              <w:snapToGrid w:val="0"/>
              <w:spacing w:after="0" w:line="240" w:lineRule="auto"/>
              <w:rPr>
                <w:spacing w:val="0"/>
                <w:sz w:val="20"/>
              </w:rPr>
            </w:pPr>
            <w:r w:rsidRPr="00A37C0C">
              <w:rPr>
                <w:rFonts w:hint="eastAsia"/>
                <w:spacing w:val="0"/>
                <w:sz w:val="20"/>
              </w:rPr>
              <w:tab/>
            </w:r>
            <w:r w:rsidRPr="00A37C0C">
              <w:rPr>
                <w:spacing w:val="0"/>
                <w:sz w:val="20"/>
              </w:rPr>
              <w:t>第四季</w:t>
            </w:r>
          </w:p>
        </w:tc>
        <w:tc>
          <w:tcPr>
            <w:tcW w:w="1132" w:type="dxa"/>
            <w:vAlign w:val="center"/>
          </w:tcPr>
          <w:p w14:paraId="004BC744"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-0.4</w:t>
            </w:r>
          </w:p>
        </w:tc>
        <w:tc>
          <w:tcPr>
            <w:tcW w:w="1132" w:type="dxa"/>
            <w:vAlign w:val="center"/>
          </w:tcPr>
          <w:p w14:paraId="762822BD"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-2.5</w:t>
            </w:r>
          </w:p>
        </w:tc>
        <w:tc>
          <w:tcPr>
            <w:tcW w:w="1133" w:type="dxa"/>
            <w:vAlign w:val="center"/>
          </w:tcPr>
          <w:p w14:paraId="7CC99ED9"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-0.5</w:t>
            </w:r>
          </w:p>
        </w:tc>
        <w:tc>
          <w:tcPr>
            <w:tcW w:w="1132" w:type="dxa"/>
            <w:vAlign w:val="center"/>
          </w:tcPr>
          <w:p w14:paraId="5DDFF287"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1.3</w:t>
            </w:r>
          </w:p>
        </w:tc>
        <w:tc>
          <w:tcPr>
            <w:tcW w:w="1132" w:type="dxa"/>
            <w:vAlign w:val="center"/>
          </w:tcPr>
          <w:p w14:paraId="7367FD15"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-0.5</w:t>
            </w:r>
          </w:p>
        </w:tc>
        <w:tc>
          <w:tcPr>
            <w:tcW w:w="1133" w:type="dxa"/>
            <w:vAlign w:val="center"/>
          </w:tcPr>
          <w:p w14:paraId="7764F8E0"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1.3</w:t>
            </w:r>
          </w:p>
        </w:tc>
      </w:tr>
      <w:tr w:rsidR="00934269" w:rsidRPr="00A37C0C" w14:paraId="17793C0F" w14:textId="77777777" w:rsidTr="00AF7784">
        <w:tc>
          <w:tcPr>
            <w:tcW w:w="2438" w:type="dxa"/>
          </w:tcPr>
          <w:p w14:paraId="337A00F7" w14:textId="77777777" w:rsidR="00934269" w:rsidRPr="00A37C0C" w:rsidRDefault="00934269" w:rsidP="00AF7784">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tcPr>
          <w:p w14:paraId="6A83D613"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tcPr>
          <w:p w14:paraId="5EB888A4"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tcPr>
          <w:p w14:paraId="685EF170"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tcPr>
          <w:p w14:paraId="1D614B2D"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tcPr>
          <w:p w14:paraId="388DCFFF"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tcPr>
          <w:p w14:paraId="33712A87"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934269" w:rsidRPr="00A37C0C" w14:paraId="1351BCF0" w14:textId="77777777" w:rsidTr="00AF7784">
        <w:tc>
          <w:tcPr>
            <w:tcW w:w="2438" w:type="dxa"/>
          </w:tcPr>
          <w:p w14:paraId="2101DC13" w14:textId="77777777" w:rsidR="00934269" w:rsidRPr="00A37C0C" w:rsidRDefault="00934269" w:rsidP="00AF7784">
            <w:pPr>
              <w:keepNext/>
              <w:tabs>
                <w:tab w:val="clear" w:pos="936"/>
                <w:tab w:val="clear" w:pos="1560"/>
                <w:tab w:val="clear" w:pos="2184"/>
                <w:tab w:val="clear" w:pos="2808"/>
                <w:tab w:val="left" w:pos="1274"/>
              </w:tabs>
              <w:snapToGrid w:val="0"/>
              <w:spacing w:after="0" w:line="240" w:lineRule="auto"/>
              <w:rPr>
                <w:spacing w:val="0"/>
                <w:sz w:val="20"/>
              </w:rPr>
            </w:pPr>
            <w:r w:rsidRPr="00A37C0C">
              <w:rPr>
                <w:spacing w:val="0"/>
                <w:sz w:val="20"/>
              </w:rPr>
              <w:t>二</w:t>
            </w:r>
            <w:r w:rsidRPr="00A37C0C">
              <w:rPr>
                <w:rFonts w:hint="eastAsia"/>
                <w:spacing w:val="0"/>
                <w:sz w:val="20"/>
              </w:rPr>
              <w:t>零</w:t>
            </w:r>
            <w:r w:rsidRPr="00A37C0C">
              <w:rPr>
                <w:spacing w:val="0"/>
                <w:sz w:val="20"/>
              </w:rPr>
              <w:t>二</w:t>
            </w:r>
            <w:r>
              <w:rPr>
                <w:rFonts w:hint="eastAsia"/>
                <w:spacing w:val="0"/>
                <w:sz w:val="20"/>
              </w:rPr>
              <w:t>二</w:t>
            </w:r>
            <w:r w:rsidRPr="00A37C0C">
              <w:rPr>
                <w:spacing w:val="0"/>
                <w:sz w:val="20"/>
              </w:rPr>
              <w:t>年</w:t>
            </w:r>
            <w:r w:rsidRPr="00A37C0C">
              <w:rPr>
                <w:rFonts w:hint="eastAsia"/>
                <w:spacing w:val="0"/>
                <w:sz w:val="20"/>
              </w:rPr>
              <w:tab/>
            </w:r>
            <w:r w:rsidRPr="00A37C0C">
              <w:rPr>
                <w:spacing w:val="0"/>
                <w:sz w:val="20"/>
              </w:rPr>
              <w:t>第一季</w:t>
            </w:r>
          </w:p>
        </w:tc>
        <w:tc>
          <w:tcPr>
            <w:tcW w:w="1132" w:type="dxa"/>
            <w:vAlign w:val="center"/>
          </w:tcPr>
          <w:p w14:paraId="5F648976"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3.8</w:t>
            </w:r>
          </w:p>
        </w:tc>
        <w:tc>
          <w:tcPr>
            <w:tcW w:w="1132" w:type="dxa"/>
            <w:vAlign w:val="center"/>
          </w:tcPr>
          <w:p w14:paraId="2EFA556D"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2.3</w:t>
            </w:r>
          </w:p>
        </w:tc>
        <w:tc>
          <w:tcPr>
            <w:tcW w:w="1133" w:type="dxa"/>
            <w:vAlign w:val="center"/>
          </w:tcPr>
          <w:p w14:paraId="54ABFD1B"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2.1</w:t>
            </w:r>
          </w:p>
        </w:tc>
        <w:tc>
          <w:tcPr>
            <w:tcW w:w="1132" w:type="dxa"/>
            <w:vAlign w:val="center"/>
          </w:tcPr>
          <w:p w14:paraId="6519CBB9"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0.7</w:t>
            </w:r>
          </w:p>
        </w:tc>
        <w:tc>
          <w:tcPr>
            <w:tcW w:w="1132" w:type="dxa"/>
            <w:vAlign w:val="center"/>
          </w:tcPr>
          <w:p w14:paraId="29A96D06"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2.1</w:t>
            </w:r>
          </w:p>
        </w:tc>
        <w:tc>
          <w:tcPr>
            <w:tcW w:w="1133" w:type="dxa"/>
            <w:vAlign w:val="center"/>
          </w:tcPr>
          <w:p w14:paraId="63C83979"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0.7</w:t>
            </w:r>
          </w:p>
        </w:tc>
      </w:tr>
      <w:tr w:rsidR="00934269" w:rsidRPr="00A37C0C" w14:paraId="248E2EB6" w14:textId="77777777" w:rsidTr="00AF7784">
        <w:tc>
          <w:tcPr>
            <w:tcW w:w="2438" w:type="dxa"/>
          </w:tcPr>
          <w:p w14:paraId="41C9FED5" w14:textId="77777777" w:rsidR="00934269" w:rsidRPr="00A37C0C" w:rsidRDefault="00934269" w:rsidP="00AF7784">
            <w:pPr>
              <w:keepNext/>
              <w:tabs>
                <w:tab w:val="clear" w:pos="936"/>
                <w:tab w:val="clear" w:pos="1560"/>
                <w:tab w:val="clear" w:pos="2184"/>
                <w:tab w:val="clear" w:pos="2808"/>
                <w:tab w:val="left" w:pos="1274"/>
              </w:tabs>
              <w:snapToGrid w:val="0"/>
              <w:spacing w:after="0" w:line="240" w:lineRule="auto"/>
              <w:rPr>
                <w:spacing w:val="0"/>
                <w:sz w:val="20"/>
              </w:rPr>
            </w:pPr>
            <w:r w:rsidRPr="00A37C0C">
              <w:rPr>
                <w:rFonts w:hint="eastAsia"/>
                <w:spacing w:val="0"/>
                <w:sz w:val="20"/>
              </w:rPr>
              <w:tab/>
            </w:r>
            <w:r w:rsidRPr="00A37C0C">
              <w:rPr>
                <w:spacing w:val="0"/>
                <w:sz w:val="20"/>
              </w:rPr>
              <w:t>第</w:t>
            </w:r>
            <w:r>
              <w:rPr>
                <w:rFonts w:hint="eastAsia"/>
                <w:spacing w:val="0"/>
                <w:sz w:val="20"/>
                <w:lang w:eastAsia="zh-HK"/>
              </w:rPr>
              <w:t>二</w:t>
            </w:r>
            <w:r w:rsidRPr="00A37C0C">
              <w:rPr>
                <w:spacing w:val="0"/>
                <w:sz w:val="20"/>
              </w:rPr>
              <w:t>季</w:t>
            </w:r>
          </w:p>
        </w:tc>
        <w:tc>
          <w:tcPr>
            <w:tcW w:w="1132" w:type="dxa"/>
            <w:vAlign w:val="center"/>
          </w:tcPr>
          <w:p w14:paraId="7D41FB54"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-3.6</w:t>
            </w:r>
          </w:p>
        </w:tc>
        <w:tc>
          <w:tcPr>
            <w:tcW w:w="1132" w:type="dxa"/>
            <w:vAlign w:val="center"/>
          </w:tcPr>
          <w:p w14:paraId="6753D06E"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-7.1</w:t>
            </w:r>
          </w:p>
        </w:tc>
        <w:tc>
          <w:tcPr>
            <w:tcW w:w="1133" w:type="dxa"/>
            <w:vAlign w:val="center"/>
          </w:tcPr>
          <w:p w14:paraId="1570032D"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0.2</w:t>
            </w:r>
          </w:p>
        </w:tc>
        <w:tc>
          <w:tcPr>
            <w:tcW w:w="1132" w:type="dxa"/>
            <w:vAlign w:val="center"/>
          </w:tcPr>
          <w:p w14:paraId="05368874"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-0.6</w:t>
            </w:r>
          </w:p>
        </w:tc>
        <w:tc>
          <w:tcPr>
            <w:tcW w:w="1132" w:type="dxa"/>
            <w:vAlign w:val="center"/>
          </w:tcPr>
          <w:p w14:paraId="181D78F9"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0.2</w:t>
            </w:r>
          </w:p>
        </w:tc>
        <w:tc>
          <w:tcPr>
            <w:tcW w:w="1133" w:type="dxa"/>
            <w:vAlign w:val="center"/>
          </w:tcPr>
          <w:p w14:paraId="3DB6B017" w14:textId="77777777" w:rsidR="00934269" w:rsidRPr="000A019A"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-0.5</w:t>
            </w:r>
          </w:p>
        </w:tc>
      </w:tr>
      <w:tr w:rsidR="00466847" w:rsidRPr="00A37C0C" w14:paraId="10BF7F2C" w14:textId="77777777" w:rsidTr="007410A6">
        <w:tc>
          <w:tcPr>
            <w:tcW w:w="2438" w:type="dxa"/>
          </w:tcPr>
          <w:p w14:paraId="7DA2B31C" w14:textId="77777777" w:rsidR="00466847" w:rsidRPr="00A37C0C" w:rsidRDefault="00466847" w:rsidP="00466847">
            <w:pPr>
              <w:keepNext/>
              <w:tabs>
                <w:tab w:val="clear" w:pos="936"/>
                <w:tab w:val="clear" w:pos="1560"/>
                <w:tab w:val="clear" w:pos="2184"/>
                <w:tab w:val="clear" w:pos="2808"/>
                <w:tab w:val="left" w:pos="1274"/>
              </w:tabs>
              <w:snapToGrid w:val="0"/>
              <w:spacing w:after="0" w:line="240" w:lineRule="auto"/>
              <w:rPr>
                <w:spacing w:val="0"/>
                <w:sz w:val="20"/>
              </w:rPr>
            </w:pPr>
            <w:r w:rsidRPr="00A37C0C">
              <w:rPr>
                <w:rFonts w:hint="eastAsia"/>
                <w:spacing w:val="0"/>
                <w:sz w:val="20"/>
              </w:rPr>
              <w:tab/>
            </w:r>
            <w:r w:rsidRPr="00A37C0C">
              <w:rPr>
                <w:spacing w:val="0"/>
                <w:sz w:val="20"/>
              </w:rPr>
              <w:t>第</w:t>
            </w:r>
            <w:r>
              <w:rPr>
                <w:rFonts w:hint="eastAsia"/>
                <w:spacing w:val="0"/>
                <w:sz w:val="20"/>
                <w:lang w:eastAsia="zh-HK"/>
              </w:rPr>
              <w:t>三</w:t>
            </w:r>
            <w:r w:rsidRPr="00A37C0C">
              <w:rPr>
                <w:spacing w:val="0"/>
                <w:sz w:val="20"/>
              </w:rPr>
              <w:t>季</w:t>
            </w:r>
          </w:p>
        </w:tc>
        <w:tc>
          <w:tcPr>
            <w:tcW w:w="1132" w:type="dxa"/>
          </w:tcPr>
          <w:p w14:paraId="65BE45CF" w14:textId="2F35B0A3" w:rsidR="00466847" w:rsidRPr="000A019A" w:rsidRDefault="00466847" w:rsidP="0046684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-10.8</w:t>
            </w:r>
          </w:p>
        </w:tc>
        <w:tc>
          <w:tcPr>
            <w:tcW w:w="1132" w:type="dxa"/>
          </w:tcPr>
          <w:p w14:paraId="4F891427" w14:textId="39C6279F" w:rsidR="00466847" w:rsidRPr="000A019A" w:rsidRDefault="00466847" w:rsidP="0046684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-8.5</w:t>
            </w:r>
          </w:p>
        </w:tc>
        <w:tc>
          <w:tcPr>
            <w:tcW w:w="1133" w:type="dxa"/>
            <w:vAlign w:val="center"/>
          </w:tcPr>
          <w:p w14:paraId="58D702F8" w14:textId="77777777" w:rsidR="00466847" w:rsidRPr="000A019A" w:rsidRDefault="00466847" w:rsidP="0046684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-2.5</w:t>
            </w:r>
          </w:p>
        </w:tc>
        <w:tc>
          <w:tcPr>
            <w:tcW w:w="1132" w:type="dxa"/>
            <w:vAlign w:val="center"/>
          </w:tcPr>
          <w:p w14:paraId="4B99C606" w14:textId="77777777" w:rsidR="00466847" w:rsidRPr="000A019A" w:rsidRDefault="00466847" w:rsidP="0046684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0.2</w:t>
            </w:r>
          </w:p>
        </w:tc>
        <w:tc>
          <w:tcPr>
            <w:tcW w:w="1132" w:type="dxa"/>
            <w:vAlign w:val="center"/>
          </w:tcPr>
          <w:p w14:paraId="654EBD87" w14:textId="77777777" w:rsidR="00466847" w:rsidRPr="000A019A" w:rsidRDefault="00466847" w:rsidP="0046684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0A019A">
              <w:rPr>
                <w:spacing w:val="0"/>
                <w:sz w:val="20"/>
              </w:rPr>
              <w:t>-2.5</w:t>
            </w:r>
          </w:p>
        </w:tc>
        <w:tc>
          <w:tcPr>
            <w:tcW w:w="1133" w:type="dxa"/>
            <w:vAlign w:val="center"/>
          </w:tcPr>
          <w:p w14:paraId="18C9CCB8" w14:textId="01EAC067" w:rsidR="00466847" w:rsidRPr="000A019A" w:rsidRDefault="00466847" w:rsidP="0046684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0.2</w:t>
            </w:r>
          </w:p>
        </w:tc>
      </w:tr>
      <w:tr w:rsidR="00466847" w:rsidRPr="00377844" w14:paraId="319A21E7" w14:textId="77777777" w:rsidTr="007410A6">
        <w:tc>
          <w:tcPr>
            <w:tcW w:w="2438" w:type="dxa"/>
          </w:tcPr>
          <w:p w14:paraId="1D7E63AC" w14:textId="77777777" w:rsidR="00466847" w:rsidRPr="00A37C0C" w:rsidRDefault="00466847" w:rsidP="00466847">
            <w:pPr>
              <w:keepNext/>
              <w:tabs>
                <w:tab w:val="clear" w:pos="936"/>
                <w:tab w:val="clear" w:pos="1560"/>
                <w:tab w:val="clear" w:pos="2184"/>
                <w:tab w:val="clear" w:pos="2808"/>
                <w:tab w:val="left" w:pos="1274"/>
              </w:tabs>
              <w:snapToGrid w:val="0"/>
              <w:spacing w:after="0" w:line="240" w:lineRule="auto"/>
              <w:rPr>
                <w:spacing w:val="0"/>
                <w:sz w:val="20"/>
              </w:rPr>
            </w:pPr>
            <w:r w:rsidRPr="00A37C0C">
              <w:rPr>
                <w:rFonts w:hint="eastAsia"/>
                <w:spacing w:val="0"/>
                <w:sz w:val="20"/>
              </w:rPr>
              <w:tab/>
            </w:r>
            <w:r w:rsidRPr="00A37C0C">
              <w:rPr>
                <w:spacing w:val="0"/>
                <w:sz w:val="20"/>
              </w:rPr>
              <w:t>第</w:t>
            </w:r>
            <w:r>
              <w:rPr>
                <w:rFonts w:hint="eastAsia"/>
                <w:spacing w:val="0"/>
                <w:sz w:val="20"/>
                <w:lang w:eastAsia="zh-HK"/>
              </w:rPr>
              <w:t>四</w:t>
            </w:r>
            <w:r w:rsidRPr="00A37C0C">
              <w:rPr>
                <w:spacing w:val="0"/>
                <w:sz w:val="20"/>
              </w:rPr>
              <w:t>季</w:t>
            </w:r>
          </w:p>
        </w:tc>
        <w:tc>
          <w:tcPr>
            <w:tcW w:w="1132" w:type="dxa"/>
          </w:tcPr>
          <w:p w14:paraId="14C2892A" w14:textId="25E3E764" w:rsidR="00466847" w:rsidRPr="000A019A" w:rsidRDefault="00466847" w:rsidP="0046684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-7.9</w:t>
            </w:r>
          </w:p>
        </w:tc>
        <w:tc>
          <w:tcPr>
            <w:tcW w:w="1132" w:type="dxa"/>
          </w:tcPr>
          <w:p w14:paraId="0614D545" w14:textId="3330B51B" w:rsidR="00466847" w:rsidRPr="000A019A" w:rsidRDefault="00466847" w:rsidP="0046684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-8.8</w:t>
            </w:r>
          </w:p>
        </w:tc>
        <w:tc>
          <w:tcPr>
            <w:tcW w:w="1133" w:type="dxa"/>
            <w:vAlign w:val="center"/>
          </w:tcPr>
          <w:p w14:paraId="684676B4" w14:textId="6EA0AC1D" w:rsidR="00466847" w:rsidRPr="000A019A" w:rsidRDefault="00466847" w:rsidP="0046684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0.9</w:t>
            </w:r>
          </w:p>
        </w:tc>
        <w:tc>
          <w:tcPr>
            <w:tcW w:w="1132" w:type="dxa"/>
            <w:vAlign w:val="center"/>
          </w:tcPr>
          <w:p w14:paraId="7244D1E5" w14:textId="24F7D68A" w:rsidR="00466847" w:rsidRPr="000A019A" w:rsidRDefault="00466847" w:rsidP="0046684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1.2</w:t>
            </w:r>
          </w:p>
        </w:tc>
        <w:tc>
          <w:tcPr>
            <w:tcW w:w="1132" w:type="dxa"/>
            <w:vAlign w:val="center"/>
          </w:tcPr>
          <w:p w14:paraId="55353DB8" w14:textId="52EE254D" w:rsidR="00466847" w:rsidRPr="000A019A" w:rsidRDefault="00466847" w:rsidP="0046684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0.9</w:t>
            </w:r>
          </w:p>
        </w:tc>
        <w:tc>
          <w:tcPr>
            <w:tcW w:w="1133" w:type="dxa"/>
            <w:vAlign w:val="center"/>
          </w:tcPr>
          <w:p w14:paraId="768D9BAD" w14:textId="1519EB85" w:rsidR="00466847" w:rsidRPr="000A019A" w:rsidRDefault="00466847" w:rsidP="0046684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1.2</w:t>
            </w:r>
          </w:p>
        </w:tc>
      </w:tr>
      <w:tr w:rsidR="00934269" w:rsidRPr="00A37C0C" w14:paraId="0BD54A77" w14:textId="77777777" w:rsidTr="00AF7784">
        <w:tc>
          <w:tcPr>
            <w:tcW w:w="2438" w:type="dxa"/>
          </w:tcPr>
          <w:p w14:paraId="01135DAF" w14:textId="77777777" w:rsidR="00934269" w:rsidRPr="00A37C0C" w:rsidRDefault="00934269" w:rsidP="00AF7784">
            <w:pPr>
              <w:keepNext/>
              <w:tabs>
                <w:tab w:val="clear" w:pos="936"/>
                <w:tab w:val="clear" w:pos="1560"/>
                <w:tab w:val="clear" w:pos="2184"/>
                <w:tab w:val="clear" w:pos="2808"/>
                <w:tab w:val="left" w:pos="1274"/>
              </w:tabs>
              <w:snapToGrid w:val="0"/>
              <w:spacing w:after="0" w:line="240" w:lineRule="auto"/>
              <w:rPr>
                <w:spacing w:val="0"/>
                <w:sz w:val="20"/>
                <w:u w:val="single"/>
              </w:rPr>
            </w:pPr>
          </w:p>
        </w:tc>
        <w:tc>
          <w:tcPr>
            <w:tcW w:w="1132" w:type="dxa"/>
            <w:vAlign w:val="center"/>
          </w:tcPr>
          <w:p w14:paraId="5EFDAFFB"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45550CDF"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6ADBA066"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06A55DA6"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11064EB2"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3A05CEA4"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E078E7" w:rsidRPr="00A37C0C" w14:paraId="37E9E9A8" w14:textId="77777777" w:rsidTr="00BC67FC">
        <w:tc>
          <w:tcPr>
            <w:tcW w:w="2438" w:type="dxa"/>
          </w:tcPr>
          <w:p w14:paraId="10966564" w14:textId="77777777" w:rsidR="00E078E7" w:rsidRPr="00A37C0C" w:rsidRDefault="00E078E7" w:rsidP="00E078E7">
            <w:pPr>
              <w:keepNext/>
              <w:tabs>
                <w:tab w:val="clear" w:pos="936"/>
                <w:tab w:val="clear" w:pos="1560"/>
                <w:tab w:val="clear" w:pos="2184"/>
                <w:tab w:val="clear" w:pos="2808"/>
                <w:tab w:val="left" w:pos="1274"/>
              </w:tabs>
              <w:snapToGrid w:val="0"/>
              <w:spacing w:after="0" w:line="240" w:lineRule="auto"/>
              <w:rPr>
                <w:spacing w:val="0"/>
                <w:sz w:val="20"/>
              </w:rPr>
            </w:pPr>
            <w:r w:rsidRPr="00934ED5">
              <w:rPr>
                <w:spacing w:val="0"/>
                <w:sz w:val="20"/>
              </w:rPr>
              <w:t>二零二</w:t>
            </w:r>
            <w:r w:rsidRPr="00934ED5">
              <w:rPr>
                <w:rFonts w:hint="eastAsia"/>
                <w:spacing w:val="0"/>
                <w:sz w:val="20"/>
              </w:rPr>
              <w:t>二</w:t>
            </w:r>
            <w:r>
              <w:rPr>
                <w:spacing w:val="0"/>
                <w:sz w:val="20"/>
              </w:rPr>
              <w:t>年</w:t>
            </w:r>
            <w:r>
              <w:rPr>
                <w:rFonts w:hint="eastAsia"/>
                <w:spacing w:val="0"/>
                <w:sz w:val="20"/>
                <w:lang w:eastAsia="zh-HK"/>
              </w:rPr>
              <w:t>年</w:t>
            </w:r>
            <w:r w:rsidRPr="00934ED5">
              <w:rPr>
                <w:spacing w:val="0"/>
                <w:sz w:val="20"/>
              </w:rPr>
              <w:t>底總</w:t>
            </w:r>
            <w:r w:rsidRPr="00A37C0C">
              <w:rPr>
                <w:spacing w:val="0"/>
                <w:sz w:val="20"/>
              </w:rPr>
              <w:t>額</w:t>
            </w:r>
            <w:r w:rsidRPr="00A37C0C">
              <w:rPr>
                <w:spacing w:val="0"/>
                <w:sz w:val="20"/>
              </w:rPr>
              <w:br/>
              <w:t>(</w:t>
            </w:r>
            <w:r w:rsidRPr="00A37C0C">
              <w:rPr>
                <w:spacing w:val="0"/>
                <w:sz w:val="20"/>
              </w:rPr>
              <w:t>十億元</w:t>
            </w:r>
            <w:r w:rsidRPr="00A37C0C">
              <w:rPr>
                <w:spacing w:val="0"/>
                <w:sz w:val="20"/>
              </w:rPr>
              <w:t>)</w:t>
            </w:r>
          </w:p>
        </w:tc>
        <w:tc>
          <w:tcPr>
            <w:tcW w:w="1132" w:type="dxa"/>
            <w:vAlign w:val="center"/>
          </w:tcPr>
          <w:p w14:paraId="74BC5C9B" w14:textId="1E6CFA0D" w:rsidR="00E078E7" w:rsidRPr="000A019A" w:rsidRDefault="00E078E7" w:rsidP="007410A6">
            <w:pPr>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1,720</w:t>
            </w:r>
          </w:p>
        </w:tc>
        <w:tc>
          <w:tcPr>
            <w:tcW w:w="1132" w:type="dxa"/>
            <w:vAlign w:val="center"/>
          </w:tcPr>
          <w:p w14:paraId="793997BF" w14:textId="55C1890E" w:rsidR="00E078E7" w:rsidRPr="000A019A" w:rsidRDefault="00E078E7" w:rsidP="007410A6">
            <w:pPr>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2,769</w:t>
            </w:r>
          </w:p>
        </w:tc>
        <w:tc>
          <w:tcPr>
            <w:tcW w:w="1133" w:type="dxa"/>
            <w:vAlign w:val="center"/>
          </w:tcPr>
          <w:p w14:paraId="317F7AE4" w14:textId="7CB3D119" w:rsidR="00E078E7" w:rsidRPr="000A019A" w:rsidRDefault="00E078E7" w:rsidP="007410A6">
            <w:pPr>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8,096</w:t>
            </w:r>
          </w:p>
        </w:tc>
        <w:tc>
          <w:tcPr>
            <w:tcW w:w="1132" w:type="dxa"/>
            <w:vAlign w:val="center"/>
          </w:tcPr>
          <w:p w14:paraId="029A4417" w14:textId="1969A552" w:rsidR="00E078E7" w:rsidRPr="000A019A" w:rsidRDefault="00E078E7" w:rsidP="007410A6">
            <w:pPr>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16,536</w:t>
            </w:r>
          </w:p>
        </w:tc>
        <w:tc>
          <w:tcPr>
            <w:tcW w:w="1132" w:type="dxa"/>
            <w:vAlign w:val="center"/>
          </w:tcPr>
          <w:p w14:paraId="7332CFDD" w14:textId="04F7EA5F" w:rsidR="00E078E7" w:rsidRPr="000A019A" w:rsidRDefault="00E078E7" w:rsidP="007410A6">
            <w:pPr>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8,10</w:t>
            </w:r>
            <w:r w:rsidR="00687E44">
              <w:rPr>
                <w:spacing w:val="0"/>
                <w:sz w:val="20"/>
              </w:rPr>
              <w:t>8</w:t>
            </w:r>
          </w:p>
        </w:tc>
        <w:tc>
          <w:tcPr>
            <w:tcW w:w="1133" w:type="dxa"/>
            <w:vAlign w:val="center"/>
          </w:tcPr>
          <w:p w14:paraId="7F5D4340" w14:textId="35E6FF1A" w:rsidR="00E078E7" w:rsidRPr="000A019A" w:rsidRDefault="00E078E7" w:rsidP="007410A6">
            <w:pPr>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16,569</w:t>
            </w:r>
          </w:p>
        </w:tc>
      </w:tr>
      <w:tr w:rsidR="00934269" w:rsidRPr="00A37C0C" w14:paraId="1F85D53E" w14:textId="77777777" w:rsidTr="00AF7784">
        <w:tc>
          <w:tcPr>
            <w:tcW w:w="2438" w:type="dxa"/>
          </w:tcPr>
          <w:p w14:paraId="23B5B22B" w14:textId="77777777" w:rsidR="00934269" w:rsidRPr="00A37C0C" w:rsidRDefault="00934269" w:rsidP="00AF7784">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0C80D0D3"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44D7E0C8"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28D71FFD"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5FF303C0"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08E3CA99"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25E00E00"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E078E7" w:rsidRPr="00A37C0C" w14:paraId="63C60C31" w14:textId="77777777" w:rsidTr="00AF7784">
        <w:tc>
          <w:tcPr>
            <w:tcW w:w="2438" w:type="dxa"/>
          </w:tcPr>
          <w:p w14:paraId="6C526AB0" w14:textId="77777777" w:rsidR="00E078E7" w:rsidRPr="00A37C0C" w:rsidRDefault="00E078E7" w:rsidP="00E078E7">
            <w:pPr>
              <w:keepNext/>
              <w:tabs>
                <w:tab w:val="clear" w:pos="936"/>
                <w:tab w:val="clear" w:pos="1560"/>
                <w:tab w:val="clear" w:pos="2184"/>
                <w:tab w:val="clear" w:pos="2808"/>
                <w:tab w:val="left" w:pos="1274"/>
              </w:tabs>
              <w:snapToGrid w:val="0"/>
              <w:spacing w:after="0" w:line="240" w:lineRule="auto"/>
              <w:rPr>
                <w:spacing w:val="0"/>
                <w:sz w:val="20"/>
              </w:rPr>
            </w:pPr>
            <w:r w:rsidRPr="00A37C0C">
              <w:rPr>
                <w:spacing w:val="0"/>
                <w:sz w:val="20"/>
              </w:rPr>
              <w:t>與</w:t>
            </w:r>
            <w:proofErr w:type="gramStart"/>
            <w:r w:rsidRPr="00A37C0C">
              <w:rPr>
                <w:rFonts w:hint="eastAsia"/>
                <w:spacing w:val="0"/>
                <w:sz w:val="20"/>
              </w:rPr>
              <w:t>一</w:t>
            </w:r>
            <w:proofErr w:type="gramEnd"/>
            <w:r w:rsidRPr="00A37C0C">
              <w:rPr>
                <w:rFonts w:hint="eastAsia"/>
                <w:spacing w:val="0"/>
                <w:sz w:val="20"/>
              </w:rPr>
              <w:t>年前</w:t>
            </w:r>
          </w:p>
          <w:p w14:paraId="30D3C080" w14:textId="77777777" w:rsidR="00E078E7" w:rsidRPr="00A37C0C" w:rsidRDefault="00E078E7" w:rsidP="00E078E7">
            <w:pPr>
              <w:keepNext/>
              <w:tabs>
                <w:tab w:val="clear" w:pos="936"/>
                <w:tab w:val="clear" w:pos="1560"/>
                <w:tab w:val="clear" w:pos="2184"/>
                <w:tab w:val="clear" w:pos="2808"/>
                <w:tab w:val="left" w:pos="1274"/>
              </w:tabs>
              <w:snapToGrid w:val="0"/>
              <w:spacing w:after="0" w:line="240" w:lineRule="auto"/>
              <w:rPr>
                <w:spacing w:val="0"/>
                <w:sz w:val="20"/>
              </w:rPr>
            </w:pPr>
            <w:r w:rsidRPr="00A37C0C">
              <w:rPr>
                <w:spacing w:val="0"/>
                <w:sz w:val="20"/>
              </w:rPr>
              <w:t>比較的增減百分率</w:t>
            </w:r>
          </w:p>
        </w:tc>
        <w:tc>
          <w:tcPr>
            <w:tcW w:w="1132" w:type="dxa"/>
            <w:vAlign w:val="center"/>
          </w:tcPr>
          <w:p w14:paraId="468CAAF8" w14:textId="79D551F2" w:rsidR="00E078E7" w:rsidRPr="000A019A" w:rsidRDefault="00E078E7" w:rsidP="007410A6">
            <w:pPr>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-17.8</w:t>
            </w:r>
          </w:p>
        </w:tc>
        <w:tc>
          <w:tcPr>
            <w:tcW w:w="1132" w:type="dxa"/>
            <w:vAlign w:val="center"/>
          </w:tcPr>
          <w:p w14:paraId="1D87B5FA" w14:textId="07B5B863" w:rsidR="00E078E7" w:rsidRPr="000A019A" w:rsidRDefault="00E078E7" w:rsidP="00E078E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-20.7</w:t>
            </w:r>
          </w:p>
        </w:tc>
        <w:tc>
          <w:tcPr>
            <w:tcW w:w="1133" w:type="dxa"/>
            <w:vAlign w:val="center"/>
          </w:tcPr>
          <w:p w14:paraId="7A5CEF0A" w14:textId="616F7106" w:rsidR="00E078E7" w:rsidRPr="000A019A" w:rsidRDefault="00E078E7" w:rsidP="00E078E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0.6</w:t>
            </w:r>
          </w:p>
        </w:tc>
        <w:tc>
          <w:tcPr>
            <w:tcW w:w="1132" w:type="dxa"/>
            <w:vAlign w:val="center"/>
          </w:tcPr>
          <w:p w14:paraId="5A4B4DD0" w14:textId="0B4FE2D4" w:rsidR="00E078E7" w:rsidRPr="000A019A" w:rsidRDefault="00E078E7" w:rsidP="00E078E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1.6</w:t>
            </w:r>
          </w:p>
        </w:tc>
        <w:tc>
          <w:tcPr>
            <w:tcW w:w="1132" w:type="dxa"/>
            <w:vAlign w:val="center"/>
          </w:tcPr>
          <w:p w14:paraId="15F51615" w14:textId="12BD84DC" w:rsidR="00E078E7" w:rsidRPr="000A019A" w:rsidRDefault="00E078E7" w:rsidP="00E078E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0.6</w:t>
            </w:r>
          </w:p>
        </w:tc>
        <w:tc>
          <w:tcPr>
            <w:tcW w:w="1133" w:type="dxa"/>
            <w:vAlign w:val="center"/>
          </w:tcPr>
          <w:p w14:paraId="765CDE38" w14:textId="0B9E94FC" w:rsidR="00E078E7" w:rsidRPr="000A019A" w:rsidRDefault="00E078E7" w:rsidP="00E078E7">
            <w:pPr>
              <w:keepNext/>
              <w:tabs>
                <w:tab w:val="clear" w:pos="936"/>
                <w:tab w:val="clear" w:pos="1560"/>
                <w:tab w:val="clear" w:pos="2184"/>
                <w:tab w:val="clear" w:pos="2808"/>
              </w:tabs>
              <w:snapToGrid w:val="0"/>
              <w:spacing w:after="0" w:line="240" w:lineRule="auto"/>
              <w:ind w:rightChars="100" w:right="300"/>
              <w:jc w:val="right"/>
              <w:rPr>
                <w:spacing w:val="0"/>
                <w:sz w:val="20"/>
              </w:rPr>
            </w:pPr>
            <w:r w:rsidRPr="00BC67FC">
              <w:rPr>
                <w:spacing w:val="0"/>
                <w:sz w:val="20"/>
              </w:rPr>
              <w:t>1.6</w:t>
            </w:r>
          </w:p>
        </w:tc>
      </w:tr>
      <w:tr w:rsidR="00934269" w:rsidRPr="00A37C0C" w14:paraId="52221A84" w14:textId="77777777" w:rsidTr="00AF7784">
        <w:tc>
          <w:tcPr>
            <w:tcW w:w="2438" w:type="dxa"/>
          </w:tcPr>
          <w:p w14:paraId="3FCEABC3" w14:textId="77777777" w:rsidR="00934269" w:rsidRPr="00A37C0C" w:rsidRDefault="00934269" w:rsidP="00AF7784">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76A02A42"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79821EAF"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0FE01165"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2207FFDF"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27EFDFFC"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38709572"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100" w:right="300"/>
              <w:jc w:val="right"/>
              <w:rPr>
                <w:spacing w:val="0"/>
                <w:sz w:val="20"/>
              </w:rPr>
            </w:pPr>
          </w:p>
        </w:tc>
      </w:tr>
    </w:tbl>
    <w:p w14:paraId="01602D92" w14:textId="77777777" w:rsidR="00934269" w:rsidRPr="00271437" w:rsidRDefault="00934269" w:rsidP="00AF7784">
      <w:pPr>
        <w:pStyle w:val="aff8"/>
        <w:keepNext/>
        <w:spacing w:beforeLines="25" w:before="90"/>
      </w:pPr>
      <w:proofErr w:type="gramStart"/>
      <w:r w:rsidRPr="00271437">
        <w:t>註</w:t>
      </w:r>
      <w:proofErr w:type="gramEnd"/>
      <w:r w:rsidRPr="00271437">
        <w:t>：</w:t>
      </w:r>
      <w:r w:rsidRPr="00271437">
        <w:tab/>
        <w:t>(^)</w:t>
      </w:r>
      <w:r w:rsidRPr="00271437">
        <w:tab/>
      </w:r>
      <w:r w:rsidRPr="00271437">
        <w:t>經季節性調整。</w:t>
      </w:r>
    </w:p>
    <w:p w14:paraId="61C0F7EE" w14:textId="77777777" w:rsidR="00934269" w:rsidRPr="00271437" w:rsidRDefault="00934269" w:rsidP="00AF7784">
      <w:pPr>
        <w:pStyle w:val="aff8"/>
        <w:keepNext/>
        <w:spacing w:beforeLines="25" w:before="90"/>
      </w:pPr>
      <w:r w:rsidRPr="00271437">
        <w:tab/>
        <w:t>(#)</w:t>
      </w:r>
      <w:r w:rsidRPr="00271437">
        <w:tab/>
      </w:r>
      <w:r w:rsidRPr="00271437">
        <w:t>經調整以包括外幣掉期存款。</w:t>
      </w:r>
    </w:p>
    <w:p w14:paraId="42F440A6" w14:textId="77777777" w:rsidR="00934269" w:rsidRDefault="00934269" w:rsidP="00E0209A"/>
    <w:p w14:paraId="483CF0B1" w14:textId="77777777" w:rsidR="003374ED" w:rsidRDefault="003374ED">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38745794" w14:textId="57826629" w:rsidR="00934269" w:rsidRPr="00A32863" w:rsidRDefault="00934269" w:rsidP="00AF7784">
      <w:r>
        <w:rPr>
          <w:rFonts w:hint="eastAsia"/>
          <w:b/>
        </w:rPr>
        <w:lastRenderedPageBreak/>
        <w:t>5</w:t>
      </w:r>
      <w:r w:rsidRPr="00D376B7">
        <w:rPr>
          <w:rFonts w:hint="eastAsia"/>
          <w:b/>
        </w:rPr>
        <w:t>.</w:t>
      </w:r>
      <w:r>
        <w:rPr>
          <w:rFonts w:hint="eastAsia"/>
          <w:b/>
        </w:rPr>
        <w:t>7</w:t>
      </w:r>
      <w:r w:rsidRPr="00D376B7">
        <w:tab/>
      </w:r>
      <w:r w:rsidRPr="001467B7">
        <w:rPr>
          <w:i/>
        </w:rPr>
        <w:t>貸款及墊款總額</w:t>
      </w:r>
      <w:r>
        <w:rPr>
          <w:rFonts w:hint="eastAsia"/>
        </w:rPr>
        <w:t>按年</w:t>
      </w:r>
      <w:r>
        <w:rPr>
          <w:rFonts w:hint="eastAsia"/>
          <w:lang w:eastAsia="zh-HK"/>
        </w:rPr>
        <w:t>減少</w:t>
      </w:r>
      <w:r w:rsidR="00C1458F">
        <w:rPr>
          <w:rFonts w:hint="eastAsia"/>
          <w:lang w:eastAsia="zh-HK"/>
        </w:rPr>
        <w:t> </w:t>
      </w:r>
      <w:r>
        <w:rPr>
          <w:rFonts w:hint="eastAsia"/>
        </w:rPr>
        <w:t>3.0</w:t>
      </w:r>
      <w:r w:rsidRPr="001467B7">
        <w:t>%</w:t>
      </w:r>
      <w:r w:rsidRPr="001467B7">
        <w:t>至二零二</w:t>
      </w:r>
      <w:r>
        <w:rPr>
          <w:rFonts w:hint="eastAsia"/>
          <w:lang w:eastAsia="zh-HK"/>
        </w:rPr>
        <w:t>二</w:t>
      </w:r>
      <w:r w:rsidRPr="001467B7">
        <w:t>年年底的</w:t>
      </w:r>
      <w:r w:rsidRPr="001467B7">
        <w:t>10</w:t>
      </w:r>
      <w:r w:rsidR="00B42315">
        <w:rPr>
          <w:rFonts w:hint="eastAsia"/>
        </w:rPr>
        <w:t>5</w:t>
      </w:r>
      <w:r w:rsidRPr="001467B7">
        <w:t>,</w:t>
      </w:r>
      <w:r w:rsidR="00B42315">
        <w:rPr>
          <w:rFonts w:hint="eastAsia"/>
        </w:rPr>
        <w:t>710</w:t>
      </w:r>
      <w:r>
        <w:t> </w:t>
      </w:r>
      <w:r w:rsidRPr="001467B7">
        <w:t>億元。當中，港元貸款</w:t>
      </w:r>
      <w:r>
        <w:rPr>
          <w:rFonts w:hint="eastAsia"/>
          <w:lang w:eastAsia="zh-HK"/>
        </w:rPr>
        <w:t>上升</w:t>
      </w:r>
      <w:r w:rsidR="00B42315">
        <w:rPr>
          <w:rFonts w:hint="eastAsia"/>
        </w:rPr>
        <w:t>2.7</w:t>
      </w:r>
      <w:r>
        <w:rPr>
          <w:rFonts w:hint="eastAsia"/>
        </w:rPr>
        <w:t>%</w:t>
      </w:r>
      <w:r>
        <w:rPr>
          <w:rFonts w:hint="eastAsia"/>
          <w:lang w:eastAsia="zh-HK"/>
        </w:rPr>
        <w:t>，</w:t>
      </w:r>
      <w:r w:rsidRPr="001467B7">
        <w:t>外幣貸款</w:t>
      </w:r>
      <w:r>
        <w:rPr>
          <w:rFonts w:hint="eastAsia"/>
          <w:lang w:eastAsia="zh-HK"/>
        </w:rPr>
        <w:t>則下跌</w:t>
      </w:r>
      <w:r w:rsidR="00B42315">
        <w:rPr>
          <w:rFonts w:hint="eastAsia"/>
        </w:rPr>
        <w:t>11.2</w:t>
      </w:r>
      <w:r w:rsidRPr="001467B7">
        <w:rPr>
          <w:lang w:val="x-none"/>
        </w:rPr>
        <w:t>%</w:t>
      </w:r>
      <w:r w:rsidRPr="001467B7">
        <w:t>。</w:t>
      </w:r>
      <w:proofErr w:type="spellStart"/>
      <w:r w:rsidRPr="001467B7">
        <w:t>反</w:t>
      </w:r>
      <w:r w:rsidRPr="001B5185">
        <w:rPr>
          <w:rFonts w:hint="eastAsia"/>
          <w:spacing w:val="26"/>
        </w:rPr>
        <w:t>映貸款和存款的相對走勢，港</w:t>
      </w:r>
      <w:proofErr w:type="gramStart"/>
      <w:r w:rsidRPr="001B5185">
        <w:rPr>
          <w:rFonts w:hint="eastAsia"/>
          <w:spacing w:val="26"/>
        </w:rPr>
        <w:t>元貸存</w:t>
      </w:r>
      <w:proofErr w:type="gramEnd"/>
      <w:r w:rsidRPr="001B5185">
        <w:rPr>
          <w:rFonts w:hint="eastAsia"/>
          <w:spacing w:val="26"/>
        </w:rPr>
        <w:t>比率由一年前的</w:t>
      </w:r>
      <w:proofErr w:type="spellEnd"/>
      <w:r w:rsidRPr="001B5185">
        <w:rPr>
          <w:spacing w:val="26"/>
        </w:rPr>
        <w:t>8</w:t>
      </w:r>
      <w:r>
        <w:rPr>
          <w:rFonts w:hint="eastAsia"/>
          <w:spacing w:val="26"/>
        </w:rPr>
        <w:t>6.7</w:t>
      </w:r>
      <w:r w:rsidRPr="001B5185">
        <w:rPr>
          <w:spacing w:val="26"/>
          <w:lang w:val="x-none"/>
        </w:rPr>
        <w:t>%</w:t>
      </w:r>
      <w:proofErr w:type="spellStart"/>
      <w:r w:rsidRPr="001B5185">
        <w:rPr>
          <w:rFonts w:hint="eastAsia"/>
          <w:spacing w:val="26"/>
          <w:lang w:val="x-none"/>
        </w:rPr>
        <w:t>上升</w:t>
      </w:r>
      <w:r w:rsidRPr="001B5185">
        <w:rPr>
          <w:rFonts w:hint="eastAsia"/>
          <w:spacing w:val="26"/>
        </w:rPr>
        <w:t>至二</w:t>
      </w:r>
      <w:r w:rsidRPr="001467B7">
        <w:t>零二</w:t>
      </w:r>
      <w:proofErr w:type="spellEnd"/>
      <w:r>
        <w:rPr>
          <w:rFonts w:hint="eastAsia"/>
          <w:lang w:eastAsia="zh-HK"/>
        </w:rPr>
        <w:t>二</w:t>
      </w:r>
      <w:r w:rsidRPr="001467B7">
        <w:t>年年底的</w:t>
      </w:r>
      <w:r w:rsidR="00B42315">
        <w:rPr>
          <w:rFonts w:hint="eastAsia"/>
        </w:rPr>
        <w:t>88.4</w:t>
      </w:r>
      <w:r w:rsidRPr="001467B7">
        <w:rPr>
          <w:lang w:val="x-none"/>
        </w:rPr>
        <w:t>%</w:t>
      </w:r>
      <w:r w:rsidRPr="001467B7">
        <w:t>，</w:t>
      </w:r>
      <w:proofErr w:type="spellStart"/>
      <w:proofErr w:type="gramStart"/>
      <w:r w:rsidRPr="001467B7">
        <w:t>外幣貸存比率</w:t>
      </w:r>
      <w:proofErr w:type="gramEnd"/>
      <w:r w:rsidRPr="001467B7">
        <w:t>則由</w:t>
      </w:r>
      <w:proofErr w:type="spellEnd"/>
      <w:r w:rsidRPr="001467B7">
        <w:t>57.5%</w:t>
      </w:r>
      <w:r w:rsidRPr="001467B7">
        <w:rPr>
          <w:rFonts w:hint="eastAsia"/>
        </w:rPr>
        <w:t>下跌至</w:t>
      </w:r>
      <w:r w:rsidR="00B42315">
        <w:rPr>
          <w:rFonts w:hint="eastAsia"/>
        </w:rPr>
        <w:t>49.8</w:t>
      </w:r>
      <w:r w:rsidRPr="001467B7">
        <w:t>%</w:t>
      </w:r>
      <w:r w:rsidRPr="001467B7">
        <w:t>。</w:t>
      </w:r>
    </w:p>
    <w:p w14:paraId="4834B891" w14:textId="698278C0" w:rsidR="00934269" w:rsidRPr="003E6077" w:rsidRDefault="00934269" w:rsidP="00AF7784">
      <w:pPr>
        <w:rPr>
          <w:rFonts w:eastAsia="華康中黑體"/>
          <w:lang w:val="en-GB" w:eastAsia="zh-HK"/>
        </w:rPr>
      </w:pPr>
      <w:r>
        <w:rPr>
          <w:b/>
        </w:rPr>
        <w:t>5.8</w:t>
      </w:r>
      <w:r w:rsidRPr="00FC595F">
        <w:tab/>
      </w:r>
      <w:r w:rsidR="00C550C9" w:rsidRPr="007622E2">
        <w:rPr>
          <w:rFonts w:asciiTheme="majorHAnsi" w:hAnsiTheme="majorHAnsi" w:cstheme="majorHAnsi"/>
          <w:lang w:eastAsia="zh-HK"/>
        </w:rPr>
        <w:t>比</w:t>
      </w:r>
      <w:r w:rsidR="00C550C9" w:rsidRPr="007622E2">
        <w:rPr>
          <w:rFonts w:asciiTheme="majorHAnsi" w:hAnsiTheme="majorHAnsi" w:cstheme="majorHAnsi"/>
        </w:rPr>
        <w:t>較</w:t>
      </w:r>
      <w:r w:rsidR="00AD37D4" w:rsidRPr="007410A6">
        <w:rPr>
          <w:rFonts w:asciiTheme="majorHAnsi" w:hAnsiTheme="majorHAnsi" w:hint="eastAsia"/>
        </w:rPr>
        <w:t>二零二二年</w:t>
      </w:r>
      <w:r w:rsidR="00AD37D4" w:rsidRPr="007622E2">
        <w:rPr>
          <w:rFonts w:asciiTheme="majorHAnsi" w:hAnsiTheme="majorHAnsi" w:cstheme="majorHAnsi"/>
        </w:rPr>
        <w:t>年底</w:t>
      </w:r>
      <w:r w:rsidR="00AD37D4" w:rsidRPr="007622E2">
        <w:rPr>
          <w:rFonts w:asciiTheme="majorHAnsi" w:hAnsiTheme="majorHAnsi" w:cstheme="majorHAnsi"/>
          <w:lang w:eastAsia="zh-HK"/>
        </w:rPr>
        <w:t>與</w:t>
      </w:r>
      <w:r w:rsidR="00AD37D4" w:rsidRPr="007622E2">
        <w:rPr>
          <w:rFonts w:asciiTheme="majorHAnsi" w:hAnsiTheme="majorHAnsi" w:cstheme="majorHAnsi"/>
        </w:rPr>
        <w:t>二零二</w:t>
      </w:r>
      <w:r w:rsidR="00AD37D4" w:rsidRPr="007622E2">
        <w:rPr>
          <w:rFonts w:asciiTheme="majorHAnsi" w:hAnsiTheme="majorHAnsi" w:cstheme="majorHAnsi"/>
          <w:lang w:eastAsia="zh-HK"/>
        </w:rPr>
        <w:t>一</w:t>
      </w:r>
      <w:r w:rsidR="00AD37D4" w:rsidRPr="007622E2">
        <w:rPr>
          <w:rFonts w:asciiTheme="majorHAnsi" w:hAnsiTheme="majorHAnsi" w:cstheme="majorHAnsi"/>
        </w:rPr>
        <w:t>年年底</w:t>
      </w:r>
      <w:r w:rsidR="0051479A" w:rsidRPr="007622E2">
        <w:rPr>
          <w:rFonts w:asciiTheme="majorHAnsi" w:hAnsiTheme="majorHAnsi" w:cstheme="majorHAnsi"/>
          <w:lang w:eastAsia="zh-HK"/>
        </w:rPr>
        <w:t>的</w:t>
      </w:r>
      <w:r w:rsidR="00C550C9" w:rsidRPr="007622E2">
        <w:rPr>
          <w:rFonts w:asciiTheme="majorHAnsi" w:hAnsiTheme="majorHAnsi" w:cstheme="majorHAnsi"/>
          <w:lang w:eastAsia="zh-HK"/>
        </w:rPr>
        <w:t>情</w:t>
      </w:r>
      <w:r w:rsidR="00C550C9" w:rsidRPr="007622E2">
        <w:rPr>
          <w:rFonts w:asciiTheme="majorHAnsi" w:hAnsiTheme="majorHAnsi" w:cstheme="majorHAnsi"/>
        </w:rPr>
        <w:t>況</w:t>
      </w:r>
      <w:r w:rsidR="00AD37D4" w:rsidRPr="007410A6">
        <w:rPr>
          <w:rFonts w:asciiTheme="majorHAnsi" w:hAnsiTheme="majorHAnsi" w:hint="eastAsia"/>
        </w:rPr>
        <w:t>，</w:t>
      </w:r>
      <w:r w:rsidRPr="007410A6">
        <w:rPr>
          <w:rFonts w:asciiTheme="majorHAnsi" w:hAnsiTheme="majorHAnsi" w:hint="eastAsia"/>
        </w:rPr>
        <w:t>在香港境內使用的貸款</w:t>
      </w:r>
      <w:r w:rsidRPr="007410A6">
        <w:rPr>
          <w:rFonts w:asciiTheme="majorHAnsi" w:hAnsiTheme="majorHAnsi"/>
        </w:rPr>
        <w:t>(</w:t>
      </w:r>
      <w:r w:rsidRPr="007410A6">
        <w:rPr>
          <w:rFonts w:asciiTheme="majorHAnsi" w:hAnsiTheme="majorHAnsi" w:hint="eastAsia"/>
        </w:rPr>
        <w:t>包括貿易融資</w:t>
      </w:r>
      <w:r w:rsidRPr="007410A6">
        <w:rPr>
          <w:rFonts w:asciiTheme="majorHAnsi" w:hAnsiTheme="majorHAnsi"/>
        </w:rPr>
        <w:t>)</w:t>
      </w:r>
      <w:r w:rsidR="00AD37D4" w:rsidRPr="007622E2">
        <w:rPr>
          <w:rFonts w:asciiTheme="majorHAnsi" w:hAnsiTheme="majorHAnsi" w:cstheme="majorHAnsi"/>
          <w:lang w:eastAsia="zh-HK"/>
        </w:rPr>
        <w:t>大致維持不變於</w:t>
      </w:r>
      <w:r w:rsidRPr="007622E2">
        <w:rPr>
          <w:rFonts w:asciiTheme="majorHAnsi" w:hAnsiTheme="majorHAnsi" w:cstheme="majorHAnsi"/>
        </w:rPr>
        <w:t>77,</w:t>
      </w:r>
      <w:r w:rsidR="00AD37D4" w:rsidRPr="007622E2">
        <w:rPr>
          <w:rFonts w:asciiTheme="majorHAnsi" w:hAnsiTheme="majorHAnsi" w:cstheme="majorHAnsi"/>
        </w:rPr>
        <w:t>100</w:t>
      </w:r>
      <w:r w:rsidRPr="007410A6">
        <w:rPr>
          <w:rFonts w:asciiTheme="majorHAnsi" w:hAnsiTheme="majorHAnsi"/>
        </w:rPr>
        <w:t> </w:t>
      </w:r>
      <w:r w:rsidRPr="007410A6">
        <w:rPr>
          <w:rFonts w:asciiTheme="majorHAnsi" w:hAnsiTheme="majorHAnsi" w:hint="eastAsia"/>
        </w:rPr>
        <w:t>億元，在香港境外使用的貸款</w:t>
      </w:r>
      <w:r w:rsidR="00AD37D4" w:rsidRPr="007622E2">
        <w:rPr>
          <w:rFonts w:asciiTheme="majorHAnsi" w:hAnsiTheme="majorHAnsi" w:cstheme="majorHAnsi"/>
          <w:lang w:eastAsia="zh-HK"/>
        </w:rPr>
        <w:t>則下</w:t>
      </w:r>
      <w:r w:rsidR="00AD37D4" w:rsidRPr="007622E2">
        <w:rPr>
          <w:rFonts w:asciiTheme="majorHAnsi" w:hAnsiTheme="majorHAnsi" w:cstheme="majorHAnsi"/>
        </w:rPr>
        <w:t>跌</w:t>
      </w:r>
      <w:r w:rsidRPr="007622E2">
        <w:rPr>
          <w:rFonts w:asciiTheme="majorHAnsi" w:hAnsiTheme="majorHAnsi" w:cstheme="majorHAnsi"/>
        </w:rPr>
        <w:t>1</w:t>
      </w:r>
      <w:r w:rsidR="00AD37D4" w:rsidRPr="007622E2">
        <w:rPr>
          <w:rFonts w:asciiTheme="majorHAnsi" w:hAnsiTheme="majorHAnsi" w:cstheme="majorHAnsi"/>
        </w:rPr>
        <w:t>0.2</w:t>
      </w:r>
      <w:r w:rsidRPr="007622E2">
        <w:rPr>
          <w:rFonts w:asciiTheme="majorHAnsi" w:hAnsiTheme="majorHAnsi" w:cstheme="majorHAnsi"/>
        </w:rPr>
        <w:t>%</w:t>
      </w:r>
      <w:r w:rsidRPr="007622E2">
        <w:rPr>
          <w:rFonts w:asciiTheme="majorHAnsi" w:hAnsiTheme="majorHAnsi" w:cstheme="majorHAnsi"/>
        </w:rPr>
        <w:t>至</w:t>
      </w:r>
      <w:r w:rsidRPr="007622E2">
        <w:rPr>
          <w:rFonts w:asciiTheme="majorHAnsi" w:hAnsiTheme="majorHAnsi" w:cstheme="majorHAnsi"/>
        </w:rPr>
        <w:t>2</w:t>
      </w:r>
      <w:r w:rsidR="00AD37D4" w:rsidRPr="007622E2">
        <w:rPr>
          <w:rFonts w:asciiTheme="majorHAnsi" w:hAnsiTheme="majorHAnsi" w:cstheme="majorHAnsi"/>
        </w:rPr>
        <w:t>8</w:t>
      </w:r>
      <w:r w:rsidRPr="007622E2">
        <w:rPr>
          <w:rFonts w:asciiTheme="majorHAnsi" w:hAnsiTheme="majorHAnsi" w:cstheme="majorHAnsi"/>
        </w:rPr>
        <w:t>,</w:t>
      </w:r>
      <w:r w:rsidR="00AD37D4" w:rsidRPr="007622E2">
        <w:rPr>
          <w:rFonts w:asciiTheme="majorHAnsi" w:hAnsiTheme="majorHAnsi" w:cstheme="majorHAnsi"/>
        </w:rPr>
        <w:t>6</w:t>
      </w:r>
      <w:r w:rsidRPr="007622E2">
        <w:rPr>
          <w:rFonts w:asciiTheme="majorHAnsi" w:hAnsiTheme="majorHAnsi" w:cstheme="majorHAnsi"/>
        </w:rPr>
        <w:t>00</w:t>
      </w:r>
      <w:r w:rsidRPr="007410A6">
        <w:rPr>
          <w:rFonts w:asciiTheme="majorHAnsi" w:hAnsiTheme="majorHAnsi"/>
        </w:rPr>
        <w:t> </w:t>
      </w:r>
      <w:r w:rsidRPr="007410A6">
        <w:rPr>
          <w:rFonts w:asciiTheme="majorHAnsi" w:hAnsiTheme="majorHAnsi" w:hint="eastAsia"/>
        </w:rPr>
        <w:t>億元。在香港境內使用的貸款中，</w:t>
      </w:r>
      <w:proofErr w:type="gramStart"/>
      <w:r w:rsidRPr="007410A6">
        <w:rPr>
          <w:rFonts w:asciiTheme="majorHAnsi" w:hAnsiTheme="majorHAnsi" w:hint="eastAsia"/>
        </w:rPr>
        <w:t>放予</w:t>
      </w:r>
      <w:r w:rsidR="00D308D4" w:rsidRPr="007622E2">
        <w:rPr>
          <w:rFonts w:asciiTheme="majorHAnsi" w:hAnsiTheme="majorHAnsi" w:cstheme="majorHAnsi"/>
          <w:lang w:eastAsia="zh-HK"/>
        </w:rPr>
        <w:t>不同</w:t>
      </w:r>
      <w:proofErr w:type="gramEnd"/>
      <w:r w:rsidRPr="007410A6">
        <w:rPr>
          <w:rFonts w:asciiTheme="majorHAnsi" w:hAnsiTheme="majorHAnsi" w:hint="eastAsia"/>
        </w:rPr>
        <w:t>經濟行業的貸款</w:t>
      </w:r>
      <w:r w:rsidR="00D308D4" w:rsidRPr="007622E2">
        <w:rPr>
          <w:rFonts w:asciiTheme="majorHAnsi" w:hAnsiTheme="majorHAnsi" w:cstheme="majorHAnsi"/>
          <w:lang w:eastAsia="zh-HK"/>
        </w:rPr>
        <w:t>表</w:t>
      </w:r>
      <w:r w:rsidR="00D308D4" w:rsidRPr="007622E2">
        <w:rPr>
          <w:rFonts w:asciiTheme="majorHAnsi" w:hAnsiTheme="majorHAnsi" w:cstheme="majorHAnsi"/>
        </w:rPr>
        <w:t>現</w:t>
      </w:r>
      <w:r w:rsidR="00D308D4" w:rsidRPr="007622E2">
        <w:rPr>
          <w:rFonts w:asciiTheme="majorHAnsi" w:hAnsiTheme="majorHAnsi" w:cstheme="majorHAnsi"/>
          <w:lang w:eastAsia="zh-HK"/>
        </w:rPr>
        <w:t>各異</w:t>
      </w:r>
      <w:r w:rsidRPr="007622E2">
        <w:rPr>
          <w:rFonts w:asciiTheme="majorHAnsi" w:hAnsiTheme="majorHAnsi" w:cstheme="majorHAnsi"/>
          <w:lang w:eastAsia="zh-HK"/>
        </w:rPr>
        <w:t>。</w:t>
      </w:r>
      <w:r w:rsidR="00D308D4" w:rsidRPr="007622E2">
        <w:rPr>
          <w:rFonts w:asciiTheme="majorHAnsi" w:hAnsiTheme="majorHAnsi" w:cstheme="majorHAnsi"/>
          <w:lang w:eastAsia="zh-HK"/>
        </w:rPr>
        <w:t>受</w:t>
      </w:r>
      <w:r w:rsidRPr="007410A6">
        <w:rPr>
          <w:rFonts w:asciiTheme="majorHAnsi" w:hAnsiTheme="majorHAnsi" w:hint="eastAsia"/>
        </w:rPr>
        <w:t>外貿表現疲弱</w:t>
      </w:r>
      <w:r w:rsidR="00D308D4" w:rsidRPr="007622E2">
        <w:rPr>
          <w:rFonts w:asciiTheme="majorHAnsi" w:hAnsiTheme="majorHAnsi" w:cstheme="majorHAnsi"/>
          <w:lang w:eastAsia="zh-HK"/>
        </w:rPr>
        <w:t>影</w:t>
      </w:r>
      <w:r w:rsidR="00D308D4" w:rsidRPr="007622E2">
        <w:rPr>
          <w:rFonts w:asciiTheme="majorHAnsi" w:hAnsiTheme="majorHAnsi" w:cstheme="majorHAnsi"/>
        </w:rPr>
        <w:t>響</w:t>
      </w:r>
      <w:r w:rsidRPr="007410A6">
        <w:rPr>
          <w:rFonts w:asciiTheme="majorHAnsi" w:hAnsiTheme="majorHAnsi" w:hint="eastAsia"/>
        </w:rPr>
        <w:t>，貿易融資下</w:t>
      </w:r>
      <w:r w:rsidRPr="007410A6">
        <w:rPr>
          <w:rFonts w:asciiTheme="majorHAnsi" w:hAnsiTheme="majorHAnsi" w:hint="eastAsia"/>
          <w:lang w:val="en-GB"/>
        </w:rPr>
        <w:t>跌</w:t>
      </w:r>
      <w:r w:rsidRPr="007622E2">
        <w:rPr>
          <w:rFonts w:asciiTheme="majorHAnsi" w:hAnsiTheme="majorHAnsi" w:cstheme="majorHAnsi"/>
          <w:lang w:val="en-GB"/>
        </w:rPr>
        <w:t>1</w:t>
      </w:r>
      <w:r w:rsidR="0083241D" w:rsidRPr="007622E2">
        <w:rPr>
          <w:rFonts w:asciiTheme="majorHAnsi" w:hAnsiTheme="majorHAnsi" w:cstheme="majorHAnsi"/>
          <w:lang w:val="en-GB"/>
        </w:rPr>
        <w:t>3</w:t>
      </w:r>
      <w:r w:rsidRPr="007410A6">
        <w:rPr>
          <w:rFonts w:asciiTheme="majorHAnsi" w:hAnsiTheme="majorHAnsi"/>
          <w:lang w:val="en-GB"/>
        </w:rPr>
        <w:t>.5</w:t>
      </w:r>
      <w:r w:rsidRPr="007622E2">
        <w:rPr>
          <w:rFonts w:asciiTheme="majorHAnsi" w:hAnsiTheme="majorHAnsi" w:cstheme="majorHAnsi"/>
          <w:lang w:val="en-GB"/>
        </w:rPr>
        <w:t>%</w:t>
      </w:r>
      <w:r w:rsidR="0083241D" w:rsidRPr="007622E2">
        <w:rPr>
          <w:rFonts w:asciiTheme="majorHAnsi" w:hAnsiTheme="majorHAnsi" w:cstheme="majorHAnsi"/>
          <w:lang w:val="en-GB" w:eastAsia="zh-HK"/>
        </w:rPr>
        <w:t>，</w:t>
      </w:r>
      <w:proofErr w:type="gramStart"/>
      <w:r w:rsidR="00355E4D" w:rsidRPr="007622E2">
        <w:rPr>
          <w:rFonts w:asciiTheme="majorHAnsi" w:hAnsiTheme="majorHAnsi" w:cstheme="majorHAnsi"/>
          <w:lang w:val="en-GB" w:eastAsia="zh-HK"/>
        </w:rPr>
        <w:t>而</w:t>
      </w:r>
      <w:r w:rsidR="0083241D" w:rsidRPr="007410A6">
        <w:rPr>
          <w:rFonts w:asciiTheme="majorHAnsi" w:hAnsiTheme="majorHAnsi" w:hint="eastAsia"/>
        </w:rPr>
        <w:t>放予</w:t>
      </w:r>
      <w:r w:rsidR="0083241D" w:rsidRPr="007622E2">
        <w:rPr>
          <w:rFonts w:asciiTheme="majorHAnsi" w:hAnsiTheme="majorHAnsi" w:cstheme="majorHAnsi"/>
        </w:rPr>
        <w:t>製造業</w:t>
      </w:r>
      <w:proofErr w:type="gramEnd"/>
      <w:r w:rsidR="0083241D" w:rsidRPr="007410A6">
        <w:rPr>
          <w:rFonts w:asciiTheme="majorHAnsi" w:hAnsiTheme="majorHAnsi" w:hint="eastAsia"/>
        </w:rPr>
        <w:t>的貸款</w:t>
      </w:r>
      <w:r w:rsidR="0083241D" w:rsidRPr="007622E2">
        <w:rPr>
          <w:rFonts w:asciiTheme="majorHAnsi" w:hAnsiTheme="majorHAnsi" w:cstheme="majorHAnsi"/>
          <w:lang w:eastAsia="zh-HK"/>
        </w:rPr>
        <w:t>轉為錄得</w:t>
      </w:r>
      <w:r w:rsidR="0083241D" w:rsidRPr="007622E2">
        <w:rPr>
          <w:rFonts w:asciiTheme="majorHAnsi" w:hAnsiTheme="majorHAnsi" w:cstheme="majorHAnsi"/>
        </w:rPr>
        <w:t>0.1%</w:t>
      </w:r>
      <w:r w:rsidR="0083241D" w:rsidRPr="007622E2">
        <w:rPr>
          <w:rFonts w:asciiTheme="majorHAnsi" w:hAnsiTheme="majorHAnsi" w:cstheme="majorHAnsi"/>
          <w:lang w:eastAsia="zh-HK"/>
        </w:rPr>
        <w:t>的輕</w:t>
      </w:r>
      <w:r w:rsidR="0083241D" w:rsidRPr="007622E2">
        <w:rPr>
          <w:rFonts w:asciiTheme="majorHAnsi" w:hAnsiTheme="majorHAnsi" w:cstheme="majorHAnsi"/>
        </w:rPr>
        <w:t>微</w:t>
      </w:r>
      <w:r w:rsidR="0083241D" w:rsidRPr="007622E2">
        <w:rPr>
          <w:rFonts w:asciiTheme="majorHAnsi" w:hAnsiTheme="majorHAnsi" w:cstheme="majorHAnsi"/>
          <w:lang w:eastAsia="zh-HK"/>
        </w:rPr>
        <w:t>跌幅</w:t>
      </w:r>
      <w:r w:rsidRPr="007622E2">
        <w:rPr>
          <w:rFonts w:asciiTheme="majorHAnsi" w:hAnsiTheme="majorHAnsi" w:cstheme="majorHAnsi"/>
        </w:rPr>
        <w:t>。</w:t>
      </w:r>
      <w:proofErr w:type="gramStart"/>
      <w:r w:rsidRPr="007410A6">
        <w:rPr>
          <w:rFonts w:asciiTheme="majorHAnsi" w:hAnsiTheme="majorHAnsi" w:hint="eastAsia"/>
        </w:rPr>
        <w:t>放予批發</w:t>
      </w:r>
      <w:proofErr w:type="gramEnd"/>
      <w:r w:rsidRPr="007410A6">
        <w:rPr>
          <w:rFonts w:asciiTheme="majorHAnsi" w:hAnsiTheme="majorHAnsi" w:hint="eastAsia"/>
        </w:rPr>
        <w:t>及零售業的貸款</w:t>
      </w:r>
      <w:proofErr w:type="gramStart"/>
      <w:r w:rsidRPr="007410A6">
        <w:rPr>
          <w:rFonts w:asciiTheme="majorHAnsi" w:hAnsiTheme="majorHAnsi" w:hint="eastAsia"/>
        </w:rPr>
        <w:t>和</w:t>
      </w:r>
      <w:r w:rsidR="0083241D" w:rsidRPr="007410A6">
        <w:rPr>
          <w:rFonts w:asciiTheme="majorHAnsi" w:hAnsiTheme="majorHAnsi" w:hint="eastAsia"/>
        </w:rPr>
        <w:t>放予</w:t>
      </w:r>
      <w:r w:rsidR="0083241D" w:rsidRPr="007622E2">
        <w:rPr>
          <w:rFonts w:asciiTheme="majorHAnsi" w:hAnsiTheme="majorHAnsi" w:cstheme="majorHAnsi"/>
        </w:rPr>
        <w:t>股票</w:t>
      </w:r>
      <w:proofErr w:type="gramEnd"/>
      <w:r w:rsidR="0083241D" w:rsidRPr="007622E2">
        <w:rPr>
          <w:rFonts w:asciiTheme="majorHAnsi" w:hAnsiTheme="majorHAnsi" w:cstheme="majorHAnsi"/>
        </w:rPr>
        <w:t>經紀的貸款</w:t>
      </w:r>
      <w:r w:rsidR="0083241D" w:rsidRPr="007622E2">
        <w:rPr>
          <w:rFonts w:asciiTheme="majorHAnsi" w:hAnsiTheme="majorHAnsi" w:cstheme="majorHAnsi"/>
          <w:lang w:eastAsia="zh-HK"/>
        </w:rPr>
        <w:t>分別</w:t>
      </w:r>
      <w:r w:rsidR="00B0779F">
        <w:rPr>
          <w:rFonts w:asciiTheme="majorHAnsi" w:hAnsiTheme="majorHAnsi" w:cstheme="majorHAnsi" w:hint="eastAsia"/>
          <w:lang w:eastAsia="zh-HK"/>
        </w:rPr>
        <w:t>進一步</w:t>
      </w:r>
      <w:r w:rsidR="00947D0F" w:rsidRPr="00947D0F">
        <w:rPr>
          <w:rFonts w:asciiTheme="majorHAnsi" w:hAnsiTheme="majorHAnsi" w:cstheme="majorHAnsi" w:hint="eastAsia"/>
          <w:lang w:eastAsia="zh-HK"/>
        </w:rPr>
        <w:t>縮</w:t>
      </w:r>
      <w:r w:rsidR="0083241D" w:rsidRPr="007622E2">
        <w:rPr>
          <w:rFonts w:asciiTheme="majorHAnsi" w:hAnsiTheme="majorHAnsi" w:cstheme="majorHAnsi"/>
          <w:lang w:eastAsia="zh-HK"/>
        </w:rPr>
        <w:t>減</w:t>
      </w:r>
      <w:r w:rsidR="0083241D" w:rsidRPr="007622E2">
        <w:rPr>
          <w:rFonts w:asciiTheme="majorHAnsi" w:hAnsiTheme="majorHAnsi" w:cstheme="majorHAnsi"/>
        </w:rPr>
        <w:t>4.1%</w:t>
      </w:r>
      <w:r w:rsidR="0083241D" w:rsidRPr="007622E2">
        <w:rPr>
          <w:rFonts w:asciiTheme="majorHAnsi" w:hAnsiTheme="majorHAnsi" w:cstheme="majorHAnsi"/>
          <w:lang w:val="en-GB"/>
        </w:rPr>
        <w:t>和</w:t>
      </w:r>
      <w:r w:rsidR="0083241D" w:rsidRPr="007622E2">
        <w:rPr>
          <w:rFonts w:asciiTheme="majorHAnsi" w:hAnsiTheme="majorHAnsi" w:cstheme="majorHAnsi"/>
          <w:lang w:val="en-GB"/>
        </w:rPr>
        <w:t>5.2%</w:t>
      </w:r>
      <w:r w:rsidR="0083241D" w:rsidRPr="007622E2">
        <w:rPr>
          <w:rFonts w:asciiTheme="majorHAnsi" w:hAnsiTheme="majorHAnsi" w:cstheme="majorHAnsi"/>
          <w:lang w:val="en-GB" w:eastAsia="zh-HK"/>
        </w:rPr>
        <w:t>。同</w:t>
      </w:r>
      <w:r w:rsidR="0083241D" w:rsidRPr="007622E2">
        <w:rPr>
          <w:rFonts w:asciiTheme="majorHAnsi" w:hAnsiTheme="majorHAnsi" w:cstheme="majorHAnsi"/>
          <w:lang w:val="en-GB"/>
        </w:rPr>
        <w:t>時</w:t>
      </w:r>
      <w:r w:rsidR="0083241D" w:rsidRPr="007622E2">
        <w:rPr>
          <w:rFonts w:asciiTheme="majorHAnsi" w:hAnsiTheme="majorHAnsi" w:cstheme="majorHAnsi"/>
          <w:lang w:eastAsia="zh-HK"/>
        </w:rPr>
        <w:t>，</w:t>
      </w:r>
      <w:proofErr w:type="gramStart"/>
      <w:r w:rsidRPr="007622E2">
        <w:rPr>
          <w:rFonts w:asciiTheme="majorHAnsi" w:hAnsiTheme="majorHAnsi" w:cstheme="majorHAnsi"/>
        </w:rPr>
        <w:t>放予</w:t>
      </w:r>
      <w:r w:rsidRPr="007410A6">
        <w:rPr>
          <w:rFonts w:asciiTheme="majorHAnsi" w:hAnsiTheme="majorHAnsi" w:hint="eastAsia"/>
        </w:rPr>
        <w:t>金融機構</w:t>
      </w:r>
      <w:proofErr w:type="gramEnd"/>
      <w:r w:rsidRPr="007410A6">
        <w:rPr>
          <w:rFonts w:asciiTheme="majorHAnsi" w:hAnsiTheme="majorHAnsi" w:hint="eastAsia"/>
        </w:rPr>
        <w:t>的貸款</w:t>
      </w:r>
      <w:r w:rsidR="0083241D" w:rsidRPr="007410A6">
        <w:rPr>
          <w:rFonts w:asciiTheme="majorHAnsi" w:hAnsiTheme="majorHAnsi" w:hint="eastAsia"/>
        </w:rPr>
        <w:t>上升</w:t>
      </w:r>
      <w:r w:rsidR="0083241D" w:rsidRPr="007622E2">
        <w:rPr>
          <w:rFonts w:asciiTheme="majorHAnsi" w:hAnsiTheme="majorHAnsi" w:cstheme="majorHAnsi"/>
        </w:rPr>
        <w:t>1.6%</w:t>
      </w:r>
      <w:r w:rsidRPr="007410A6">
        <w:rPr>
          <w:rFonts w:asciiTheme="majorHAnsi" w:hAnsiTheme="majorHAnsi" w:hint="eastAsia"/>
        </w:rPr>
        <w:t>。至於與物業相關的貸款，</w:t>
      </w:r>
      <w:proofErr w:type="gramStart"/>
      <w:r w:rsidRPr="007410A6">
        <w:rPr>
          <w:rFonts w:asciiTheme="majorHAnsi" w:hAnsiTheme="majorHAnsi" w:hint="eastAsia"/>
        </w:rPr>
        <w:t>放予建造</w:t>
      </w:r>
      <w:proofErr w:type="gramEnd"/>
      <w:r w:rsidRPr="007410A6">
        <w:rPr>
          <w:rFonts w:asciiTheme="majorHAnsi" w:hAnsiTheme="majorHAnsi" w:hint="eastAsia"/>
        </w:rPr>
        <w:t>業、物業發展及投資的貸款</w:t>
      </w:r>
      <w:r w:rsidR="0083241D" w:rsidRPr="007622E2">
        <w:rPr>
          <w:rFonts w:asciiTheme="majorHAnsi" w:hAnsiTheme="majorHAnsi" w:cstheme="majorHAnsi"/>
          <w:lang w:eastAsia="zh-HK"/>
        </w:rPr>
        <w:t>微升</w:t>
      </w:r>
      <w:r w:rsidR="0083241D" w:rsidRPr="007622E2">
        <w:rPr>
          <w:rFonts w:asciiTheme="majorHAnsi" w:hAnsiTheme="majorHAnsi" w:cstheme="majorHAnsi"/>
        </w:rPr>
        <w:t>0.1%</w:t>
      </w:r>
      <w:r w:rsidR="0083241D" w:rsidRPr="007622E2">
        <w:rPr>
          <w:rFonts w:asciiTheme="majorHAnsi" w:hAnsiTheme="majorHAnsi" w:cstheme="majorHAnsi"/>
          <w:lang w:eastAsia="zh-HK"/>
        </w:rPr>
        <w:t>，</w:t>
      </w:r>
      <w:proofErr w:type="gramStart"/>
      <w:r w:rsidRPr="007410A6">
        <w:rPr>
          <w:rFonts w:asciiTheme="majorHAnsi" w:hAnsiTheme="majorHAnsi" w:hint="eastAsia"/>
        </w:rPr>
        <w:t>放予購買</w:t>
      </w:r>
      <w:proofErr w:type="gramEnd"/>
      <w:r w:rsidRPr="007410A6">
        <w:rPr>
          <w:rFonts w:asciiTheme="majorHAnsi" w:hAnsiTheme="majorHAnsi" w:hint="eastAsia"/>
        </w:rPr>
        <w:t>住宅物業的貸款</w:t>
      </w:r>
      <w:r w:rsidR="0083241D" w:rsidRPr="007622E2">
        <w:rPr>
          <w:rFonts w:asciiTheme="majorHAnsi" w:hAnsiTheme="majorHAnsi" w:cstheme="majorHAnsi"/>
          <w:lang w:eastAsia="zh-HK"/>
        </w:rPr>
        <w:t>則上升</w:t>
      </w:r>
      <w:r w:rsidR="0083241D" w:rsidRPr="007622E2">
        <w:rPr>
          <w:rFonts w:asciiTheme="majorHAnsi" w:hAnsiTheme="majorHAnsi" w:cstheme="majorHAnsi"/>
        </w:rPr>
        <w:t>4.0%</w:t>
      </w:r>
      <w:r w:rsidRPr="007410A6">
        <w:rPr>
          <w:rFonts w:asciiTheme="majorHAnsi" w:hAnsiTheme="majorHAnsi" w:hint="eastAsia"/>
        </w:rPr>
        <w:t>。</w:t>
      </w:r>
    </w:p>
    <w:p w14:paraId="41ED9090" w14:textId="77777777" w:rsidR="006D13C2" w:rsidRDefault="006D13C2">
      <w:pPr>
        <w:tabs>
          <w:tab w:val="clear" w:pos="936"/>
          <w:tab w:val="clear" w:pos="1560"/>
          <w:tab w:val="clear" w:pos="2184"/>
          <w:tab w:val="clear" w:pos="2808"/>
        </w:tabs>
        <w:overflowPunct/>
        <w:adjustRightInd/>
        <w:spacing w:after="0" w:line="240" w:lineRule="auto"/>
        <w:jc w:val="left"/>
        <w:textAlignment w:val="auto"/>
        <w:rPr>
          <w:rFonts w:eastAsia="華康中黑體"/>
          <w:lang w:eastAsia="zh-HK"/>
        </w:rPr>
      </w:pPr>
      <w:r>
        <w:rPr>
          <w:lang w:eastAsia="zh-HK"/>
        </w:rPr>
        <w:br w:type="page"/>
      </w:r>
    </w:p>
    <w:p w14:paraId="299974E9" w14:textId="3F6FDFE8" w:rsidR="00934269" w:rsidRDefault="00934269" w:rsidP="00AF7784">
      <w:pPr>
        <w:pStyle w:val="afff2"/>
      </w:pPr>
      <w:r w:rsidRPr="009574C7">
        <w:rPr>
          <w:rFonts w:hint="eastAsia"/>
          <w:lang w:eastAsia="zh-HK"/>
        </w:rPr>
        <w:lastRenderedPageBreak/>
        <w:t>表</w:t>
      </w:r>
      <w:r>
        <w:rPr>
          <w:b/>
        </w:rPr>
        <w:t>5</w:t>
      </w:r>
      <w:r w:rsidRPr="00C90083">
        <w:rPr>
          <w:rFonts w:hint="eastAsia"/>
          <w:b/>
        </w:rPr>
        <w:t>.2</w:t>
      </w:r>
      <w:r w:rsidRPr="00C90083">
        <w:rPr>
          <w:rFonts w:hint="eastAsia"/>
          <w:b/>
        </w:rPr>
        <w:t>：</w:t>
      </w:r>
      <w:r w:rsidRPr="009574C7">
        <w:rPr>
          <w:rFonts w:hint="eastAsia"/>
        </w:rPr>
        <w:t>貸款及</w:t>
      </w:r>
      <w:r w:rsidRPr="00934ED5">
        <w:rPr>
          <w:rFonts w:hint="eastAsia"/>
        </w:rPr>
        <w:t>墊款</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738"/>
        <w:gridCol w:w="731"/>
        <w:gridCol w:w="731"/>
        <w:gridCol w:w="821"/>
        <w:gridCol w:w="821"/>
        <w:gridCol w:w="730"/>
        <w:gridCol w:w="756"/>
        <w:gridCol w:w="821"/>
        <w:gridCol w:w="1014"/>
        <w:gridCol w:w="208"/>
        <w:gridCol w:w="993"/>
      </w:tblGrid>
      <w:tr w:rsidR="00934269" w:rsidRPr="00A37C0C" w14:paraId="6CD20A9E" w14:textId="77777777" w:rsidTr="00AF7784">
        <w:trPr>
          <w:jc w:val="center"/>
        </w:trPr>
        <w:tc>
          <w:tcPr>
            <w:tcW w:w="1701" w:type="dxa"/>
            <w:tcBorders>
              <w:top w:val="nil"/>
              <w:left w:val="nil"/>
              <w:bottom w:val="nil"/>
              <w:right w:val="nil"/>
            </w:tcBorders>
          </w:tcPr>
          <w:p w14:paraId="7F26C723" w14:textId="77777777" w:rsidR="00934269" w:rsidRPr="00A37C0C" w:rsidRDefault="00934269" w:rsidP="00AF7784">
            <w:pPr>
              <w:keepNext/>
              <w:autoSpaceDE w:val="0"/>
              <w:autoSpaceDN w:val="0"/>
              <w:snapToGrid w:val="0"/>
              <w:spacing w:after="0" w:line="240" w:lineRule="auto"/>
              <w:ind w:right="92"/>
              <w:jc w:val="center"/>
              <w:rPr>
                <w:spacing w:val="-4"/>
                <w:sz w:val="18"/>
                <w:szCs w:val="18"/>
              </w:rPr>
            </w:pPr>
          </w:p>
        </w:tc>
        <w:tc>
          <w:tcPr>
            <w:tcW w:w="6149" w:type="dxa"/>
            <w:gridSpan w:val="8"/>
            <w:tcBorders>
              <w:top w:val="nil"/>
              <w:left w:val="nil"/>
              <w:bottom w:val="nil"/>
              <w:right w:val="nil"/>
            </w:tcBorders>
          </w:tcPr>
          <w:p w14:paraId="0DB28846" w14:textId="59888B0B" w:rsidR="00934269" w:rsidRPr="00A37C0C" w:rsidRDefault="005C35F7">
            <w:pPr>
              <w:keepNext/>
              <w:tabs>
                <w:tab w:val="clear" w:pos="1560"/>
                <w:tab w:val="left" w:pos="2241"/>
              </w:tabs>
              <w:autoSpaceDE w:val="0"/>
              <w:autoSpaceDN w:val="0"/>
              <w:snapToGrid w:val="0"/>
              <w:spacing w:after="0" w:line="240" w:lineRule="auto"/>
              <w:ind w:rightChars="-100" w:right="-300"/>
              <w:jc w:val="center"/>
              <w:rPr>
                <w:spacing w:val="-4"/>
                <w:sz w:val="18"/>
                <w:szCs w:val="18"/>
              </w:rPr>
            </w:pPr>
            <w:r>
              <w:rPr>
                <w:rFonts w:hint="eastAsia"/>
                <w:spacing w:val="-4"/>
                <w:sz w:val="18"/>
                <w:szCs w:val="18"/>
              </w:rPr>
              <w:t xml:space="preserve"> </w:t>
            </w:r>
            <w:r>
              <w:rPr>
                <w:spacing w:val="-4"/>
                <w:sz w:val="18"/>
                <w:szCs w:val="18"/>
              </w:rPr>
              <w:t xml:space="preserve"> </w:t>
            </w:r>
            <w:r w:rsidR="00934269" w:rsidRPr="00A37C0C">
              <w:rPr>
                <w:spacing w:val="-4"/>
                <w:sz w:val="18"/>
                <w:szCs w:val="18"/>
              </w:rPr>
              <w:t>所有在香港</w:t>
            </w:r>
            <w:r w:rsidR="00934269" w:rsidRPr="00A37C0C">
              <w:rPr>
                <w:rFonts w:hint="eastAsia"/>
                <w:spacing w:val="-4"/>
                <w:sz w:val="18"/>
                <w:szCs w:val="18"/>
              </w:rPr>
              <w:t>境內</w:t>
            </w:r>
            <w:r w:rsidR="00934269" w:rsidRPr="00A37C0C">
              <w:rPr>
                <w:spacing w:val="-4"/>
                <w:sz w:val="18"/>
                <w:szCs w:val="18"/>
              </w:rPr>
              <w:t>使用的貸款及墊款</w:t>
            </w:r>
          </w:p>
        </w:tc>
        <w:tc>
          <w:tcPr>
            <w:tcW w:w="1014" w:type="dxa"/>
            <w:tcBorders>
              <w:top w:val="nil"/>
              <w:left w:val="nil"/>
              <w:bottom w:val="nil"/>
              <w:right w:val="nil"/>
            </w:tcBorders>
          </w:tcPr>
          <w:p w14:paraId="152290F7" w14:textId="77777777" w:rsidR="00934269" w:rsidRPr="0088504C" w:rsidRDefault="00934269" w:rsidP="00AF7784">
            <w:pPr>
              <w:keepNext/>
              <w:autoSpaceDE w:val="0"/>
              <w:autoSpaceDN w:val="0"/>
              <w:snapToGrid w:val="0"/>
              <w:spacing w:after="0" w:line="240" w:lineRule="auto"/>
              <w:ind w:right="92"/>
              <w:jc w:val="center"/>
              <w:rPr>
                <w:spacing w:val="-4"/>
                <w:sz w:val="18"/>
                <w:szCs w:val="18"/>
              </w:rPr>
            </w:pPr>
          </w:p>
        </w:tc>
        <w:tc>
          <w:tcPr>
            <w:tcW w:w="1201" w:type="dxa"/>
            <w:gridSpan w:val="2"/>
            <w:tcBorders>
              <w:top w:val="nil"/>
              <w:left w:val="nil"/>
              <w:bottom w:val="nil"/>
              <w:right w:val="nil"/>
            </w:tcBorders>
          </w:tcPr>
          <w:p w14:paraId="6A201BA9" w14:textId="77777777" w:rsidR="00934269" w:rsidRPr="00A37C0C" w:rsidRDefault="00934269" w:rsidP="00AF7784">
            <w:pPr>
              <w:keepNext/>
              <w:autoSpaceDE w:val="0"/>
              <w:autoSpaceDN w:val="0"/>
              <w:snapToGrid w:val="0"/>
              <w:spacing w:after="0" w:line="240" w:lineRule="auto"/>
              <w:ind w:right="92"/>
              <w:jc w:val="center"/>
              <w:rPr>
                <w:spacing w:val="-4"/>
                <w:sz w:val="18"/>
                <w:szCs w:val="18"/>
              </w:rPr>
            </w:pPr>
          </w:p>
        </w:tc>
      </w:tr>
      <w:tr w:rsidR="00934269" w:rsidRPr="00A37C0C" w14:paraId="3E9AA0BC" w14:textId="77777777" w:rsidTr="00AF7784">
        <w:trPr>
          <w:jc w:val="center"/>
        </w:trPr>
        <w:tc>
          <w:tcPr>
            <w:tcW w:w="1701" w:type="dxa"/>
            <w:tcBorders>
              <w:top w:val="nil"/>
              <w:left w:val="nil"/>
              <w:bottom w:val="nil"/>
              <w:right w:val="nil"/>
            </w:tcBorders>
          </w:tcPr>
          <w:p w14:paraId="50EE42A3" w14:textId="77777777" w:rsidR="00934269" w:rsidRPr="00A37C0C" w:rsidRDefault="00934269" w:rsidP="00AF7784">
            <w:pPr>
              <w:keepNext/>
              <w:tabs>
                <w:tab w:val="clear" w:pos="2184"/>
              </w:tabs>
              <w:autoSpaceDE w:val="0"/>
              <w:autoSpaceDN w:val="0"/>
              <w:snapToGrid w:val="0"/>
              <w:spacing w:after="0" w:line="240" w:lineRule="auto"/>
              <w:rPr>
                <w:spacing w:val="-4"/>
                <w:sz w:val="18"/>
                <w:szCs w:val="18"/>
              </w:rPr>
            </w:pPr>
          </w:p>
        </w:tc>
        <w:tc>
          <w:tcPr>
            <w:tcW w:w="738" w:type="dxa"/>
            <w:tcBorders>
              <w:top w:val="single" w:sz="4" w:space="0" w:color="auto"/>
              <w:left w:val="nil"/>
              <w:bottom w:val="nil"/>
              <w:right w:val="nil"/>
            </w:tcBorders>
          </w:tcPr>
          <w:p w14:paraId="5F7F4F24" w14:textId="77777777" w:rsidR="00934269" w:rsidRPr="00A37C0C" w:rsidRDefault="00934269" w:rsidP="00AF7784">
            <w:pPr>
              <w:keepNext/>
              <w:tabs>
                <w:tab w:val="clear" w:pos="2184"/>
              </w:tabs>
              <w:autoSpaceDE w:val="0"/>
              <w:autoSpaceDN w:val="0"/>
              <w:snapToGrid w:val="0"/>
              <w:spacing w:after="0" w:line="240" w:lineRule="auto"/>
              <w:ind w:rightChars="-47" w:right="-141"/>
              <w:rPr>
                <w:spacing w:val="-4"/>
                <w:sz w:val="18"/>
                <w:szCs w:val="18"/>
              </w:rPr>
            </w:pPr>
            <w:r w:rsidRPr="00A37C0C">
              <w:rPr>
                <w:spacing w:val="-4"/>
                <w:sz w:val="18"/>
                <w:szCs w:val="18"/>
              </w:rPr>
              <w:t>貸款</w:t>
            </w:r>
            <w:proofErr w:type="gramStart"/>
            <w:r w:rsidRPr="00A37C0C">
              <w:rPr>
                <w:spacing w:val="-4"/>
                <w:sz w:val="18"/>
                <w:szCs w:val="18"/>
              </w:rPr>
              <w:t>予</w:t>
            </w:r>
            <w:proofErr w:type="gramEnd"/>
            <w:r w:rsidRPr="00A37C0C">
              <w:rPr>
                <w:spacing w:val="-4"/>
                <w:sz w:val="18"/>
                <w:szCs w:val="18"/>
              </w:rPr>
              <w:t>：</w:t>
            </w:r>
          </w:p>
        </w:tc>
        <w:tc>
          <w:tcPr>
            <w:tcW w:w="731" w:type="dxa"/>
            <w:tcBorders>
              <w:top w:val="single" w:sz="4" w:space="0" w:color="auto"/>
              <w:left w:val="nil"/>
              <w:bottom w:val="nil"/>
              <w:right w:val="nil"/>
            </w:tcBorders>
          </w:tcPr>
          <w:p w14:paraId="320BEF72" w14:textId="77777777" w:rsidR="00934269" w:rsidRPr="00A37C0C" w:rsidRDefault="00934269" w:rsidP="00AF7784">
            <w:pPr>
              <w:keepNext/>
              <w:autoSpaceDE w:val="0"/>
              <w:autoSpaceDN w:val="0"/>
              <w:snapToGrid w:val="0"/>
              <w:spacing w:after="0" w:line="240" w:lineRule="auto"/>
              <w:rPr>
                <w:spacing w:val="-4"/>
                <w:sz w:val="18"/>
                <w:szCs w:val="18"/>
              </w:rPr>
            </w:pPr>
          </w:p>
        </w:tc>
        <w:tc>
          <w:tcPr>
            <w:tcW w:w="731" w:type="dxa"/>
            <w:tcBorders>
              <w:top w:val="single" w:sz="4" w:space="0" w:color="auto"/>
              <w:left w:val="nil"/>
              <w:bottom w:val="nil"/>
              <w:right w:val="nil"/>
            </w:tcBorders>
          </w:tcPr>
          <w:p w14:paraId="0EEDBA50" w14:textId="77777777" w:rsidR="00934269" w:rsidRPr="00A37C0C" w:rsidRDefault="00934269" w:rsidP="00AF7784">
            <w:pPr>
              <w:keepNext/>
              <w:autoSpaceDE w:val="0"/>
              <w:autoSpaceDN w:val="0"/>
              <w:snapToGrid w:val="0"/>
              <w:spacing w:after="0" w:line="240" w:lineRule="auto"/>
              <w:rPr>
                <w:spacing w:val="-4"/>
                <w:sz w:val="18"/>
                <w:szCs w:val="18"/>
              </w:rPr>
            </w:pPr>
          </w:p>
        </w:tc>
        <w:tc>
          <w:tcPr>
            <w:tcW w:w="821" w:type="dxa"/>
            <w:tcBorders>
              <w:top w:val="single" w:sz="4" w:space="0" w:color="auto"/>
              <w:left w:val="nil"/>
              <w:bottom w:val="nil"/>
              <w:right w:val="nil"/>
            </w:tcBorders>
          </w:tcPr>
          <w:p w14:paraId="511156FE" w14:textId="77777777" w:rsidR="00934269" w:rsidRPr="00A37C0C" w:rsidRDefault="00934269" w:rsidP="00AF7784">
            <w:pPr>
              <w:keepNext/>
              <w:autoSpaceDE w:val="0"/>
              <w:autoSpaceDN w:val="0"/>
              <w:snapToGrid w:val="0"/>
              <w:spacing w:after="0" w:line="240" w:lineRule="auto"/>
              <w:rPr>
                <w:spacing w:val="-4"/>
                <w:sz w:val="18"/>
                <w:szCs w:val="18"/>
              </w:rPr>
            </w:pPr>
          </w:p>
        </w:tc>
        <w:tc>
          <w:tcPr>
            <w:tcW w:w="821" w:type="dxa"/>
            <w:tcBorders>
              <w:top w:val="single" w:sz="4" w:space="0" w:color="auto"/>
              <w:left w:val="nil"/>
              <w:bottom w:val="nil"/>
              <w:right w:val="nil"/>
            </w:tcBorders>
          </w:tcPr>
          <w:p w14:paraId="21433680" w14:textId="77777777" w:rsidR="00934269" w:rsidRPr="00A37C0C" w:rsidRDefault="00934269" w:rsidP="00AF7784">
            <w:pPr>
              <w:keepNext/>
              <w:autoSpaceDE w:val="0"/>
              <w:autoSpaceDN w:val="0"/>
              <w:snapToGrid w:val="0"/>
              <w:spacing w:after="0" w:line="240" w:lineRule="auto"/>
              <w:rPr>
                <w:spacing w:val="-4"/>
                <w:sz w:val="18"/>
                <w:szCs w:val="18"/>
              </w:rPr>
            </w:pPr>
          </w:p>
        </w:tc>
        <w:tc>
          <w:tcPr>
            <w:tcW w:w="730" w:type="dxa"/>
            <w:tcBorders>
              <w:top w:val="single" w:sz="4" w:space="0" w:color="auto"/>
              <w:left w:val="nil"/>
              <w:bottom w:val="nil"/>
              <w:right w:val="nil"/>
            </w:tcBorders>
          </w:tcPr>
          <w:p w14:paraId="2A8E9961" w14:textId="77777777" w:rsidR="00934269" w:rsidRPr="00A37C0C" w:rsidRDefault="00934269" w:rsidP="00AF7784">
            <w:pPr>
              <w:keepNext/>
              <w:autoSpaceDE w:val="0"/>
              <w:autoSpaceDN w:val="0"/>
              <w:snapToGrid w:val="0"/>
              <w:spacing w:after="0" w:line="240" w:lineRule="auto"/>
              <w:rPr>
                <w:spacing w:val="-4"/>
                <w:sz w:val="18"/>
                <w:szCs w:val="18"/>
              </w:rPr>
            </w:pPr>
          </w:p>
        </w:tc>
        <w:tc>
          <w:tcPr>
            <w:tcW w:w="756" w:type="dxa"/>
            <w:tcBorders>
              <w:top w:val="single" w:sz="4" w:space="0" w:color="auto"/>
              <w:left w:val="nil"/>
              <w:bottom w:val="nil"/>
              <w:right w:val="nil"/>
            </w:tcBorders>
          </w:tcPr>
          <w:p w14:paraId="3B9EDFA7" w14:textId="77777777" w:rsidR="00934269" w:rsidRPr="00A37C0C" w:rsidRDefault="00934269" w:rsidP="00AF7784">
            <w:pPr>
              <w:keepNext/>
              <w:autoSpaceDE w:val="0"/>
              <w:autoSpaceDN w:val="0"/>
              <w:snapToGrid w:val="0"/>
              <w:spacing w:after="0" w:line="240" w:lineRule="auto"/>
              <w:rPr>
                <w:spacing w:val="-4"/>
                <w:sz w:val="18"/>
                <w:szCs w:val="18"/>
              </w:rPr>
            </w:pPr>
          </w:p>
        </w:tc>
        <w:tc>
          <w:tcPr>
            <w:tcW w:w="821" w:type="dxa"/>
            <w:tcBorders>
              <w:top w:val="single" w:sz="4" w:space="0" w:color="auto"/>
              <w:left w:val="nil"/>
              <w:bottom w:val="nil"/>
              <w:right w:val="nil"/>
            </w:tcBorders>
          </w:tcPr>
          <w:p w14:paraId="58F6D319" w14:textId="77777777" w:rsidR="00934269" w:rsidRPr="00A37C0C" w:rsidRDefault="00934269" w:rsidP="00AF7784">
            <w:pPr>
              <w:keepNext/>
              <w:autoSpaceDE w:val="0"/>
              <w:autoSpaceDN w:val="0"/>
              <w:snapToGrid w:val="0"/>
              <w:spacing w:after="0" w:line="240" w:lineRule="auto"/>
              <w:rPr>
                <w:spacing w:val="-4"/>
                <w:sz w:val="18"/>
                <w:szCs w:val="18"/>
              </w:rPr>
            </w:pPr>
          </w:p>
        </w:tc>
        <w:tc>
          <w:tcPr>
            <w:tcW w:w="1014" w:type="dxa"/>
            <w:tcBorders>
              <w:top w:val="nil"/>
              <w:left w:val="nil"/>
              <w:bottom w:val="nil"/>
              <w:right w:val="nil"/>
            </w:tcBorders>
          </w:tcPr>
          <w:p w14:paraId="100D4039" w14:textId="77777777" w:rsidR="00934269" w:rsidRPr="00A37C0C" w:rsidRDefault="00934269" w:rsidP="00AF7784">
            <w:pPr>
              <w:keepNext/>
              <w:autoSpaceDE w:val="0"/>
              <w:autoSpaceDN w:val="0"/>
              <w:snapToGrid w:val="0"/>
              <w:spacing w:after="0" w:line="240" w:lineRule="auto"/>
              <w:rPr>
                <w:spacing w:val="-4"/>
                <w:sz w:val="18"/>
                <w:szCs w:val="18"/>
              </w:rPr>
            </w:pPr>
          </w:p>
        </w:tc>
        <w:tc>
          <w:tcPr>
            <w:tcW w:w="1201" w:type="dxa"/>
            <w:gridSpan w:val="2"/>
            <w:tcBorders>
              <w:top w:val="nil"/>
              <w:left w:val="nil"/>
              <w:bottom w:val="nil"/>
              <w:right w:val="nil"/>
            </w:tcBorders>
          </w:tcPr>
          <w:p w14:paraId="676591E3" w14:textId="77777777" w:rsidR="00934269" w:rsidRPr="00A37C0C" w:rsidRDefault="00934269" w:rsidP="00AF7784">
            <w:pPr>
              <w:keepNext/>
              <w:autoSpaceDE w:val="0"/>
              <w:autoSpaceDN w:val="0"/>
              <w:snapToGrid w:val="0"/>
              <w:spacing w:after="0" w:line="240" w:lineRule="auto"/>
              <w:rPr>
                <w:spacing w:val="-4"/>
                <w:sz w:val="18"/>
                <w:szCs w:val="18"/>
              </w:rPr>
            </w:pPr>
          </w:p>
        </w:tc>
      </w:tr>
      <w:tr w:rsidR="00934269" w:rsidRPr="00A37C0C" w14:paraId="602A7594" w14:textId="77777777" w:rsidTr="00AF7784">
        <w:trPr>
          <w:jc w:val="center"/>
        </w:trPr>
        <w:tc>
          <w:tcPr>
            <w:tcW w:w="1701" w:type="dxa"/>
            <w:tcBorders>
              <w:top w:val="nil"/>
              <w:left w:val="nil"/>
              <w:bottom w:val="nil"/>
              <w:right w:val="nil"/>
            </w:tcBorders>
            <w:vAlign w:val="bottom"/>
          </w:tcPr>
          <w:p w14:paraId="4D151C05" w14:textId="77777777" w:rsidR="00934269" w:rsidRPr="00A37C0C" w:rsidRDefault="00934269" w:rsidP="00AF7784">
            <w:pPr>
              <w:keepNext/>
              <w:autoSpaceDE w:val="0"/>
              <w:autoSpaceDN w:val="0"/>
              <w:snapToGrid w:val="0"/>
              <w:spacing w:after="0" w:line="240" w:lineRule="auto"/>
              <w:rPr>
                <w:spacing w:val="-4"/>
                <w:sz w:val="18"/>
                <w:szCs w:val="18"/>
              </w:rPr>
            </w:pPr>
            <w:r w:rsidRPr="00A37C0C">
              <w:rPr>
                <w:spacing w:val="-4"/>
                <w:sz w:val="18"/>
                <w:szCs w:val="18"/>
              </w:rPr>
              <w:br/>
            </w:r>
            <w:r w:rsidRPr="00A37C0C">
              <w:rPr>
                <w:spacing w:val="-4"/>
                <w:sz w:val="18"/>
                <w:szCs w:val="18"/>
              </w:rPr>
              <w:t>季內增減</w:t>
            </w:r>
            <w:r w:rsidRPr="00A37C0C">
              <w:rPr>
                <w:spacing w:val="-4"/>
                <w:sz w:val="18"/>
                <w:szCs w:val="18"/>
                <w:u w:val="single"/>
              </w:rPr>
              <w:br/>
            </w:r>
            <w:r w:rsidRPr="00A37C0C">
              <w:rPr>
                <w:spacing w:val="-4"/>
                <w:sz w:val="18"/>
                <w:szCs w:val="18"/>
                <w:u w:val="single"/>
              </w:rPr>
              <w:t>百分率</w:t>
            </w:r>
          </w:p>
        </w:tc>
        <w:tc>
          <w:tcPr>
            <w:tcW w:w="738" w:type="dxa"/>
            <w:tcBorders>
              <w:top w:val="nil"/>
              <w:left w:val="nil"/>
              <w:bottom w:val="nil"/>
              <w:right w:val="nil"/>
            </w:tcBorders>
            <w:vAlign w:val="bottom"/>
          </w:tcPr>
          <w:p w14:paraId="3DE0CFD9" w14:textId="77777777" w:rsidR="00934269" w:rsidRPr="00A37C0C" w:rsidRDefault="00934269" w:rsidP="00AF7784">
            <w:pPr>
              <w:keepNext/>
              <w:autoSpaceDE w:val="0"/>
              <w:autoSpaceDN w:val="0"/>
              <w:snapToGrid w:val="0"/>
              <w:spacing w:after="0" w:line="240" w:lineRule="auto"/>
              <w:ind w:right="-8"/>
              <w:jc w:val="center"/>
              <w:rPr>
                <w:spacing w:val="-4"/>
                <w:sz w:val="18"/>
                <w:szCs w:val="18"/>
              </w:rPr>
            </w:pPr>
            <w:r w:rsidRPr="00A37C0C">
              <w:rPr>
                <w:spacing w:val="-4"/>
                <w:sz w:val="18"/>
                <w:szCs w:val="18"/>
              </w:rPr>
              <w:br/>
            </w:r>
            <w:r w:rsidRPr="00A37C0C">
              <w:rPr>
                <w:spacing w:val="-4"/>
                <w:sz w:val="18"/>
                <w:szCs w:val="18"/>
              </w:rPr>
              <w:br/>
            </w:r>
            <w:r w:rsidRPr="00A37C0C">
              <w:rPr>
                <w:spacing w:val="-4"/>
                <w:sz w:val="18"/>
                <w:szCs w:val="18"/>
                <w:u w:val="single"/>
              </w:rPr>
              <w:t>貿易融資</w:t>
            </w:r>
          </w:p>
        </w:tc>
        <w:tc>
          <w:tcPr>
            <w:tcW w:w="731" w:type="dxa"/>
            <w:tcBorders>
              <w:top w:val="nil"/>
              <w:left w:val="nil"/>
              <w:bottom w:val="nil"/>
              <w:right w:val="nil"/>
            </w:tcBorders>
            <w:vAlign w:val="bottom"/>
          </w:tcPr>
          <w:p w14:paraId="74927E1D" w14:textId="77777777" w:rsidR="00934269" w:rsidRPr="00A37C0C" w:rsidRDefault="00934269" w:rsidP="00AF7784">
            <w:pPr>
              <w:keepNext/>
              <w:autoSpaceDE w:val="0"/>
              <w:autoSpaceDN w:val="0"/>
              <w:snapToGrid w:val="0"/>
              <w:spacing w:after="0" w:line="240" w:lineRule="auto"/>
              <w:jc w:val="center"/>
              <w:rPr>
                <w:spacing w:val="-4"/>
                <w:sz w:val="18"/>
                <w:szCs w:val="18"/>
                <w:u w:val="single"/>
              </w:rPr>
            </w:pPr>
            <w:r w:rsidRPr="00A37C0C">
              <w:rPr>
                <w:spacing w:val="-4"/>
                <w:sz w:val="18"/>
                <w:szCs w:val="18"/>
              </w:rPr>
              <w:br/>
            </w:r>
            <w:r w:rsidRPr="00A37C0C">
              <w:rPr>
                <w:spacing w:val="-4"/>
                <w:sz w:val="18"/>
                <w:szCs w:val="18"/>
              </w:rPr>
              <w:br/>
            </w:r>
            <w:r w:rsidRPr="00A37C0C">
              <w:rPr>
                <w:spacing w:val="-4"/>
                <w:sz w:val="18"/>
                <w:szCs w:val="18"/>
                <w:u w:val="single"/>
              </w:rPr>
              <w:t>製造業</w:t>
            </w:r>
          </w:p>
        </w:tc>
        <w:tc>
          <w:tcPr>
            <w:tcW w:w="731" w:type="dxa"/>
            <w:tcBorders>
              <w:top w:val="nil"/>
              <w:left w:val="nil"/>
              <w:bottom w:val="nil"/>
              <w:right w:val="nil"/>
            </w:tcBorders>
            <w:vAlign w:val="bottom"/>
          </w:tcPr>
          <w:p w14:paraId="32FD06E9" w14:textId="77777777" w:rsidR="00934269" w:rsidRPr="00A37C0C" w:rsidRDefault="00934269" w:rsidP="00AF7784">
            <w:pPr>
              <w:keepNext/>
              <w:autoSpaceDE w:val="0"/>
              <w:autoSpaceDN w:val="0"/>
              <w:snapToGrid w:val="0"/>
              <w:spacing w:after="0" w:line="240" w:lineRule="auto"/>
              <w:jc w:val="center"/>
              <w:rPr>
                <w:spacing w:val="-4"/>
                <w:sz w:val="18"/>
                <w:szCs w:val="18"/>
              </w:rPr>
            </w:pPr>
            <w:r w:rsidRPr="00A37C0C">
              <w:rPr>
                <w:spacing w:val="-4"/>
                <w:sz w:val="18"/>
                <w:szCs w:val="18"/>
              </w:rPr>
              <w:br/>
            </w:r>
            <w:r w:rsidRPr="00A37C0C">
              <w:rPr>
                <w:spacing w:val="-4"/>
                <w:sz w:val="18"/>
                <w:szCs w:val="18"/>
              </w:rPr>
              <w:t>批發及</w:t>
            </w:r>
            <w:r w:rsidRPr="00A37C0C">
              <w:rPr>
                <w:spacing w:val="-4"/>
                <w:sz w:val="18"/>
                <w:szCs w:val="18"/>
              </w:rPr>
              <w:br/>
            </w:r>
            <w:r w:rsidRPr="00A37C0C">
              <w:rPr>
                <w:spacing w:val="-4"/>
                <w:sz w:val="18"/>
                <w:szCs w:val="18"/>
                <w:u w:val="single"/>
              </w:rPr>
              <w:t>零售業</w:t>
            </w:r>
          </w:p>
        </w:tc>
        <w:tc>
          <w:tcPr>
            <w:tcW w:w="821" w:type="dxa"/>
            <w:tcBorders>
              <w:top w:val="nil"/>
              <w:left w:val="nil"/>
              <w:bottom w:val="nil"/>
              <w:right w:val="nil"/>
            </w:tcBorders>
            <w:vAlign w:val="bottom"/>
          </w:tcPr>
          <w:p w14:paraId="2FFEF389" w14:textId="77777777" w:rsidR="00934269" w:rsidRPr="00A37C0C" w:rsidRDefault="00934269" w:rsidP="00AF7784">
            <w:pPr>
              <w:keepNext/>
              <w:autoSpaceDE w:val="0"/>
              <w:autoSpaceDN w:val="0"/>
              <w:snapToGrid w:val="0"/>
              <w:spacing w:after="0" w:line="240" w:lineRule="auto"/>
              <w:ind w:left="-170" w:right="-170"/>
              <w:jc w:val="center"/>
              <w:rPr>
                <w:spacing w:val="-4"/>
                <w:sz w:val="18"/>
                <w:szCs w:val="18"/>
              </w:rPr>
            </w:pPr>
            <w:r w:rsidRPr="00A37C0C">
              <w:rPr>
                <w:spacing w:val="-4"/>
                <w:sz w:val="18"/>
                <w:szCs w:val="18"/>
              </w:rPr>
              <w:t>建造業、</w:t>
            </w:r>
            <w:r w:rsidRPr="00A37C0C">
              <w:rPr>
                <w:spacing w:val="-4"/>
                <w:sz w:val="18"/>
                <w:szCs w:val="18"/>
              </w:rPr>
              <w:br/>
            </w:r>
            <w:r w:rsidRPr="00A37C0C">
              <w:rPr>
                <w:spacing w:val="-4"/>
                <w:sz w:val="18"/>
                <w:szCs w:val="18"/>
              </w:rPr>
              <w:t>物業發展</w:t>
            </w:r>
            <w:r w:rsidRPr="00A37C0C">
              <w:rPr>
                <w:spacing w:val="-4"/>
                <w:sz w:val="18"/>
                <w:szCs w:val="18"/>
                <w:u w:val="single"/>
              </w:rPr>
              <w:br/>
              <w:t xml:space="preserve">  </w:t>
            </w:r>
            <w:r w:rsidRPr="00A37C0C">
              <w:rPr>
                <w:spacing w:val="-4"/>
                <w:sz w:val="18"/>
                <w:szCs w:val="18"/>
                <w:u w:val="single"/>
              </w:rPr>
              <w:t>及投資</w:t>
            </w:r>
            <w:r w:rsidRPr="00A37C0C">
              <w:rPr>
                <w:spacing w:val="-4"/>
                <w:sz w:val="18"/>
                <w:szCs w:val="18"/>
                <w:u w:val="single"/>
              </w:rPr>
              <w:t xml:space="preserve">  </w:t>
            </w:r>
          </w:p>
        </w:tc>
        <w:tc>
          <w:tcPr>
            <w:tcW w:w="821" w:type="dxa"/>
            <w:tcBorders>
              <w:top w:val="nil"/>
              <w:left w:val="nil"/>
              <w:bottom w:val="nil"/>
              <w:right w:val="nil"/>
            </w:tcBorders>
            <w:vAlign w:val="bottom"/>
          </w:tcPr>
          <w:p w14:paraId="62D18EE8" w14:textId="77777777" w:rsidR="00934269" w:rsidRPr="00A37C0C" w:rsidRDefault="00934269" w:rsidP="00AF7784">
            <w:pPr>
              <w:keepNext/>
              <w:autoSpaceDE w:val="0"/>
              <w:autoSpaceDN w:val="0"/>
              <w:snapToGrid w:val="0"/>
              <w:spacing w:after="0" w:line="240" w:lineRule="auto"/>
              <w:jc w:val="center"/>
              <w:rPr>
                <w:spacing w:val="-4"/>
                <w:sz w:val="18"/>
                <w:szCs w:val="18"/>
              </w:rPr>
            </w:pPr>
            <w:r w:rsidRPr="00A37C0C">
              <w:rPr>
                <w:spacing w:val="-4"/>
                <w:sz w:val="18"/>
                <w:szCs w:val="18"/>
              </w:rPr>
              <w:t>購買</w:t>
            </w:r>
            <w:r w:rsidRPr="00A37C0C">
              <w:rPr>
                <w:spacing w:val="-4"/>
                <w:sz w:val="18"/>
                <w:szCs w:val="18"/>
              </w:rPr>
              <w:t> </w:t>
            </w:r>
            <w:r w:rsidRPr="00A37C0C">
              <w:rPr>
                <w:spacing w:val="-4"/>
                <w:sz w:val="18"/>
                <w:szCs w:val="18"/>
              </w:rPr>
              <w:br/>
            </w:r>
            <w:r w:rsidRPr="00A37C0C">
              <w:rPr>
                <w:spacing w:val="-4"/>
                <w:sz w:val="18"/>
                <w:szCs w:val="18"/>
              </w:rPr>
              <w:t>住宅</w:t>
            </w:r>
            <w:r w:rsidRPr="00A37C0C">
              <w:rPr>
                <w:spacing w:val="-4"/>
                <w:sz w:val="18"/>
                <w:szCs w:val="18"/>
              </w:rPr>
              <w:t> </w:t>
            </w:r>
            <w:r w:rsidRPr="00A37C0C">
              <w:rPr>
                <w:spacing w:val="-4"/>
                <w:sz w:val="18"/>
                <w:szCs w:val="18"/>
                <w:u w:val="single"/>
              </w:rPr>
              <w:br/>
            </w:r>
            <w:r w:rsidRPr="00A37C0C">
              <w:rPr>
                <w:spacing w:val="-4"/>
                <w:sz w:val="18"/>
                <w:szCs w:val="18"/>
              </w:rPr>
              <w:t xml:space="preserve"> </w:t>
            </w:r>
            <w:r w:rsidRPr="00A37C0C">
              <w:rPr>
                <w:spacing w:val="-4"/>
                <w:sz w:val="18"/>
                <w:szCs w:val="18"/>
                <w:u w:val="single"/>
              </w:rPr>
              <w:t>物業</w:t>
            </w:r>
            <w:r w:rsidRPr="00A37C0C">
              <w:rPr>
                <w:spacing w:val="-4"/>
                <w:sz w:val="18"/>
                <w:szCs w:val="18"/>
                <w:vertAlign w:val="superscript"/>
              </w:rPr>
              <w:t>(a)</w:t>
            </w:r>
          </w:p>
        </w:tc>
        <w:tc>
          <w:tcPr>
            <w:tcW w:w="730" w:type="dxa"/>
            <w:tcBorders>
              <w:top w:val="nil"/>
              <w:left w:val="nil"/>
              <w:bottom w:val="nil"/>
              <w:right w:val="nil"/>
            </w:tcBorders>
            <w:vAlign w:val="bottom"/>
          </w:tcPr>
          <w:p w14:paraId="1C6446B4" w14:textId="77777777" w:rsidR="00934269" w:rsidRPr="00125DC3" w:rsidRDefault="00934269" w:rsidP="00AF7784">
            <w:pPr>
              <w:keepNext/>
              <w:autoSpaceDE w:val="0"/>
              <w:autoSpaceDN w:val="0"/>
              <w:snapToGrid w:val="0"/>
              <w:spacing w:after="0" w:line="240" w:lineRule="auto"/>
              <w:jc w:val="center"/>
              <w:rPr>
                <w:spacing w:val="-4"/>
                <w:sz w:val="18"/>
                <w:szCs w:val="18"/>
              </w:rPr>
            </w:pPr>
            <w:r w:rsidRPr="00A37C0C">
              <w:rPr>
                <w:spacing w:val="-4"/>
                <w:sz w:val="18"/>
                <w:szCs w:val="18"/>
              </w:rPr>
              <w:br/>
            </w:r>
            <w:r w:rsidRPr="00A37C0C">
              <w:rPr>
                <w:spacing w:val="-4"/>
                <w:sz w:val="18"/>
                <w:szCs w:val="18"/>
              </w:rPr>
              <w:br/>
            </w:r>
            <w:r w:rsidRPr="00125DC3">
              <w:rPr>
                <w:rFonts w:hint="eastAsia"/>
                <w:spacing w:val="-4"/>
                <w:sz w:val="18"/>
                <w:szCs w:val="18"/>
              </w:rPr>
              <w:t>金融</w:t>
            </w:r>
          </w:p>
          <w:p w14:paraId="4DF93ADC" w14:textId="77777777" w:rsidR="00934269" w:rsidRPr="00A37C0C" w:rsidRDefault="00934269" w:rsidP="00AF7784">
            <w:pPr>
              <w:keepNext/>
              <w:autoSpaceDE w:val="0"/>
              <w:autoSpaceDN w:val="0"/>
              <w:snapToGrid w:val="0"/>
              <w:spacing w:after="0" w:line="240" w:lineRule="auto"/>
              <w:jc w:val="center"/>
              <w:rPr>
                <w:spacing w:val="-4"/>
                <w:sz w:val="18"/>
                <w:szCs w:val="18"/>
                <w:u w:val="single"/>
              </w:rPr>
            </w:pPr>
            <w:r w:rsidRPr="00A37C0C">
              <w:rPr>
                <w:spacing w:val="-4"/>
                <w:sz w:val="18"/>
                <w:szCs w:val="18"/>
                <w:u w:val="single"/>
              </w:rPr>
              <w:t>機構</w:t>
            </w:r>
          </w:p>
        </w:tc>
        <w:tc>
          <w:tcPr>
            <w:tcW w:w="756" w:type="dxa"/>
            <w:tcBorders>
              <w:top w:val="nil"/>
              <w:left w:val="nil"/>
              <w:bottom w:val="nil"/>
              <w:right w:val="nil"/>
            </w:tcBorders>
            <w:vAlign w:val="bottom"/>
          </w:tcPr>
          <w:p w14:paraId="6D53F118" w14:textId="77777777" w:rsidR="00934269" w:rsidRPr="00A37C0C" w:rsidRDefault="00934269" w:rsidP="00AF7784">
            <w:pPr>
              <w:keepNext/>
              <w:autoSpaceDE w:val="0"/>
              <w:autoSpaceDN w:val="0"/>
              <w:snapToGrid w:val="0"/>
              <w:spacing w:after="0" w:line="240" w:lineRule="auto"/>
              <w:jc w:val="center"/>
              <w:rPr>
                <w:spacing w:val="-4"/>
                <w:sz w:val="18"/>
                <w:szCs w:val="18"/>
                <w:u w:val="single"/>
              </w:rPr>
            </w:pPr>
            <w:r w:rsidRPr="00A37C0C">
              <w:rPr>
                <w:spacing w:val="-4"/>
                <w:sz w:val="18"/>
                <w:szCs w:val="18"/>
              </w:rPr>
              <w:br/>
            </w:r>
            <w:r w:rsidRPr="00A37C0C">
              <w:rPr>
                <w:spacing w:val="-4"/>
                <w:sz w:val="18"/>
                <w:szCs w:val="18"/>
              </w:rPr>
              <w:br/>
            </w:r>
            <w:r w:rsidRPr="00A37C0C">
              <w:rPr>
                <w:spacing w:val="-4"/>
                <w:sz w:val="18"/>
                <w:szCs w:val="18"/>
                <w:u w:val="single"/>
              </w:rPr>
              <w:t>股票經紀</w:t>
            </w:r>
          </w:p>
        </w:tc>
        <w:tc>
          <w:tcPr>
            <w:tcW w:w="821" w:type="dxa"/>
            <w:tcBorders>
              <w:top w:val="nil"/>
              <w:left w:val="nil"/>
              <w:bottom w:val="nil"/>
              <w:right w:val="nil"/>
            </w:tcBorders>
            <w:vAlign w:val="bottom"/>
          </w:tcPr>
          <w:p w14:paraId="48552A7E" w14:textId="77777777" w:rsidR="00934269" w:rsidRPr="00A37C0C" w:rsidRDefault="00934269" w:rsidP="00AF7784">
            <w:pPr>
              <w:keepNext/>
              <w:autoSpaceDE w:val="0"/>
              <w:autoSpaceDN w:val="0"/>
              <w:snapToGrid w:val="0"/>
              <w:spacing w:after="0" w:line="240" w:lineRule="auto"/>
              <w:jc w:val="center"/>
              <w:rPr>
                <w:spacing w:val="-4"/>
                <w:sz w:val="18"/>
                <w:szCs w:val="18"/>
                <w:u w:val="single"/>
              </w:rPr>
            </w:pPr>
            <w:r w:rsidRPr="00A37C0C">
              <w:rPr>
                <w:spacing w:val="-4"/>
                <w:sz w:val="18"/>
                <w:szCs w:val="18"/>
                <w:u w:val="single"/>
              </w:rPr>
              <w:t>合計</w:t>
            </w:r>
            <w:r w:rsidRPr="00A37C0C">
              <w:rPr>
                <w:spacing w:val="-4"/>
                <w:sz w:val="18"/>
                <w:szCs w:val="18"/>
                <w:vertAlign w:val="superscript"/>
              </w:rPr>
              <w:t>(b)</w:t>
            </w:r>
          </w:p>
        </w:tc>
        <w:tc>
          <w:tcPr>
            <w:tcW w:w="1222" w:type="dxa"/>
            <w:gridSpan w:val="2"/>
            <w:tcBorders>
              <w:top w:val="nil"/>
              <w:left w:val="nil"/>
              <w:bottom w:val="nil"/>
              <w:right w:val="nil"/>
            </w:tcBorders>
            <w:vAlign w:val="bottom"/>
          </w:tcPr>
          <w:p w14:paraId="064BF885" w14:textId="77777777" w:rsidR="00934269" w:rsidRPr="00A37C0C" w:rsidRDefault="00934269" w:rsidP="00AF7784">
            <w:pPr>
              <w:keepNext/>
              <w:autoSpaceDE w:val="0"/>
              <w:autoSpaceDN w:val="0"/>
              <w:snapToGrid w:val="0"/>
              <w:spacing w:after="0" w:line="240" w:lineRule="auto"/>
              <w:jc w:val="center"/>
              <w:rPr>
                <w:spacing w:val="-4"/>
                <w:sz w:val="18"/>
                <w:szCs w:val="18"/>
              </w:rPr>
            </w:pPr>
            <w:r w:rsidRPr="00A37C0C">
              <w:rPr>
                <w:spacing w:val="-4"/>
                <w:sz w:val="18"/>
                <w:szCs w:val="18"/>
              </w:rPr>
              <w:t xml:space="preserve">所有在香港　</w:t>
            </w:r>
            <w:r w:rsidRPr="00A37C0C">
              <w:rPr>
                <w:rFonts w:hint="eastAsia"/>
                <w:spacing w:val="-4"/>
                <w:sz w:val="18"/>
                <w:szCs w:val="18"/>
              </w:rPr>
              <w:t>境</w:t>
            </w:r>
            <w:r w:rsidRPr="00A37C0C">
              <w:rPr>
                <w:spacing w:val="-4"/>
                <w:sz w:val="18"/>
                <w:szCs w:val="18"/>
              </w:rPr>
              <w:t>外使用的</w:t>
            </w:r>
            <w:r w:rsidRPr="00A37C0C">
              <w:rPr>
                <w:spacing w:val="-4"/>
                <w:sz w:val="18"/>
                <w:szCs w:val="18"/>
              </w:rPr>
              <w:br/>
            </w:r>
            <w:r w:rsidRPr="00A37C0C">
              <w:rPr>
                <w:spacing w:val="-4"/>
                <w:sz w:val="18"/>
                <w:szCs w:val="18"/>
                <w:u w:val="single"/>
              </w:rPr>
              <w:t>貸款及墊款</w:t>
            </w:r>
            <w:r w:rsidRPr="00A37C0C">
              <w:rPr>
                <w:spacing w:val="-4"/>
                <w:sz w:val="18"/>
                <w:szCs w:val="18"/>
                <w:vertAlign w:val="superscript"/>
              </w:rPr>
              <w:t>(c)</w:t>
            </w:r>
          </w:p>
        </w:tc>
        <w:tc>
          <w:tcPr>
            <w:tcW w:w="993" w:type="dxa"/>
            <w:tcBorders>
              <w:top w:val="nil"/>
              <w:left w:val="nil"/>
              <w:bottom w:val="nil"/>
              <w:right w:val="nil"/>
            </w:tcBorders>
            <w:vAlign w:val="bottom"/>
          </w:tcPr>
          <w:p w14:paraId="2B89CA81" w14:textId="77777777" w:rsidR="00934269" w:rsidRPr="00A37C0C" w:rsidRDefault="00934269" w:rsidP="00AF7784">
            <w:pPr>
              <w:keepNext/>
              <w:autoSpaceDE w:val="0"/>
              <w:autoSpaceDN w:val="0"/>
              <w:snapToGrid w:val="0"/>
              <w:spacing w:after="0" w:line="240" w:lineRule="auto"/>
              <w:jc w:val="center"/>
              <w:rPr>
                <w:spacing w:val="-4"/>
                <w:sz w:val="18"/>
                <w:szCs w:val="18"/>
              </w:rPr>
            </w:pPr>
            <w:r w:rsidRPr="00A37C0C">
              <w:rPr>
                <w:spacing w:val="-4"/>
                <w:sz w:val="18"/>
                <w:szCs w:val="18"/>
              </w:rPr>
              <w:br/>
            </w:r>
            <w:r w:rsidRPr="00A37C0C">
              <w:rPr>
                <w:spacing w:val="-4"/>
                <w:sz w:val="18"/>
                <w:szCs w:val="18"/>
              </w:rPr>
              <w:t>貸款及</w:t>
            </w:r>
            <w:r w:rsidRPr="00A37C0C">
              <w:rPr>
                <w:spacing w:val="-4"/>
                <w:sz w:val="18"/>
                <w:szCs w:val="18"/>
              </w:rPr>
              <w:br/>
            </w:r>
            <w:r w:rsidRPr="00A37C0C">
              <w:rPr>
                <w:spacing w:val="-4"/>
                <w:sz w:val="18"/>
                <w:szCs w:val="18"/>
                <w:u w:val="single"/>
              </w:rPr>
              <w:t>墊款總額</w:t>
            </w:r>
          </w:p>
        </w:tc>
      </w:tr>
      <w:tr w:rsidR="00934269" w:rsidRPr="00A37C0C" w14:paraId="7FCE384D" w14:textId="77777777" w:rsidTr="00AF7784">
        <w:trPr>
          <w:jc w:val="center"/>
        </w:trPr>
        <w:tc>
          <w:tcPr>
            <w:tcW w:w="1701" w:type="dxa"/>
            <w:tcBorders>
              <w:top w:val="nil"/>
              <w:left w:val="nil"/>
              <w:bottom w:val="nil"/>
              <w:right w:val="nil"/>
            </w:tcBorders>
            <w:vAlign w:val="bottom"/>
          </w:tcPr>
          <w:p w14:paraId="57ED89E1" w14:textId="77777777" w:rsidR="00934269" w:rsidRPr="00A37C0C" w:rsidRDefault="00934269" w:rsidP="00AF7784">
            <w:pPr>
              <w:keepNext/>
              <w:tabs>
                <w:tab w:val="clear" w:pos="936"/>
                <w:tab w:val="left" w:pos="1034"/>
              </w:tabs>
              <w:autoSpaceDE w:val="0"/>
              <w:autoSpaceDN w:val="0"/>
              <w:snapToGrid w:val="0"/>
              <w:spacing w:after="0" w:line="240" w:lineRule="auto"/>
              <w:rPr>
                <w:spacing w:val="-4"/>
                <w:sz w:val="18"/>
                <w:szCs w:val="18"/>
              </w:rPr>
            </w:pPr>
          </w:p>
        </w:tc>
        <w:tc>
          <w:tcPr>
            <w:tcW w:w="738" w:type="dxa"/>
            <w:tcBorders>
              <w:top w:val="nil"/>
              <w:left w:val="nil"/>
              <w:bottom w:val="nil"/>
              <w:right w:val="nil"/>
            </w:tcBorders>
          </w:tcPr>
          <w:p w14:paraId="4ECF51C8" w14:textId="77777777" w:rsidR="00934269" w:rsidRPr="00A37C0C" w:rsidRDefault="00934269" w:rsidP="00AF7784">
            <w:pPr>
              <w:keepNext/>
              <w:tabs>
                <w:tab w:val="right" w:pos="572"/>
              </w:tabs>
              <w:snapToGrid w:val="0"/>
              <w:spacing w:after="0" w:line="240" w:lineRule="auto"/>
              <w:ind w:right="227"/>
              <w:jc w:val="right"/>
              <w:rPr>
                <w:spacing w:val="-4"/>
                <w:sz w:val="18"/>
                <w:szCs w:val="18"/>
              </w:rPr>
            </w:pPr>
          </w:p>
        </w:tc>
        <w:tc>
          <w:tcPr>
            <w:tcW w:w="731" w:type="dxa"/>
            <w:tcBorders>
              <w:top w:val="nil"/>
              <w:left w:val="nil"/>
              <w:bottom w:val="nil"/>
              <w:right w:val="nil"/>
            </w:tcBorders>
          </w:tcPr>
          <w:p w14:paraId="028145B8" w14:textId="77777777" w:rsidR="00934269" w:rsidRPr="00A37C0C" w:rsidRDefault="00934269" w:rsidP="00AF7784">
            <w:pPr>
              <w:keepNext/>
              <w:tabs>
                <w:tab w:val="right" w:pos="572"/>
              </w:tabs>
              <w:snapToGrid w:val="0"/>
              <w:spacing w:after="0" w:line="240" w:lineRule="auto"/>
              <w:ind w:right="227"/>
              <w:jc w:val="right"/>
              <w:rPr>
                <w:spacing w:val="-4"/>
                <w:sz w:val="18"/>
                <w:szCs w:val="18"/>
              </w:rPr>
            </w:pPr>
          </w:p>
        </w:tc>
        <w:tc>
          <w:tcPr>
            <w:tcW w:w="731" w:type="dxa"/>
            <w:tcBorders>
              <w:top w:val="nil"/>
              <w:left w:val="nil"/>
              <w:bottom w:val="nil"/>
              <w:right w:val="nil"/>
            </w:tcBorders>
          </w:tcPr>
          <w:p w14:paraId="345C5213" w14:textId="77777777" w:rsidR="00934269" w:rsidRPr="00A37C0C" w:rsidRDefault="00934269" w:rsidP="00AF7784">
            <w:pPr>
              <w:keepNext/>
              <w:tabs>
                <w:tab w:val="right" w:pos="572"/>
              </w:tabs>
              <w:snapToGrid w:val="0"/>
              <w:spacing w:after="0" w:line="240" w:lineRule="auto"/>
              <w:ind w:right="227"/>
              <w:jc w:val="right"/>
              <w:rPr>
                <w:spacing w:val="-4"/>
                <w:sz w:val="18"/>
                <w:szCs w:val="18"/>
              </w:rPr>
            </w:pPr>
          </w:p>
        </w:tc>
        <w:tc>
          <w:tcPr>
            <w:tcW w:w="821" w:type="dxa"/>
            <w:tcBorders>
              <w:top w:val="nil"/>
              <w:left w:val="nil"/>
              <w:bottom w:val="nil"/>
              <w:right w:val="nil"/>
            </w:tcBorders>
          </w:tcPr>
          <w:p w14:paraId="54C57F84" w14:textId="77777777" w:rsidR="00934269" w:rsidRPr="00A37C0C" w:rsidRDefault="00934269" w:rsidP="00AF7784">
            <w:pPr>
              <w:keepNext/>
              <w:tabs>
                <w:tab w:val="right" w:pos="572"/>
              </w:tabs>
              <w:snapToGrid w:val="0"/>
              <w:spacing w:after="0" w:line="240" w:lineRule="auto"/>
              <w:ind w:right="227"/>
              <w:jc w:val="right"/>
              <w:rPr>
                <w:spacing w:val="-4"/>
                <w:sz w:val="18"/>
                <w:szCs w:val="18"/>
              </w:rPr>
            </w:pPr>
          </w:p>
        </w:tc>
        <w:tc>
          <w:tcPr>
            <w:tcW w:w="821" w:type="dxa"/>
            <w:tcBorders>
              <w:top w:val="nil"/>
              <w:left w:val="nil"/>
              <w:bottom w:val="nil"/>
              <w:right w:val="nil"/>
            </w:tcBorders>
          </w:tcPr>
          <w:p w14:paraId="37B9C8EA" w14:textId="77777777" w:rsidR="00934269" w:rsidRPr="00A37C0C" w:rsidRDefault="00934269" w:rsidP="00AF7784">
            <w:pPr>
              <w:keepNext/>
              <w:tabs>
                <w:tab w:val="right" w:pos="572"/>
              </w:tabs>
              <w:snapToGrid w:val="0"/>
              <w:spacing w:after="0" w:line="240" w:lineRule="auto"/>
              <w:ind w:right="227"/>
              <w:jc w:val="right"/>
              <w:rPr>
                <w:spacing w:val="-4"/>
                <w:sz w:val="18"/>
                <w:szCs w:val="18"/>
              </w:rPr>
            </w:pPr>
          </w:p>
        </w:tc>
        <w:tc>
          <w:tcPr>
            <w:tcW w:w="730" w:type="dxa"/>
            <w:tcBorders>
              <w:top w:val="nil"/>
              <w:left w:val="nil"/>
              <w:bottom w:val="nil"/>
              <w:right w:val="nil"/>
            </w:tcBorders>
          </w:tcPr>
          <w:p w14:paraId="6D5D8A4D" w14:textId="77777777" w:rsidR="00934269" w:rsidRPr="00A37C0C" w:rsidRDefault="00934269" w:rsidP="00AF7784">
            <w:pPr>
              <w:keepNext/>
              <w:tabs>
                <w:tab w:val="right" w:pos="572"/>
              </w:tabs>
              <w:snapToGrid w:val="0"/>
              <w:spacing w:after="0" w:line="240" w:lineRule="auto"/>
              <w:ind w:left="-150" w:right="227"/>
              <w:jc w:val="right"/>
              <w:rPr>
                <w:spacing w:val="-4"/>
                <w:sz w:val="18"/>
                <w:szCs w:val="18"/>
              </w:rPr>
            </w:pPr>
          </w:p>
        </w:tc>
        <w:tc>
          <w:tcPr>
            <w:tcW w:w="756" w:type="dxa"/>
            <w:tcBorders>
              <w:top w:val="nil"/>
              <w:left w:val="nil"/>
              <w:bottom w:val="nil"/>
              <w:right w:val="nil"/>
            </w:tcBorders>
          </w:tcPr>
          <w:p w14:paraId="388FAF3F" w14:textId="77777777" w:rsidR="00934269" w:rsidRPr="00A37C0C" w:rsidRDefault="00934269" w:rsidP="00AF7784">
            <w:pPr>
              <w:keepNext/>
              <w:tabs>
                <w:tab w:val="right" w:pos="572"/>
              </w:tabs>
              <w:snapToGrid w:val="0"/>
              <w:spacing w:after="0" w:line="240" w:lineRule="auto"/>
              <w:ind w:left="-108" w:right="227"/>
              <w:jc w:val="right"/>
              <w:rPr>
                <w:spacing w:val="-4"/>
                <w:sz w:val="18"/>
                <w:szCs w:val="18"/>
              </w:rPr>
            </w:pPr>
          </w:p>
        </w:tc>
        <w:tc>
          <w:tcPr>
            <w:tcW w:w="821" w:type="dxa"/>
            <w:tcBorders>
              <w:top w:val="nil"/>
              <w:left w:val="nil"/>
              <w:bottom w:val="nil"/>
              <w:right w:val="nil"/>
            </w:tcBorders>
          </w:tcPr>
          <w:p w14:paraId="7B42E6B7" w14:textId="77777777" w:rsidR="00934269" w:rsidRPr="00A37C0C" w:rsidRDefault="00934269" w:rsidP="00AF7784">
            <w:pPr>
              <w:keepNext/>
              <w:tabs>
                <w:tab w:val="right" w:pos="572"/>
                <w:tab w:val="right" w:pos="792"/>
              </w:tabs>
              <w:snapToGrid w:val="0"/>
              <w:spacing w:after="0" w:line="240" w:lineRule="auto"/>
              <w:ind w:rightChars="30" w:right="90"/>
              <w:jc w:val="right"/>
              <w:rPr>
                <w:spacing w:val="-4"/>
                <w:sz w:val="18"/>
                <w:szCs w:val="18"/>
              </w:rPr>
            </w:pPr>
          </w:p>
        </w:tc>
        <w:tc>
          <w:tcPr>
            <w:tcW w:w="1222" w:type="dxa"/>
            <w:gridSpan w:val="2"/>
            <w:tcBorders>
              <w:top w:val="nil"/>
              <w:left w:val="nil"/>
              <w:bottom w:val="nil"/>
              <w:right w:val="nil"/>
            </w:tcBorders>
          </w:tcPr>
          <w:p w14:paraId="5099EAB9" w14:textId="77777777" w:rsidR="00934269" w:rsidRPr="00A37C0C" w:rsidRDefault="00934269" w:rsidP="00AF7784">
            <w:pPr>
              <w:keepNext/>
              <w:tabs>
                <w:tab w:val="right" w:pos="879"/>
              </w:tabs>
              <w:snapToGrid w:val="0"/>
              <w:spacing w:after="0" w:line="240" w:lineRule="auto"/>
              <w:ind w:right="397"/>
              <w:jc w:val="right"/>
              <w:rPr>
                <w:spacing w:val="-4"/>
                <w:sz w:val="18"/>
                <w:szCs w:val="18"/>
              </w:rPr>
            </w:pPr>
          </w:p>
        </w:tc>
        <w:tc>
          <w:tcPr>
            <w:tcW w:w="993" w:type="dxa"/>
            <w:tcBorders>
              <w:top w:val="nil"/>
              <w:left w:val="nil"/>
              <w:bottom w:val="nil"/>
              <w:right w:val="nil"/>
            </w:tcBorders>
          </w:tcPr>
          <w:p w14:paraId="3BCE98F1" w14:textId="77777777" w:rsidR="00934269" w:rsidRPr="00A37C0C" w:rsidRDefault="00934269" w:rsidP="00AF7784">
            <w:pPr>
              <w:keepNext/>
              <w:tabs>
                <w:tab w:val="right" w:pos="572"/>
              </w:tabs>
              <w:snapToGrid w:val="0"/>
              <w:spacing w:after="0" w:line="240" w:lineRule="auto"/>
              <w:ind w:rightChars="30" w:right="90"/>
              <w:jc w:val="right"/>
              <w:rPr>
                <w:spacing w:val="-4"/>
                <w:sz w:val="18"/>
                <w:szCs w:val="18"/>
              </w:rPr>
            </w:pPr>
          </w:p>
        </w:tc>
      </w:tr>
      <w:tr w:rsidR="00934269" w:rsidRPr="00A37C0C" w14:paraId="660DD3AD" w14:textId="77777777" w:rsidTr="00AF7784">
        <w:trPr>
          <w:jc w:val="center"/>
        </w:trPr>
        <w:tc>
          <w:tcPr>
            <w:tcW w:w="1701" w:type="dxa"/>
            <w:tcBorders>
              <w:top w:val="nil"/>
              <w:left w:val="nil"/>
              <w:bottom w:val="nil"/>
              <w:right w:val="nil"/>
            </w:tcBorders>
            <w:vAlign w:val="center"/>
          </w:tcPr>
          <w:p w14:paraId="2552F19D" w14:textId="77777777" w:rsidR="00934269" w:rsidRPr="00A37C0C" w:rsidRDefault="00934269" w:rsidP="00AF7784">
            <w:pPr>
              <w:keepNext/>
              <w:tabs>
                <w:tab w:val="clear" w:pos="936"/>
                <w:tab w:val="left" w:pos="1034"/>
              </w:tabs>
              <w:autoSpaceDE w:val="0"/>
              <w:autoSpaceDN w:val="0"/>
              <w:snapToGrid w:val="0"/>
              <w:spacing w:after="0" w:line="240" w:lineRule="auto"/>
              <w:rPr>
                <w:spacing w:val="-4"/>
                <w:sz w:val="18"/>
                <w:szCs w:val="18"/>
              </w:rPr>
            </w:pPr>
            <w:r w:rsidRPr="00A37C0C">
              <w:rPr>
                <w:spacing w:val="-4"/>
                <w:sz w:val="18"/>
                <w:szCs w:val="18"/>
              </w:rPr>
              <w:t>二</w:t>
            </w:r>
            <w:r w:rsidRPr="00A37C0C">
              <w:rPr>
                <w:rFonts w:ascii="華康細明體" w:hAnsi="華康細明體" w:cs="華康細明體" w:hint="eastAsia"/>
                <w:spacing w:val="-4"/>
                <w:sz w:val="18"/>
                <w:szCs w:val="18"/>
              </w:rPr>
              <w:t>零</w:t>
            </w:r>
            <w:r w:rsidRPr="00A37C0C">
              <w:rPr>
                <w:spacing w:val="-4"/>
                <w:sz w:val="18"/>
                <w:szCs w:val="18"/>
              </w:rPr>
              <w:t>二</w:t>
            </w:r>
            <w:r w:rsidRPr="00A37C0C">
              <w:rPr>
                <w:rFonts w:ascii="華康細明體" w:hAnsi="華康細明體" w:cs="華康細明體" w:hint="eastAsia"/>
                <w:spacing w:val="-4"/>
                <w:sz w:val="18"/>
                <w:szCs w:val="18"/>
                <w:lang w:eastAsia="zh-HK"/>
              </w:rPr>
              <w:t>一</w:t>
            </w:r>
            <w:r w:rsidRPr="00A37C0C">
              <w:rPr>
                <w:spacing w:val="-4"/>
                <w:sz w:val="18"/>
                <w:szCs w:val="18"/>
              </w:rPr>
              <w:t>年</w:t>
            </w:r>
            <w:r w:rsidRPr="00A37C0C">
              <w:rPr>
                <w:rFonts w:hint="eastAsia"/>
                <w:spacing w:val="-4"/>
                <w:sz w:val="18"/>
                <w:szCs w:val="18"/>
              </w:rPr>
              <w:tab/>
            </w:r>
            <w:r w:rsidRPr="00A37C0C">
              <w:rPr>
                <w:spacing w:val="-4"/>
                <w:sz w:val="18"/>
                <w:szCs w:val="18"/>
              </w:rPr>
              <w:t>第一季</w:t>
            </w:r>
          </w:p>
        </w:tc>
        <w:tc>
          <w:tcPr>
            <w:tcW w:w="738" w:type="dxa"/>
            <w:tcBorders>
              <w:top w:val="nil"/>
              <w:left w:val="nil"/>
              <w:bottom w:val="nil"/>
              <w:right w:val="nil"/>
            </w:tcBorders>
            <w:vAlign w:val="bottom"/>
          </w:tcPr>
          <w:p w14:paraId="7A0BCF73" w14:textId="77777777" w:rsidR="00934269" w:rsidRPr="00A37C0C" w:rsidRDefault="00934269" w:rsidP="007D1C73">
            <w:pPr>
              <w:keepNext/>
              <w:tabs>
                <w:tab w:val="clear" w:pos="936"/>
                <w:tab w:val="clear" w:pos="1560"/>
                <w:tab w:val="clear" w:pos="2184"/>
                <w:tab w:val="clear" w:pos="2808"/>
              </w:tabs>
              <w:snapToGrid w:val="0"/>
              <w:spacing w:after="0" w:line="240" w:lineRule="auto"/>
              <w:ind w:rightChars="50" w:right="150"/>
              <w:jc w:val="right"/>
              <w:rPr>
                <w:spacing w:val="0"/>
                <w:sz w:val="18"/>
                <w:szCs w:val="18"/>
              </w:rPr>
            </w:pPr>
            <w:r w:rsidRPr="008D1D69">
              <w:rPr>
                <w:spacing w:val="0"/>
                <w:sz w:val="18"/>
                <w:szCs w:val="18"/>
              </w:rPr>
              <w:t>8.5</w:t>
            </w:r>
          </w:p>
        </w:tc>
        <w:tc>
          <w:tcPr>
            <w:tcW w:w="731" w:type="dxa"/>
            <w:tcBorders>
              <w:top w:val="nil"/>
              <w:left w:val="nil"/>
              <w:bottom w:val="nil"/>
              <w:right w:val="nil"/>
            </w:tcBorders>
            <w:vAlign w:val="bottom"/>
          </w:tcPr>
          <w:p w14:paraId="3222708E"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4.2</w:t>
            </w:r>
          </w:p>
        </w:tc>
        <w:tc>
          <w:tcPr>
            <w:tcW w:w="731" w:type="dxa"/>
            <w:tcBorders>
              <w:top w:val="nil"/>
              <w:left w:val="nil"/>
              <w:bottom w:val="nil"/>
              <w:right w:val="nil"/>
            </w:tcBorders>
            <w:vAlign w:val="bottom"/>
          </w:tcPr>
          <w:p w14:paraId="6E44C223"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0.1</w:t>
            </w:r>
          </w:p>
        </w:tc>
        <w:tc>
          <w:tcPr>
            <w:tcW w:w="821" w:type="dxa"/>
            <w:tcBorders>
              <w:top w:val="nil"/>
              <w:left w:val="nil"/>
              <w:bottom w:val="nil"/>
              <w:right w:val="nil"/>
            </w:tcBorders>
            <w:vAlign w:val="bottom"/>
          </w:tcPr>
          <w:p w14:paraId="5ED8AEA7"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3.4</w:t>
            </w:r>
          </w:p>
        </w:tc>
        <w:tc>
          <w:tcPr>
            <w:tcW w:w="821" w:type="dxa"/>
            <w:tcBorders>
              <w:top w:val="nil"/>
              <w:left w:val="nil"/>
              <w:bottom w:val="nil"/>
              <w:right w:val="nil"/>
            </w:tcBorders>
            <w:vAlign w:val="bottom"/>
          </w:tcPr>
          <w:p w14:paraId="39B112E9"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1.4</w:t>
            </w:r>
          </w:p>
        </w:tc>
        <w:tc>
          <w:tcPr>
            <w:tcW w:w="730" w:type="dxa"/>
            <w:tcBorders>
              <w:top w:val="nil"/>
              <w:left w:val="nil"/>
              <w:bottom w:val="nil"/>
              <w:right w:val="nil"/>
            </w:tcBorders>
            <w:vAlign w:val="bottom"/>
          </w:tcPr>
          <w:p w14:paraId="592F511B"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2.3</w:t>
            </w:r>
          </w:p>
        </w:tc>
        <w:tc>
          <w:tcPr>
            <w:tcW w:w="756" w:type="dxa"/>
            <w:tcBorders>
              <w:top w:val="nil"/>
              <w:left w:val="nil"/>
              <w:bottom w:val="nil"/>
              <w:right w:val="nil"/>
            </w:tcBorders>
            <w:vAlign w:val="bottom"/>
          </w:tcPr>
          <w:p w14:paraId="07475832"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50.8</w:t>
            </w:r>
          </w:p>
        </w:tc>
        <w:tc>
          <w:tcPr>
            <w:tcW w:w="821" w:type="dxa"/>
            <w:tcBorders>
              <w:top w:val="nil"/>
              <w:left w:val="nil"/>
              <w:bottom w:val="nil"/>
              <w:right w:val="nil"/>
            </w:tcBorders>
            <w:vAlign w:val="bottom"/>
          </w:tcPr>
          <w:p w14:paraId="570F3268"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3.5</w:t>
            </w:r>
          </w:p>
        </w:tc>
        <w:tc>
          <w:tcPr>
            <w:tcW w:w="1222" w:type="dxa"/>
            <w:gridSpan w:val="2"/>
            <w:tcBorders>
              <w:top w:val="nil"/>
              <w:left w:val="nil"/>
              <w:bottom w:val="nil"/>
              <w:right w:val="nil"/>
            </w:tcBorders>
            <w:vAlign w:val="bottom"/>
          </w:tcPr>
          <w:p w14:paraId="7D0D9B1E" w14:textId="77777777" w:rsidR="00934269" w:rsidRPr="00A37C0C" w:rsidRDefault="00934269" w:rsidP="00AF7784">
            <w:pPr>
              <w:keepNext/>
              <w:tabs>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1.0</w:t>
            </w:r>
          </w:p>
        </w:tc>
        <w:tc>
          <w:tcPr>
            <w:tcW w:w="993" w:type="dxa"/>
            <w:tcBorders>
              <w:top w:val="nil"/>
              <w:left w:val="nil"/>
              <w:bottom w:val="nil"/>
              <w:right w:val="nil"/>
            </w:tcBorders>
            <w:vAlign w:val="bottom"/>
          </w:tcPr>
          <w:p w14:paraId="0E04B7DA"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2.8</w:t>
            </w:r>
          </w:p>
        </w:tc>
      </w:tr>
      <w:tr w:rsidR="00934269" w:rsidRPr="00A37C0C" w14:paraId="774BC0C7" w14:textId="77777777" w:rsidTr="00AF7784">
        <w:trPr>
          <w:jc w:val="center"/>
        </w:trPr>
        <w:tc>
          <w:tcPr>
            <w:tcW w:w="1701" w:type="dxa"/>
            <w:tcBorders>
              <w:top w:val="nil"/>
              <w:left w:val="nil"/>
              <w:bottom w:val="nil"/>
              <w:right w:val="nil"/>
            </w:tcBorders>
            <w:vAlign w:val="center"/>
          </w:tcPr>
          <w:p w14:paraId="3B7E7781" w14:textId="77777777" w:rsidR="00934269" w:rsidRPr="00A37C0C" w:rsidRDefault="00934269" w:rsidP="00AF7784">
            <w:pPr>
              <w:keepNext/>
              <w:tabs>
                <w:tab w:val="clear" w:pos="936"/>
                <w:tab w:val="left" w:pos="1034"/>
              </w:tabs>
              <w:autoSpaceDE w:val="0"/>
              <w:autoSpaceDN w:val="0"/>
              <w:snapToGrid w:val="0"/>
              <w:spacing w:after="0" w:line="240" w:lineRule="auto"/>
              <w:rPr>
                <w:spacing w:val="-4"/>
                <w:sz w:val="18"/>
                <w:szCs w:val="18"/>
              </w:rPr>
            </w:pPr>
            <w:r w:rsidRPr="00A37C0C">
              <w:rPr>
                <w:rFonts w:hint="eastAsia"/>
                <w:spacing w:val="-4"/>
                <w:sz w:val="18"/>
                <w:szCs w:val="18"/>
              </w:rPr>
              <w:tab/>
            </w:r>
            <w:r w:rsidRPr="00A37C0C">
              <w:rPr>
                <w:spacing w:val="-4"/>
                <w:sz w:val="18"/>
                <w:szCs w:val="18"/>
              </w:rPr>
              <w:t>第二季</w:t>
            </w:r>
          </w:p>
        </w:tc>
        <w:tc>
          <w:tcPr>
            <w:tcW w:w="738" w:type="dxa"/>
            <w:tcBorders>
              <w:top w:val="nil"/>
              <w:left w:val="nil"/>
              <w:bottom w:val="nil"/>
              <w:right w:val="nil"/>
            </w:tcBorders>
            <w:vAlign w:val="bottom"/>
          </w:tcPr>
          <w:p w14:paraId="7DBB59AA" w14:textId="77777777" w:rsidR="00934269" w:rsidRPr="00A37C0C" w:rsidRDefault="00934269" w:rsidP="007D1C73">
            <w:pPr>
              <w:keepNext/>
              <w:tabs>
                <w:tab w:val="clear" w:pos="936"/>
                <w:tab w:val="clear" w:pos="1560"/>
                <w:tab w:val="clear" w:pos="2184"/>
                <w:tab w:val="clear" w:pos="2808"/>
              </w:tabs>
              <w:snapToGrid w:val="0"/>
              <w:spacing w:after="0" w:line="240" w:lineRule="auto"/>
              <w:ind w:rightChars="50" w:right="150"/>
              <w:jc w:val="right"/>
              <w:rPr>
                <w:spacing w:val="0"/>
                <w:sz w:val="18"/>
                <w:szCs w:val="18"/>
              </w:rPr>
            </w:pPr>
            <w:r w:rsidRPr="008D1D69">
              <w:rPr>
                <w:spacing w:val="0"/>
                <w:sz w:val="18"/>
                <w:szCs w:val="18"/>
              </w:rPr>
              <w:t>17.8</w:t>
            </w:r>
          </w:p>
        </w:tc>
        <w:tc>
          <w:tcPr>
            <w:tcW w:w="731" w:type="dxa"/>
            <w:tcBorders>
              <w:top w:val="nil"/>
              <w:left w:val="nil"/>
              <w:bottom w:val="nil"/>
              <w:right w:val="nil"/>
            </w:tcBorders>
            <w:vAlign w:val="bottom"/>
          </w:tcPr>
          <w:p w14:paraId="176BCBBE"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-1.7</w:t>
            </w:r>
          </w:p>
        </w:tc>
        <w:tc>
          <w:tcPr>
            <w:tcW w:w="731" w:type="dxa"/>
            <w:tcBorders>
              <w:top w:val="nil"/>
              <w:left w:val="nil"/>
              <w:bottom w:val="nil"/>
              <w:right w:val="nil"/>
            </w:tcBorders>
            <w:vAlign w:val="bottom"/>
          </w:tcPr>
          <w:p w14:paraId="1D73EA9A"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-1.9</w:t>
            </w:r>
          </w:p>
        </w:tc>
        <w:tc>
          <w:tcPr>
            <w:tcW w:w="821" w:type="dxa"/>
            <w:tcBorders>
              <w:top w:val="nil"/>
              <w:left w:val="nil"/>
              <w:bottom w:val="nil"/>
              <w:right w:val="nil"/>
            </w:tcBorders>
            <w:vAlign w:val="bottom"/>
          </w:tcPr>
          <w:p w14:paraId="02FBE0BA"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0.4</w:t>
            </w:r>
          </w:p>
        </w:tc>
        <w:tc>
          <w:tcPr>
            <w:tcW w:w="821" w:type="dxa"/>
            <w:tcBorders>
              <w:top w:val="nil"/>
              <w:left w:val="nil"/>
              <w:bottom w:val="nil"/>
              <w:right w:val="nil"/>
            </w:tcBorders>
            <w:vAlign w:val="bottom"/>
          </w:tcPr>
          <w:p w14:paraId="13E8FDB0"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2.6</w:t>
            </w:r>
          </w:p>
        </w:tc>
        <w:tc>
          <w:tcPr>
            <w:tcW w:w="730" w:type="dxa"/>
            <w:tcBorders>
              <w:top w:val="nil"/>
              <w:left w:val="nil"/>
              <w:bottom w:val="nil"/>
              <w:right w:val="nil"/>
            </w:tcBorders>
            <w:vAlign w:val="bottom"/>
          </w:tcPr>
          <w:p w14:paraId="6C5912AB"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0.5</w:t>
            </w:r>
          </w:p>
        </w:tc>
        <w:tc>
          <w:tcPr>
            <w:tcW w:w="756" w:type="dxa"/>
            <w:tcBorders>
              <w:top w:val="nil"/>
              <w:left w:val="nil"/>
              <w:bottom w:val="nil"/>
              <w:right w:val="nil"/>
            </w:tcBorders>
            <w:vAlign w:val="bottom"/>
          </w:tcPr>
          <w:p w14:paraId="302E10C6"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152.0</w:t>
            </w:r>
          </w:p>
        </w:tc>
        <w:tc>
          <w:tcPr>
            <w:tcW w:w="821" w:type="dxa"/>
            <w:tcBorders>
              <w:top w:val="nil"/>
              <w:left w:val="nil"/>
              <w:bottom w:val="nil"/>
              <w:right w:val="nil"/>
            </w:tcBorders>
            <w:vAlign w:val="bottom"/>
          </w:tcPr>
          <w:p w14:paraId="72465012"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5.9</w:t>
            </w:r>
          </w:p>
        </w:tc>
        <w:tc>
          <w:tcPr>
            <w:tcW w:w="1222" w:type="dxa"/>
            <w:gridSpan w:val="2"/>
            <w:tcBorders>
              <w:top w:val="nil"/>
              <w:left w:val="nil"/>
              <w:bottom w:val="nil"/>
              <w:right w:val="nil"/>
            </w:tcBorders>
            <w:vAlign w:val="bottom"/>
          </w:tcPr>
          <w:p w14:paraId="0E7AC212" w14:textId="77777777" w:rsidR="00934269" w:rsidRPr="00A37C0C" w:rsidRDefault="00934269" w:rsidP="00AF7784">
            <w:pPr>
              <w:keepNext/>
              <w:tabs>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0.3</w:t>
            </w:r>
          </w:p>
        </w:tc>
        <w:tc>
          <w:tcPr>
            <w:tcW w:w="993" w:type="dxa"/>
            <w:tcBorders>
              <w:top w:val="nil"/>
              <w:left w:val="nil"/>
              <w:bottom w:val="nil"/>
              <w:right w:val="nil"/>
            </w:tcBorders>
            <w:vAlign w:val="bottom"/>
          </w:tcPr>
          <w:p w14:paraId="1673E603"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4.3</w:t>
            </w:r>
          </w:p>
        </w:tc>
      </w:tr>
      <w:tr w:rsidR="00934269" w:rsidRPr="00A37C0C" w14:paraId="2E48BD3B" w14:textId="77777777" w:rsidTr="00AF7784">
        <w:trPr>
          <w:jc w:val="center"/>
        </w:trPr>
        <w:tc>
          <w:tcPr>
            <w:tcW w:w="1701" w:type="dxa"/>
            <w:tcBorders>
              <w:top w:val="nil"/>
              <w:left w:val="nil"/>
              <w:bottom w:val="nil"/>
              <w:right w:val="nil"/>
            </w:tcBorders>
            <w:vAlign w:val="center"/>
          </w:tcPr>
          <w:p w14:paraId="302F7B45" w14:textId="77777777" w:rsidR="00934269" w:rsidRPr="00A37C0C" w:rsidRDefault="00934269" w:rsidP="00AF7784">
            <w:pPr>
              <w:keepNext/>
              <w:tabs>
                <w:tab w:val="clear" w:pos="936"/>
                <w:tab w:val="left" w:pos="1034"/>
              </w:tabs>
              <w:autoSpaceDE w:val="0"/>
              <w:autoSpaceDN w:val="0"/>
              <w:snapToGrid w:val="0"/>
              <w:spacing w:after="0" w:line="240" w:lineRule="auto"/>
              <w:rPr>
                <w:spacing w:val="-4"/>
                <w:sz w:val="18"/>
                <w:szCs w:val="18"/>
              </w:rPr>
            </w:pPr>
            <w:r w:rsidRPr="00A37C0C">
              <w:rPr>
                <w:rFonts w:hint="eastAsia"/>
                <w:spacing w:val="-4"/>
                <w:sz w:val="18"/>
                <w:szCs w:val="18"/>
              </w:rPr>
              <w:tab/>
            </w:r>
            <w:r w:rsidRPr="00A37C0C">
              <w:rPr>
                <w:spacing w:val="-4"/>
                <w:sz w:val="18"/>
                <w:szCs w:val="18"/>
              </w:rPr>
              <w:t>第三季</w:t>
            </w:r>
          </w:p>
        </w:tc>
        <w:tc>
          <w:tcPr>
            <w:tcW w:w="738" w:type="dxa"/>
            <w:tcBorders>
              <w:top w:val="nil"/>
              <w:left w:val="nil"/>
              <w:bottom w:val="nil"/>
              <w:right w:val="nil"/>
            </w:tcBorders>
            <w:vAlign w:val="bottom"/>
          </w:tcPr>
          <w:p w14:paraId="2898CBFA" w14:textId="77777777" w:rsidR="00934269" w:rsidRPr="00A37C0C" w:rsidRDefault="00934269" w:rsidP="007D1C73">
            <w:pPr>
              <w:keepNext/>
              <w:tabs>
                <w:tab w:val="clear" w:pos="936"/>
                <w:tab w:val="clear" w:pos="1560"/>
                <w:tab w:val="clear" w:pos="2184"/>
                <w:tab w:val="clear" w:pos="2808"/>
              </w:tabs>
              <w:snapToGrid w:val="0"/>
              <w:spacing w:after="0" w:line="240" w:lineRule="auto"/>
              <w:ind w:rightChars="50" w:right="150"/>
              <w:jc w:val="right"/>
              <w:rPr>
                <w:spacing w:val="0"/>
                <w:sz w:val="18"/>
                <w:szCs w:val="18"/>
              </w:rPr>
            </w:pPr>
            <w:r w:rsidRPr="008D1D69">
              <w:rPr>
                <w:spacing w:val="0"/>
                <w:sz w:val="18"/>
                <w:szCs w:val="18"/>
              </w:rPr>
              <w:t>5.5</w:t>
            </w:r>
          </w:p>
        </w:tc>
        <w:tc>
          <w:tcPr>
            <w:tcW w:w="731" w:type="dxa"/>
            <w:tcBorders>
              <w:top w:val="nil"/>
              <w:left w:val="nil"/>
              <w:bottom w:val="nil"/>
              <w:right w:val="nil"/>
            </w:tcBorders>
            <w:vAlign w:val="bottom"/>
          </w:tcPr>
          <w:p w14:paraId="08D5FB5C"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2.7</w:t>
            </w:r>
          </w:p>
        </w:tc>
        <w:tc>
          <w:tcPr>
            <w:tcW w:w="731" w:type="dxa"/>
            <w:tcBorders>
              <w:top w:val="nil"/>
              <w:left w:val="nil"/>
              <w:bottom w:val="nil"/>
              <w:right w:val="nil"/>
            </w:tcBorders>
            <w:vAlign w:val="bottom"/>
          </w:tcPr>
          <w:p w14:paraId="14189B1E"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-2.5</w:t>
            </w:r>
          </w:p>
        </w:tc>
        <w:tc>
          <w:tcPr>
            <w:tcW w:w="821" w:type="dxa"/>
            <w:tcBorders>
              <w:top w:val="nil"/>
              <w:left w:val="nil"/>
              <w:bottom w:val="nil"/>
              <w:right w:val="nil"/>
            </w:tcBorders>
            <w:vAlign w:val="bottom"/>
          </w:tcPr>
          <w:p w14:paraId="0F038533"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-1.1</w:t>
            </w:r>
          </w:p>
        </w:tc>
        <w:tc>
          <w:tcPr>
            <w:tcW w:w="821" w:type="dxa"/>
            <w:tcBorders>
              <w:top w:val="nil"/>
              <w:left w:val="nil"/>
              <w:bottom w:val="nil"/>
              <w:right w:val="nil"/>
            </w:tcBorders>
            <w:vAlign w:val="bottom"/>
          </w:tcPr>
          <w:p w14:paraId="1519AAF4"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3.1</w:t>
            </w:r>
          </w:p>
        </w:tc>
        <w:tc>
          <w:tcPr>
            <w:tcW w:w="730" w:type="dxa"/>
            <w:tcBorders>
              <w:top w:val="nil"/>
              <w:left w:val="nil"/>
              <w:bottom w:val="nil"/>
              <w:right w:val="nil"/>
            </w:tcBorders>
            <w:vAlign w:val="bottom"/>
          </w:tcPr>
          <w:p w14:paraId="14C019AD"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-3.2</w:t>
            </w:r>
          </w:p>
        </w:tc>
        <w:tc>
          <w:tcPr>
            <w:tcW w:w="756" w:type="dxa"/>
            <w:tcBorders>
              <w:top w:val="nil"/>
              <w:left w:val="nil"/>
              <w:bottom w:val="nil"/>
              <w:right w:val="nil"/>
            </w:tcBorders>
            <w:vAlign w:val="bottom"/>
          </w:tcPr>
          <w:p w14:paraId="28A5BCD1"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-77.6</w:t>
            </w:r>
          </w:p>
        </w:tc>
        <w:tc>
          <w:tcPr>
            <w:tcW w:w="821" w:type="dxa"/>
            <w:tcBorders>
              <w:top w:val="nil"/>
              <w:left w:val="nil"/>
              <w:bottom w:val="nil"/>
              <w:right w:val="nil"/>
            </w:tcBorders>
            <w:vAlign w:val="bottom"/>
          </w:tcPr>
          <w:p w14:paraId="794975E3"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-3.6</w:t>
            </w:r>
          </w:p>
        </w:tc>
        <w:tc>
          <w:tcPr>
            <w:tcW w:w="1222" w:type="dxa"/>
            <w:gridSpan w:val="2"/>
            <w:tcBorders>
              <w:top w:val="nil"/>
              <w:left w:val="nil"/>
              <w:bottom w:val="nil"/>
              <w:right w:val="nil"/>
            </w:tcBorders>
            <w:vAlign w:val="bottom"/>
          </w:tcPr>
          <w:p w14:paraId="123C8F1C" w14:textId="77777777" w:rsidR="00934269" w:rsidRPr="00A37C0C" w:rsidRDefault="00934269" w:rsidP="00AF7784">
            <w:pPr>
              <w:keepNext/>
              <w:tabs>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2.2</w:t>
            </w:r>
          </w:p>
        </w:tc>
        <w:tc>
          <w:tcPr>
            <w:tcW w:w="993" w:type="dxa"/>
            <w:tcBorders>
              <w:top w:val="nil"/>
              <w:left w:val="nil"/>
              <w:bottom w:val="nil"/>
              <w:right w:val="nil"/>
            </w:tcBorders>
            <w:vAlign w:val="bottom"/>
          </w:tcPr>
          <w:p w14:paraId="384AF293"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-2.0</w:t>
            </w:r>
          </w:p>
        </w:tc>
      </w:tr>
      <w:tr w:rsidR="00E078E7" w:rsidRPr="00A37C0C" w14:paraId="08134FA7" w14:textId="77777777" w:rsidTr="00AF7784">
        <w:trPr>
          <w:jc w:val="center"/>
        </w:trPr>
        <w:tc>
          <w:tcPr>
            <w:tcW w:w="1701" w:type="dxa"/>
            <w:tcBorders>
              <w:top w:val="nil"/>
              <w:left w:val="nil"/>
              <w:bottom w:val="nil"/>
              <w:right w:val="nil"/>
            </w:tcBorders>
            <w:vAlign w:val="center"/>
          </w:tcPr>
          <w:p w14:paraId="37905361" w14:textId="77777777" w:rsidR="00E078E7" w:rsidRPr="00A37C0C" w:rsidRDefault="00E078E7" w:rsidP="00E078E7">
            <w:pPr>
              <w:keepNext/>
              <w:tabs>
                <w:tab w:val="clear" w:pos="936"/>
                <w:tab w:val="left" w:pos="1034"/>
              </w:tabs>
              <w:autoSpaceDE w:val="0"/>
              <w:autoSpaceDN w:val="0"/>
              <w:snapToGrid w:val="0"/>
              <w:spacing w:after="0" w:line="240" w:lineRule="auto"/>
              <w:rPr>
                <w:spacing w:val="-4"/>
                <w:sz w:val="18"/>
                <w:szCs w:val="18"/>
              </w:rPr>
            </w:pPr>
            <w:r w:rsidRPr="00A37C0C">
              <w:rPr>
                <w:rFonts w:hint="eastAsia"/>
                <w:spacing w:val="-4"/>
                <w:sz w:val="18"/>
                <w:szCs w:val="18"/>
              </w:rPr>
              <w:tab/>
            </w:r>
            <w:r w:rsidRPr="00A37C0C">
              <w:rPr>
                <w:spacing w:val="-4"/>
                <w:sz w:val="18"/>
                <w:szCs w:val="18"/>
              </w:rPr>
              <w:t>第四季</w:t>
            </w:r>
          </w:p>
        </w:tc>
        <w:tc>
          <w:tcPr>
            <w:tcW w:w="738" w:type="dxa"/>
            <w:tcBorders>
              <w:top w:val="nil"/>
              <w:left w:val="nil"/>
              <w:bottom w:val="nil"/>
              <w:right w:val="nil"/>
            </w:tcBorders>
            <w:vAlign w:val="bottom"/>
          </w:tcPr>
          <w:p w14:paraId="36DB8D00" w14:textId="77777777" w:rsidR="00E078E7" w:rsidRPr="00A37C0C" w:rsidRDefault="00E078E7" w:rsidP="007D1C73">
            <w:pPr>
              <w:keepNext/>
              <w:tabs>
                <w:tab w:val="clear" w:pos="936"/>
                <w:tab w:val="clear" w:pos="1560"/>
                <w:tab w:val="clear" w:pos="2184"/>
                <w:tab w:val="clear" w:pos="2808"/>
              </w:tabs>
              <w:snapToGrid w:val="0"/>
              <w:spacing w:after="0" w:line="240" w:lineRule="auto"/>
              <w:ind w:rightChars="50" w:right="150"/>
              <w:jc w:val="right"/>
              <w:rPr>
                <w:spacing w:val="0"/>
                <w:sz w:val="18"/>
                <w:szCs w:val="18"/>
              </w:rPr>
            </w:pPr>
            <w:r w:rsidRPr="008D1D69">
              <w:rPr>
                <w:spacing w:val="0"/>
                <w:sz w:val="18"/>
                <w:szCs w:val="18"/>
              </w:rPr>
              <w:t>-15.4</w:t>
            </w:r>
          </w:p>
        </w:tc>
        <w:tc>
          <w:tcPr>
            <w:tcW w:w="731" w:type="dxa"/>
            <w:tcBorders>
              <w:top w:val="nil"/>
              <w:left w:val="nil"/>
              <w:bottom w:val="nil"/>
              <w:right w:val="nil"/>
            </w:tcBorders>
            <w:vAlign w:val="bottom"/>
          </w:tcPr>
          <w:p w14:paraId="1FBD0DE5" w14:textId="38C8DA6C"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BC67FC">
              <w:rPr>
                <w:spacing w:val="0"/>
                <w:sz w:val="18"/>
                <w:szCs w:val="18"/>
              </w:rPr>
              <w:t>-3.0</w:t>
            </w:r>
          </w:p>
        </w:tc>
        <w:tc>
          <w:tcPr>
            <w:tcW w:w="731" w:type="dxa"/>
            <w:tcBorders>
              <w:top w:val="nil"/>
              <w:left w:val="nil"/>
              <w:bottom w:val="nil"/>
              <w:right w:val="nil"/>
            </w:tcBorders>
            <w:vAlign w:val="bottom"/>
          </w:tcPr>
          <w:p w14:paraId="32CADC50" w14:textId="0C703B60"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BC67FC">
              <w:rPr>
                <w:spacing w:val="0"/>
                <w:sz w:val="18"/>
                <w:szCs w:val="18"/>
              </w:rPr>
              <w:t>-2.6</w:t>
            </w:r>
          </w:p>
        </w:tc>
        <w:tc>
          <w:tcPr>
            <w:tcW w:w="821" w:type="dxa"/>
            <w:tcBorders>
              <w:top w:val="nil"/>
              <w:left w:val="nil"/>
              <w:bottom w:val="nil"/>
              <w:right w:val="nil"/>
            </w:tcBorders>
            <w:vAlign w:val="bottom"/>
          </w:tcPr>
          <w:p w14:paraId="2B72C5E6"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2.9</w:t>
            </w:r>
          </w:p>
        </w:tc>
        <w:tc>
          <w:tcPr>
            <w:tcW w:w="821" w:type="dxa"/>
            <w:tcBorders>
              <w:top w:val="nil"/>
              <w:left w:val="nil"/>
              <w:bottom w:val="nil"/>
              <w:right w:val="nil"/>
            </w:tcBorders>
            <w:vAlign w:val="bottom"/>
          </w:tcPr>
          <w:p w14:paraId="6D1EE46A"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2.6</w:t>
            </w:r>
          </w:p>
        </w:tc>
        <w:tc>
          <w:tcPr>
            <w:tcW w:w="730" w:type="dxa"/>
            <w:tcBorders>
              <w:top w:val="nil"/>
              <w:left w:val="nil"/>
              <w:bottom w:val="nil"/>
              <w:right w:val="nil"/>
            </w:tcBorders>
            <w:vAlign w:val="bottom"/>
          </w:tcPr>
          <w:p w14:paraId="552DAADF"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-0.6</w:t>
            </w:r>
          </w:p>
        </w:tc>
        <w:tc>
          <w:tcPr>
            <w:tcW w:w="756" w:type="dxa"/>
            <w:tcBorders>
              <w:top w:val="nil"/>
              <w:left w:val="nil"/>
              <w:bottom w:val="nil"/>
              <w:right w:val="nil"/>
            </w:tcBorders>
            <w:vAlign w:val="bottom"/>
          </w:tcPr>
          <w:p w14:paraId="54010A4C"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-10.2</w:t>
            </w:r>
          </w:p>
        </w:tc>
        <w:tc>
          <w:tcPr>
            <w:tcW w:w="821" w:type="dxa"/>
            <w:tcBorders>
              <w:top w:val="nil"/>
              <w:left w:val="nil"/>
              <w:bottom w:val="nil"/>
              <w:right w:val="nil"/>
            </w:tcBorders>
            <w:vAlign w:val="bottom"/>
          </w:tcPr>
          <w:p w14:paraId="46F4E4EB"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-0.8</w:t>
            </w:r>
          </w:p>
        </w:tc>
        <w:tc>
          <w:tcPr>
            <w:tcW w:w="1222" w:type="dxa"/>
            <w:gridSpan w:val="2"/>
            <w:tcBorders>
              <w:top w:val="nil"/>
              <w:left w:val="nil"/>
              <w:bottom w:val="nil"/>
              <w:right w:val="nil"/>
            </w:tcBorders>
            <w:vAlign w:val="bottom"/>
          </w:tcPr>
          <w:p w14:paraId="3BFEE702" w14:textId="77777777" w:rsidR="00E078E7" w:rsidRPr="00A37C0C" w:rsidRDefault="00E078E7" w:rsidP="00E078E7">
            <w:pPr>
              <w:keepNext/>
              <w:tabs>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-2.1</w:t>
            </w:r>
          </w:p>
        </w:tc>
        <w:tc>
          <w:tcPr>
            <w:tcW w:w="993" w:type="dxa"/>
            <w:tcBorders>
              <w:top w:val="nil"/>
              <w:left w:val="nil"/>
              <w:bottom w:val="nil"/>
              <w:right w:val="nil"/>
            </w:tcBorders>
            <w:vAlign w:val="bottom"/>
          </w:tcPr>
          <w:p w14:paraId="3CF11730"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8D1D69">
              <w:rPr>
                <w:spacing w:val="0"/>
                <w:sz w:val="18"/>
                <w:szCs w:val="18"/>
              </w:rPr>
              <w:t>-1.2</w:t>
            </w:r>
          </w:p>
        </w:tc>
      </w:tr>
      <w:tr w:rsidR="00934269" w:rsidRPr="00A37C0C" w14:paraId="205C7ACD" w14:textId="77777777" w:rsidTr="00AF7784">
        <w:trPr>
          <w:jc w:val="center"/>
        </w:trPr>
        <w:tc>
          <w:tcPr>
            <w:tcW w:w="1701" w:type="dxa"/>
            <w:tcBorders>
              <w:top w:val="nil"/>
              <w:left w:val="nil"/>
              <w:bottom w:val="nil"/>
              <w:right w:val="nil"/>
            </w:tcBorders>
            <w:vAlign w:val="center"/>
          </w:tcPr>
          <w:p w14:paraId="67E36A85" w14:textId="77777777" w:rsidR="00934269" w:rsidRPr="00A37C0C" w:rsidRDefault="00934269" w:rsidP="00AF7784">
            <w:pPr>
              <w:keepNext/>
              <w:tabs>
                <w:tab w:val="clear" w:pos="936"/>
                <w:tab w:val="left" w:pos="1034"/>
              </w:tabs>
              <w:autoSpaceDE w:val="0"/>
              <w:autoSpaceDN w:val="0"/>
              <w:snapToGrid w:val="0"/>
              <w:spacing w:after="0" w:line="240" w:lineRule="auto"/>
              <w:rPr>
                <w:spacing w:val="-4"/>
                <w:sz w:val="18"/>
                <w:szCs w:val="18"/>
              </w:rPr>
            </w:pPr>
          </w:p>
        </w:tc>
        <w:tc>
          <w:tcPr>
            <w:tcW w:w="738" w:type="dxa"/>
            <w:tcBorders>
              <w:top w:val="nil"/>
              <w:left w:val="nil"/>
              <w:bottom w:val="nil"/>
              <w:right w:val="nil"/>
            </w:tcBorders>
            <w:vAlign w:val="bottom"/>
          </w:tcPr>
          <w:p w14:paraId="1A7A5AA4"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31" w:type="dxa"/>
            <w:tcBorders>
              <w:top w:val="nil"/>
              <w:left w:val="nil"/>
              <w:bottom w:val="nil"/>
              <w:right w:val="nil"/>
            </w:tcBorders>
            <w:vAlign w:val="bottom"/>
          </w:tcPr>
          <w:p w14:paraId="62F415C0"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31" w:type="dxa"/>
            <w:tcBorders>
              <w:top w:val="nil"/>
              <w:left w:val="nil"/>
              <w:bottom w:val="nil"/>
              <w:right w:val="nil"/>
            </w:tcBorders>
            <w:vAlign w:val="bottom"/>
          </w:tcPr>
          <w:p w14:paraId="48F34E3A"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21" w:type="dxa"/>
            <w:tcBorders>
              <w:top w:val="nil"/>
              <w:left w:val="nil"/>
              <w:bottom w:val="nil"/>
              <w:right w:val="nil"/>
            </w:tcBorders>
            <w:vAlign w:val="bottom"/>
          </w:tcPr>
          <w:p w14:paraId="390CDAFE"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c>
          <w:tcPr>
            <w:tcW w:w="821" w:type="dxa"/>
            <w:tcBorders>
              <w:top w:val="nil"/>
              <w:left w:val="nil"/>
              <w:bottom w:val="nil"/>
              <w:right w:val="nil"/>
            </w:tcBorders>
            <w:vAlign w:val="bottom"/>
          </w:tcPr>
          <w:p w14:paraId="3D3A0689"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c>
          <w:tcPr>
            <w:tcW w:w="730" w:type="dxa"/>
            <w:tcBorders>
              <w:top w:val="nil"/>
              <w:left w:val="nil"/>
              <w:bottom w:val="nil"/>
              <w:right w:val="nil"/>
            </w:tcBorders>
            <w:vAlign w:val="bottom"/>
          </w:tcPr>
          <w:p w14:paraId="76197B73"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56" w:type="dxa"/>
            <w:tcBorders>
              <w:top w:val="nil"/>
              <w:left w:val="nil"/>
              <w:bottom w:val="nil"/>
              <w:right w:val="nil"/>
            </w:tcBorders>
            <w:vAlign w:val="bottom"/>
          </w:tcPr>
          <w:p w14:paraId="4AA1E822"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21" w:type="dxa"/>
            <w:tcBorders>
              <w:top w:val="nil"/>
              <w:left w:val="nil"/>
              <w:bottom w:val="nil"/>
              <w:right w:val="nil"/>
            </w:tcBorders>
            <w:vAlign w:val="bottom"/>
          </w:tcPr>
          <w:p w14:paraId="405335D8"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c>
          <w:tcPr>
            <w:tcW w:w="1222" w:type="dxa"/>
            <w:gridSpan w:val="2"/>
            <w:tcBorders>
              <w:top w:val="nil"/>
              <w:left w:val="nil"/>
              <w:bottom w:val="nil"/>
              <w:right w:val="nil"/>
            </w:tcBorders>
            <w:vAlign w:val="bottom"/>
          </w:tcPr>
          <w:p w14:paraId="534582F9" w14:textId="77777777" w:rsidR="00934269" w:rsidRPr="00A37C0C" w:rsidRDefault="00934269" w:rsidP="00AF7784">
            <w:pPr>
              <w:keepNext/>
              <w:tabs>
                <w:tab w:val="clear" w:pos="1560"/>
                <w:tab w:val="clear" w:pos="2184"/>
                <w:tab w:val="clear" w:pos="2808"/>
              </w:tabs>
              <w:snapToGrid w:val="0"/>
              <w:spacing w:after="0" w:line="240" w:lineRule="auto"/>
              <w:ind w:rightChars="80" w:right="240"/>
              <w:jc w:val="right"/>
              <w:rPr>
                <w:spacing w:val="0"/>
                <w:sz w:val="18"/>
                <w:szCs w:val="18"/>
              </w:rPr>
            </w:pPr>
          </w:p>
        </w:tc>
        <w:tc>
          <w:tcPr>
            <w:tcW w:w="993" w:type="dxa"/>
            <w:tcBorders>
              <w:top w:val="nil"/>
              <w:left w:val="nil"/>
              <w:bottom w:val="nil"/>
              <w:right w:val="nil"/>
            </w:tcBorders>
            <w:vAlign w:val="bottom"/>
          </w:tcPr>
          <w:p w14:paraId="2CBE6CB1"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r>
      <w:tr w:rsidR="00E078E7" w:rsidRPr="00A37C0C" w14:paraId="73B6D4B4" w14:textId="77777777" w:rsidTr="00AF7784">
        <w:trPr>
          <w:jc w:val="center"/>
        </w:trPr>
        <w:tc>
          <w:tcPr>
            <w:tcW w:w="1701" w:type="dxa"/>
            <w:tcBorders>
              <w:top w:val="nil"/>
              <w:left w:val="nil"/>
              <w:bottom w:val="nil"/>
              <w:right w:val="nil"/>
            </w:tcBorders>
            <w:vAlign w:val="center"/>
          </w:tcPr>
          <w:p w14:paraId="16DFBC4E" w14:textId="77777777" w:rsidR="00E078E7" w:rsidRPr="00A37C0C" w:rsidRDefault="00E078E7" w:rsidP="00E078E7">
            <w:pPr>
              <w:keepNext/>
              <w:tabs>
                <w:tab w:val="clear" w:pos="936"/>
                <w:tab w:val="left" w:pos="1034"/>
              </w:tabs>
              <w:autoSpaceDE w:val="0"/>
              <w:autoSpaceDN w:val="0"/>
              <w:snapToGrid w:val="0"/>
              <w:spacing w:after="0" w:line="240" w:lineRule="auto"/>
              <w:rPr>
                <w:spacing w:val="-4"/>
                <w:sz w:val="18"/>
                <w:szCs w:val="18"/>
              </w:rPr>
            </w:pPr>
            <w:r w:rsidRPr="00A37C0C">
              <w:rPr>
                <w:spacing w:val="-4"/>
                <w:sz w:val="18"/>
                <w:szCs w:val="18"/>
              </w:rPr>
              <w:t>二</w:t>
            </w:r>
            <w:r w:rsidRPr="00A37C0C">
              <w:rPr>
                <w:rFonts w:ascii="華康細明體" w:hAnsi="華康細明體" w:cs="華康細明體" w:hint="eastAsia"/>
                <w:spacing w:val="-4"/>
                <w:sz w:val="18"/>
                <w:szCs w:val="18"/>
              </w:rPr>
              <w:t>零</w:t>
            </w:r>
            <w:r w:rsidRPr="00A37C0C">
              <w:rPr>
                <w:spacing w:val="-4"/>
                <w:sz w:val="18"/>
                <w:szCs w:val="18"/>
              </w:rPr>
              <w:t>二二年</w:t>
            </w:r>
            <w:r w:rsidRPr="00A37C0C">
              <w:rPr>
                <w:rFonts w:hint="eastAsia"/>
                <w:spacing w:val="-4"/>
                <w:sz w:val="18"/>
                <w:szCs w:val="18"/>
              </w:rPr>
              <w:tab/>
            </w:r>
            <w:r w:rsidRPr="00A37C0C">
              <w:rPr>
                <w:spacing w:val="-4"/>
                <w:sz w:val="18"/>
                <w:szCs w:val="18"/>
              </w:rPr>
              <w:t>第一季</w:t>
            </w:r>
          </w:p>
        </w:tc>
        <w:tc>
          <w:tcPr>
            <w:tcW w:w="738" w:type="dxa"/>
            <w:tcBorders>
              <w:top w:val="nil"/>
              <w:left w:val="nil"/>
              <w:bottom w:val="nil"/>
              <w:right w:val="nil"/>
            </w:tcBorders>
            <w:vAlign w:val="bottom"/>
          </w:tcPr>
          <w:p w14:paraId="2047A7CC" w14:textId="77777777" w:rsidR="00E078E7" w:rsidRPr="00A37C0C" w:rsidRDefault="00E078E7" w:rsidP="007D1C73">
            <w:pPr>
              <w:keepNext/>
              <w:tabs>
                <w:tab w:val="clear" w:pos="936"/>
                <w:tab w:val="clear" w:pos="1560"/>
                <w:tab w:val="clear" w:pos="2184"/>
                <w:tab w:val="clear" w:pos="2808"/>
              </w:tabs>
              <w:snapToGrid w:val="0"/>
              <w:spacing w:after="0" w:line="240" w:lineRule="auto"/>
              <w:ind w:rightChars="50" w:right="150"/>
              <w:jc w:val="right"/>
              <w:rPr>
                <w:spacing w:val="0"/>
                <w:sz w:val="18"/>
                <w:szCs w:val="18"/>
              </w:rPr>
            </w:pPr>
            <w:r w:rsidRPr="00FA15F8">
              <w:rPr>
                <w:spacing w:val="0"/>
                <w:sz w:val="18"/>
                <w:szCs w:val="18"/>
              </w:rPr>
              <w:t>9.6</w:t>
            </w:r>
          </w:p>
        </w:tc>
        <w:tc>
          <w:tcPr>
            <w:tcW w:w="731" w:type="dxa"/>
            <w:tcBorders>
              <w:top w:val="nil"/>
              <w:left w:val="nil"/>
              <w:bottom w:val="nil"/>
              <w:right w:val="nil"/>
            </w:tcBorders>
            <w:vAlign w:val="bottom"/>
          </w:tcPr>
          <w:p w14:paraId="77FCFE12" w14:textId="48A2990F"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BC67FC">
              <w:rPr>
                <w:spacing w:val="0"/>
                <w:sz w:val="18"/>
                <w:szCs w:val="18"/>
              </w:rPr>
              <w:t>5.9</w:t>
            </w:r>
          </w:p>
        </w:tc>
        <w:tc>
          <w:tcPr>
            <w:tcW w:w="731" w:type="dxa"/>
            <w:tcBorders>
              <w:top w:val="nil"/>
              <w:left w:val="nil"/>
              <w:bottom w:val="nil"/>
              <w:right w:val="nil"/>
            </w:tcBorders>
            <w:vAlign w:val="bottom"/>
          </w:tcPr>
          <w:p w14:paraId="3FABE4E3"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FA15F8">
              <w:rPr>
                <w:spacing w:val="0"/>
                <w:sz w:val="18"/>
                <w:szCs w:val="18"/>
              </w:rPr>
              <w:t>8.1</w:t>
            </w:r>
          </w:p>
        </w:tc>
        <w:tc>
          <w:tcPr>
            <w:tcW w:w="821" w:type="dxa"/>
            <w:tcBorders>
              <w:top w:val="nil"/>
              <w:left w:val="nil"/>
              <w:bottom w:val="nil"/>
              <w:right w:val="nil"/>
            </w:tcBorders>
            <w:vAlign w:val="bottom"/>
          </w:tcPr>
          <w:p w14:paraId="4078A51E" w14:textId="76E9CA63"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BC67FC">
              <w:rPr>
                <w:spacing w:val="0"/>
                <w:sz w:val="18"/>
                <w:szCs w:val="18"/>
              </w:rPr>
              <w:t>1.9</w:t>
            </w:r>
          </w:p>
        </w:tc>
        <w:tc>
          <w:tcPr>
            <w:tcW w:w="821" w:type="dxa"/>
            <w:tcBorders>
              <w:top w:val="nil"/>
              <w:left w:val="nil"/>
              <w:bottom w:val="nil"/>
              <w:right w:val="nil"/>
            </w:tcBorders>
            <w:vAlign w:val="bottom"/>
          </w:tcPr>
          <w:p w14:paraId="6F6342C4"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FA15F8">
              <w:rPr>
                <w:spacing w:val="0"/>
                <w:sz w:val="18"/>
                <w:szCs w:val="18"/>
              </w:rPr>
              <w:t>1.3</w:t>
            </w:r>
          </w:p>
        </w:tc>
        <w:tc>
          <w:tcPr>
            <w:tcW w:w="730" w:type="dxa"/>
            <w:tcBorders>
              <w:top w:val="nil"/>
              <w:left w:val="nil"/>
              <w:bottom w:val="nil"/>
              <w:right w:val="nil"/>
            </w:tcBorders>
            <w:vAlign w:val="bottom"/>
          </w:tcPr>
          <w:p w14:paraId="4E05555C"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FA15F8">
              <w:rPr>
                <w:spacing w:val="0"/>
                <w:sz w:val="18"/>
                <w:szCs w:val="18"/>
              </w:rPr>
              <w:t>2.1</w:t>
            </w:r>
          </w:p>
        </w:tc>
        <w:tc>
          <w:tcPr>
            <w:tcW w:w="756" w:type="dxa"/>
            <w:tcBorders>
              <w:top w:val="nil"/>
              <w:left w:val="nil"/>
              <w:bottom w:val="nil"/>
              <w:right w:val="nil"/>
            </w:tcBorders>
            <w:vAlign w:val="bottom"/>
          </w:tcPr>
          <w:p w14:paraId="3DA88383"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FA15F8">
              <w:rPr>
                <w:spacing w:val="0"/>
                <w:sz w:val="18"/>
                <w:szCs w:val="18"/>
              </w:rPr>
              <w:t>-8.8</w:t>
            </w:r>
          </w:p>
        </w:tc>
        <w:tc>
          <w:tcPr>
            <w:tcW w:w="821" w:type="dxa"/>
            <w:tcBorders>
              <w:top w:val="nil"/>
              <w:left w:val="nil"/>
              <w:bottom w:val="nil"/>
              <w:right w:val="nil"/>
            </w:tcBorders>
            <w:vAlign w:val="bottom"/>
          </w:tcPr>
          <w:p w14:paraId="04CA114F"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FA15F8">
              <w:rPr>
                <w:spacing w:val="0"/>
                <w:sz w:val="18"/>
                <w:szCs w:val="18"/>
              </w:rPr>
              <w:t>2.0</w:t>
            </w:r>
          </w:p>
        </w:tc>
        <w:tc>
          <w:tcPr>
            <w:tcW w:w="1222" w:type="dxa"/>
            <w:gridSpan w:val="2"/>
            <w:tcBorders>
              <w:top w:val="nil"/>
              <w:left w:val="nil"/>
              <w:bottom w:val="nil"/>
              <w:right w:val="nil"/>
            </w:tcBorders>
            <w:vAlign w:val="bottom"/>
          </w:tcPr>
          <w:p w14:paraId="5706B992" w14:textId="77777777" w:rsidR="00E078E7" w:rsidRPr="00A37C0C" w:rsidRDefault="00E078E7" w:rsidP="00E078E7">
            <w:pPr>
              <w:keepNext/>
              <w:tabs>
                <w:tab w:val="clear" w:pos="1560"/>
                <w:tab w:val="clear" w:pos="2184"/>
                <w:tab w:val="clear" w:pos="2808"/>
              </w:tabs>
              <w:snapToGrid w:val="0"/>
              <w:spacing w:after="0" w:line="240" w:lineRule="auto"/>
              <w:ind w:rightChars="80" w:right="240"/>
              <w:jc w:val="right"/>
              <w:rPr>
                <w:spacing w:val="0"/>
                <w:sz w:val="18"/>
                <w:szCs w:val="18"/>
              </w:rPr>
            </w:pPr>
            <w:r w:rsidRPr="00FA15F8">
              <w:rPr>
                <w:spacing w:val="0"/>
                <w:sz w:val="18"/>
                <w:szCs w:val="18"/>
              </w:rPr>
              <w:t>-0.6</w:t>
            </w:r>
          </w:p>
        </w:tc>
        <w:tc>
          <w:tcPr>
            <w:tcW w:w="993" w:type="dxa"/>
            <w:tcBorders>
              <w:top w:val="nil"/>
              <w:left w:val="nil"/>
              <w:bottom w:val="nil"/>
              <w:right w:val="nil"/>
            </w:tcBorders>
            <w:vAlign w:val="bottom"/>
          </w:tcPr>
          <w:p w14:paraId="380A06E2"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FA15F8">
              <w:rPr>
                <w:spacing w:val="0"/>
                <w:sz w:val="18"/>
                <w:szCs w:val="18"/>
              </w:rPr>
              <w:t>1.2</w:t>
            </w:r>
          </w:p>
        </w:tc>
      </w:tr>
      <w:tr w:rsidR="00E078E7" w:rsidRPr="00A37C0C" w14:paraId="36AA07EE" w14:textId="77777777" w:rsidTr="00AF7784">
        <w:trPr>
          <w:jc w:val="center"/>
        </w:trPr>
        <w:tc>
          <w:tcPr>
            <w:tcW w:w="1701" w:type="dxa"/>
            <w:tcBorders>
              <w:top w:val="nil"/>
              <w:left w:val="nil"/>
              <w:bottom w:val="nil"/>
              <w:right w:val="nil"/>
            </w:tcBorders>
            <w:vAlign w:val="center"/>
          </w:tcPr>
          <w:p w14:paraId="480AFDF8" w14:textId="77777777" w:rsidR="00E078E7" w:rsidRPr="00A37C0C" w:rsidRDefault="00E078E7" w:rsidP="00E078E7">
            <w:pPr>
              <w:keepNext/>
              <w:tabs>
                <w:tab w:val="clear" w:pos="936"/>
                <w:tab w:val="left" w:pos="1034"/>
              </w:tabs>
              <w:autoSpaceDE w:val="0"/>
              <w:autoSpaceDN w:val="0"/>
              <w:snapToGrid w:val="0"/>
              <w:spacing w:after="0" w:line="240" w:lineRule="auto"/>
              <w:rPr>
                <w:spacing w:val="-4"/>
                <w:sz w:val="18"/>
                <w:szCs w:val="18"/>
              </w:rPr>
            </w:pPr>
            <w:r w:rsidRPr="00A37C0C">
              <w:rPr>
                <w:rFonts w:hint="eastAsia"/>
                <w:spacing w:val="-4"/>
                <w:sz w:val="18"/>
                <w:szCs w:val="18"/>
              </w:rPr>
              <w:tab/>
            </w:r>
            <w:r w:rsidRPr="00A37C0C">
              <w:rPr>
                <w:spacing w:val="-4"/>
                <w:sz w:val="18"/>
                <w:szCs w:val="18"/>
              </w:rPr>
              <w:t>第二季</w:t>
            </w:r>
          </w:p>
        </w:tc>
        <w:tc>
          <w:tcPr>
            <w:tcW w:w="738" w:type="dxa"/>
            <w:tcBorders>
              <w:top w:val="nil"/>
              <w:left w:val="nil"/>
              <w:bottom w:val="nil"/>
              <w:right w:val="nil"/>
            </w:tcBorders>
            <w:vAlign w:val="bottom"/>
          </w:tcPr>
          <w:p w14:paraId="68BDE13E" w14:textId="77777777" w:rsidR="00E078E7" w:rsidRPr="00A37C0C" w:rsidRDefault="00E078E7" w:rsidP="007D1C73">
            <w:pPr>
              <w:keepNext/>
              <w:tabs>
                <w:tab w:val="clear" w:pos="936"/>
                <w:tab w:val="clear" w:pos="1560"/>
                <w:tab w:val="clear" w:pos="2184"/>
                <w:tab w:val="clear" w:pos="2808"/>
              </w:tabs>
              <w:snapToGrid w:val="0"/>
              <w:spacing w:after="0" w:line="240" w:lineRule="auto"/>
              <w:ind w:rightChars="50" w:right="150"/>
              <w:jc w:val="right"/>
              <w:rPr>
                <w:spacing w:val="0"/>
                <w:sz w:val="18"/>
                <w:szCs w:val="18"/>
              </w:rPr>
            </w:pPr>
            <w:r w:rsidRPr="003E6077">
              <w:rPr>
                <w:spacing w:val="0"/>
                <w:sz w:val="18"/>
                <w:szCs w:val="18"/>
              </w:rPr>
              <w:t>-1.3</w:t>
            </w:r>
          </w:p>
        </w:tc>
        <w:tc>
          <w:tcPr>
            <w:tcW w:w="731" w:type="dxa"/>
            <w:tcBorders>
              <w:top w:val="nil"/>
              <w:left w:val="nil"/>
              <w:bottom w:val="nil"/>
              <w:right w:val="nil"/>
            </w:tcBorders>
            <w:vAlign w:val="bottom"/>
          </w:tcPr>
          <w:p w14:paraId="5776F2AB" w14:textId="02062464"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BC67FC">
              <w:rPr>
                <w:spacing w:val="0"/>
                <w:sz w:val="18"/>
                <w:szCs w:val="18"/>
              </w:rPr>
              <w:t>-0.9</w:t>
            </w:r>
          </w:p>
        </w:tc>
        <w:tc>
          <w:tcPr>
            <w:tcW w:w="731" w:type="dxa"/>
            <w:tcBorders>
              <w:top w:val="nil"/>
              <w:left w:val="nil"/>
              <w:bottom w:val="nil"/>
              <w:right w:val="nil"/>
            </w:tcBorders>
            <w:vAlign w:val="bottom"/>
          </w:tcPr>
          <w:p w14:paraId="09488096"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1.4</w:t>
            </w:r>
          </w:p>
        </w:tc>
        <w:tc>
          <w:tcPr>
            <w:tcW w:w="821" w:type="dxa"/>
            <w:tcBorders>
              <w:top w:val="nil"/>
              <w:left w:val="nil"/>
              <w:bottom w:val="nil"/>
              <w:right w:val="nil"/>
            </w:tcBorders>
            <w:vAlign w:val="bottom"/>
          </w:tcPr>
          <w:p w14:paraId="3D79B4A3"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-1.1</w:t>
            </w:r>
          </w:p>
        </w:tc>
        <w:tc>
          <w:tcPr>
            <w:tcW w:w="821" w:type="dxa"/>
            <w:tcBorders>
              <w:top w:val="nil"/>
              <w:left w:val="nil"/>
              <w:bottom w:val="nil"/>
              <w:right w:val="nil"/>
            </w:tcBorders>
            <w:vAlign w:val="bottom"/>
          </w:tcPr>
          <w:p w14:paraId="0113A942"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0.7</w:t>
            </w:r>
          </w:p>
        </w:tc>
        <w:tc>
          <w:tcPr>
            <w:tcW w:w="730" w:type="dxa"/>
            <w:tcBorders>
              <w:top w:val="nil"/>
              <w:left w:val="nil"/>
              <w:bottom w:val="nil"/>
              <w:right w:val="nil"/>
            </w:tcBorders>
            <w:vAlign w:val="bottom"/>
          </w:tcPr>
          <w:p w14:paraId="6A510CDC"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-1.3</w:t>
            </w:r>
          </w:p>
        </w:tc>
        <w:tc>
          <w:tcPr>
            <w:tcW w:w="756" w:type="dxa"/>
            <w:tcBorders>
              <w:top w:val="nil"/>
              <w:left w:val="nil"/>
              <w:bottom w:val="nil"/>
              <w:right w:val="nil"/>
            </w:tcBorders>
            <w:vAlign w:val="bottom"/>
          </w:tcPr>
          <w:p w14:paraId="4267437E"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6.2</w:t>
            </w:r>
          </w:p>
        </w:tc>
        <w:tc>
          <w:tcPr>
            <w:tcW w:w="821" w:type="dxa"/>
            <w:tcBorders>
              <w:top w:val="nil"/>
              <w:left w:val="nil"/>
              <w:bottom w:val="nil"/>
              <w:right w:val="nil"/>
            </w:tcBorders>
            <w:vAlign w:val="bottom"/>
          </w:tcPr>
          <w:p w14:paraId="0E950979"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0.1</w:t>
            </w:r>
          </w:p>
        </w:tc>
        <w:tc>
          <w:tcPr>
            <w:tcW w:w="1222" w:type="dxa"/>
            <w:gridSpan w:val="2"/>
            <w:tcBorders>
              <w:top w:val="nil"/>
              <w:left w:val="nil"/>
              <w:bottom w:val="nil"/>
              <w:right w:val="nil"/>
            </w:tcBorders>
            <w:vAlign w:val="bottom"/>
          </w:tcPr>
          <w:p w14:paraId="0699327D" w14:textId="77777777" w:rsidR="00E078E7" w:rsidRPr="00A37C0C" w:rsidRDefault="00E078E7" w:rsidP="00E078E7">
            <w:pPr>
              <w:keepNext/>
              <w:tabs>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-1.7</w:t>
            </w:r>
          </w:p>
        </w:tc>
        <w:tc>
          <w:tcPr>
            <w:tcW w:w="993" w:type="dxa"/>
            <w:tcBorders>
              <w:top w:val="nil"/>
              <w:left w:val="nil"/>
              <w:bottom w:val="nil"/>
              <w:right w:val="nil"/>
            </w:tcBorders>
            <w:vAlign w:val="bottom"/>
          </w:tcPr>
          <w:p w14:paraId="3E329C7C" w14:textId="77777777" w:rsidR="00E078E7" w:rsidRPr="00A37C0C" w:rsidRDefault="00E078E7" w:rsidP="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-0.4</w:t>
            </w:r>
          </w:p>
        </w:tc>
      </w:tr>
      <w:tr w:rsidR="00934269" w:rsidRPr="00A37C0C" w14:paraId="298E46C5" w14:textId="77777777" w:rsidTr="00AF7784">
        <w:trPr>
          <w:jc w:val="center"/>
        </w:trPr>
        <w:tc>
          <w:tcPr>
            <w:tcW w:w="1701" w:type="dxa"/>
            <w:tcBorders>
              <w:top w:val="nil"/>
              <w:left w:val="nil"/>
              <w:bottom w:val="nil"/>
              <w:right w:val="nil"/>
            </w:tcBorders>
            <w:vAlign w:val="center"/>
          </w:tcPr>
          <w:p w14:paraId="33FF08DB" w14:textId="77777777" w:rsidR="00934269" w:rsidRPr="00A37C0C" w:rsidRDefault="00934269" w:rsidP="00AF7784">
            <w:pPr>
              <w:keepNext/>
              <w:tabs>
                <w:tab w:val="clear" w:pos="936"/>
                <w:tab w:val="left" w:pos="1034"/>
              </w:tabs>
              <w:autoSpaceDE w:val="0"/>
              <w:autoSpaceDN w:val="0"/>
              <w:snapToGrid w:val="0"/>
              <w:spacing w:after="0" w:line="240" w:lineRule="auto"/>
              <w:rPr>
                <w:spacing w:val="-4"/>
                <w:sz w:val="18"/>
                <w:szCs w:val="18"/>
              </w:rPr>
            </w:pPr>
            <w:r w:rsidRPr="00A37C0C">
              <w:rPr>
                <w:rFonts w:hint="eastAsia"/>
                <w:spacing w:val="-4"/>
                <w:sz w:val="18"/>
                <w:szCs w:val="18"/>
              </w:rPr>
              <w:tab/>
            </w:r>
            <w:r w:rsidRPr="00A37C0C">
              <w:rPr>
                <w:spacing w:val="-4"/>
                <w:sz w:val="18"/>
                <w:szCs w:val="18"/>
              </w:rPr>
              <w:t>第</w:t>
            </w:r>
            <w:r>
              <w:rPr>
                <w:rFonts w:hint="eastAsia"/>
                <w:spacing w:val="-4"/>
                <w:sz w:val="18"/>
                <w:szCs w:val="18"/>
              </w:rPr>
              <w:t>三</w:t>
            </w:r>
            <w:r w:rsidRPr="00A37C0C">
              <w:rPr>
                <w:spacing w:val="-4"/>
                <w:sz w:val="18"/>
                <w:szCs w:val="18"/>
              </w:rPr>
              <w:t>季</w:t>
            </w:r>
          </w:p>
        </w:tc>
        <w:tc>
          <w:tcPr>
            <w:tcW w:w="738" w:type="dxa"/>
            <w:tcBorders>
              <w:top w:val="nil"/>
              <w:left w:val="nil"/>
              <w:bottom w:val="nil"/>
              <w:right w:val="nil"/>
            </w:tcBorders>
            <w:vAlign w:val="bottom"/>
          </w:tcPr>
          <w:p w14:paraId="5A0399C4" w14:textId="77777777" w:rsidR="00934269" w:rsidRPr="00A37C0C" w:rsidRDefault="00934269" w:rsidP="007D1C73">
            <w:pPr>
              <w:keepNext/>
              <w:tabs>
                <w:tab w:val="clear" w:pos="936"/>
                <w:tab w:val="clear" w:pos="1560"/>
                <w:tab w:val="clear" w:pos="2184"/>
                <w:tab w:val="clear" w:pos="2808"/>
              </w:tabs>
              <w:snapToGrid w:val="0"/>
              <w:spacing w:after="0" w:line="240" w:lineRule="auto"/>
              <w:ind w:rightChars="50" w:right="150"/>
              <w:jc w:val="right"/>
              <w:rPr>
                <w:spacing w:val="0"/>
                <w:sz w:val="18"/>
                <w:szCs w:val="18"/>
              </w:rPr>
            </w:pPr>
            <w:r w:rsidRPr="003E6077">
              <w:rPr>
                <w:spacing w:val="0"/>
                <w:sz w:val="18"/>
                <w:szCs w:val="18"/>
              </w:rPr>
              <w:t>-7.0</w:t>
            </w:r>
          </w:p>
        </w:tc>
        <w:tc>
          <w:tcPr>
            <w:tcW w:w="731" w:type="dxa"/>
            <w:tcBorders>
              <w:top w:val="nil"/>
              <w:left w:val="nil"/>
              <w:bottom w:val="nil"/>
              <w:right w:val="nil"/>
            </w:tcBorders>
            <w:vAlign w:val="bottom"/>
          </w:tcPr>
          <w:p w14:paraId="572ED6BC"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4.6</w:t>
            </w:r>
          </w:p>
        </w:tc>
        <w:tc>
          <w:tcPr>
            <w:tcW w:w="731" w:type="dxa"/>
            <w:tcBorders>
              <w:top w:val="nil"/>
              <w:left w:val="nil"/>
              <w:bottom w:val="nil"/>
              <w:right w:val="nil"/>
            </w:tcBorders>
            <w:vAlign w:val="bottom"/>
          </w:tcPr>
          <w:p w14:paraId="3AF0BEAB"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-3.8</w:t>
            </w:r>
          </w:p>
        </w:tc>
        <w:tc>
          <w:tcPr>
            <w:tcW w:w="821" w:type="dxa"/>
            <w:tcBorders>
              <w:top w:val="nil"/>
              <w:left w:val="nil"/>
              <w:bottom w:val="nil"/>
              <w:right w:val="nil"/>
            </w:tcBorders>
            <w:vAlign w:val="bottom"/>
          </w:tcPr>
          <w:p w14:paraId="40CF6DD4"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-1.5</w:t>
            </w:r>
          </w:p>
        </w:tc>
        <w:tc>
          <w:tcPr>
            <w:tcW w:w="821" w:type="dxa"/>
            <w:tcBorders>
              <w:top w:val="nil"/>
              <w:left w:val="nil"/>
              <w:bottom w:val="nil"/>
              <w:right w:val="nil"/>
            </w:tcBorders>
            <w:vAlign w:val="bottom"/>
          </w:tcPr>
          <w:p w14:paraId="70B53155"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1.2</w:t>
            </w:r>
          </w:p>
        </w:tc>
        <w:tc>
          <w:tcPr>
            <w:tcW w:w="730" w:type="dxa"/>
            <w:tcBorders>
              <w:top w:val="nil"/>
              <w:left w:val="nil"/>
              <w:bottom w:val="nil"/>
              <w:right w:val="nil"/>
            </w:tcBorders>
            <w:vAlign w:val="bottom"/>
          </w:tcPr>
          <w:p w14:paraId="7232897B"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-0.4</w:t>
            </w:r>
          </w:p>
        </w:tc>
        <w:tc>
          <w:tcPr>
            <w:tcW w:w="756" w:type="dxa"/>
            <w:tcBorders>
              <w:top w:val="nil"/>
              <w:left w:val="nil"/>
              <w:bottom w:val="nil"/>
              <w:right w:val="nil"/>
            </w:tcBorders>
            <w:vAlign w:val="bottom"/>
          </w:tcPr>
          <w:p w14:paraId="17D11A6A"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-12.0</w:t>
            </w:r>
          </w:p>
        </w:tc>
        <w:tc>
          <w:tcPr>
            <w:tcW w:w="821" w:type="dxa"/>
            <w:tcBorders>
              <w:top w:val="nil"/>
              <w:left w:val="nil"/>
              <w:bottom w:val="nil"/>
              <w:right w:val="nil"/>
            </w:tcBorders>
            <w:vAlign w:val="bottom"/>
          </w:tcPr>
          <w:p w14:paraId="4BEF092F"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-0.8</w:t>
            </w:r>
          </w:p>
        </w:tc>
        <w:tc>
          <w:tcPr>
            <w:tcW w:w="1222" w:type="dxa"/>
            <w:gridSpan w:val="2"/>
            <w:tcBorders>
              <w:top w:val="nil"/>
              <w:left w:val="nil"/>
              <w:bottom w:val="nil"/>
              <w:right w:val="nil"/>
            </w:tcBorders>
            <w:vAlign w:val="bottom"/>
          </w:tcPr>
          <w:p w14:paraId="2C401E27" w14:textId="77777777" w:rsidR="00934269" w:rsidRPr="00A37C0C" w:rsidRDefault="00934269" w:rsidP="00AF7784">
            <w:pPr>
              <w:keepNext/>
              <w:tabs>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-3.0</w:t>
            </w:r>
          </w:p>
        </w:tc>
        <w:tc>
          <w:tcPr>
            <w:tcW w:w="993" w:type="dxa"/>
            <w:tcBorders>
              <w:top w:val="nil"/>
              <w:left w:val="nil"/>
              <w:bottom w:val="nil"/>
              <w:right w:val="nil"/>
            </w:tcBorders>
            <w:vAlign w:val="bottom"/>
          </w:tcPr>
          <w:p w14:paraId="32D17BFC"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3E6077">
              <w:rPr>
                <w:spacing w:val="0"/>
                <w:sz w:val="18"/>
                <w:szCs w:val="18"/>
              </w:rPr>
              <w:t>-1.5</w:t>
            </w:r>
          </w:p>
        </w:tc>
      </w:tr>
      <w:tr w:rsidR="00E078E7" w:rsidRPr="00A37C0C" w14:paraId="1BB2C798" w14:textId="77777777" w:rsidTr="007410A6">
        <w:trPr>
          <w:jc w:val="center"/>
        </w:trPr>
        <w:tc>
          <w:tcPr>
            <w:tcW w:w="1701" w:type="dxa"/>
            <w:tcBorders>
              <w:top w:val="nil"/>
              <w:left w:val="nil"/>
              <w:bottom w:val="nil"/>
              <w:right w:val="nil"/>
            </w:tcBorders>
            <w:vAlign w:val="center"/>
          </w:tcPr>
          <w:p w14:paraId="523DAD56" w14:textId="77777777" w:rsidR="00E078E7" w:rsidRPr="00A37C0C" w:rsidRDefault="00E078E7" w:rsidP="00E078E7">
            <w:pPr>
              <w:keepNext/>
              <w:tabs>
                <w:tab w:val="clear" w:pos="936"/>
                <w:tab w:val="left" w:pos="1034"/>
              </w:tabs>
              <w:autoSpaceDE w:val="0"/>
              <w:autoSpaceDN w:val="0"/>
              <w:snapToGrid w:val="0"/>
              <w:spacing w:after="0" w:line="240" w:lineRule="auto"/>
              <w:rPr>
                <w:spacing w:val="-4"/>
                <w:sz w:val="18"/>
                <w:szCs w:val="18"/>
              </w:rPr>
            </w:pPr>
            <w:r w:rsidRPr="00A37C0C">
              <w:rPr>
                <w:rFonts w:hint="eastAsia"/>
                <w:spacing w:val="-4"/>
                <w:sz w:val="18"/>
                <w:szCs w:val="18"/>
              </w:rPr>
              <w:tab/>
            </w:r>
            <w:r w:rsidRPr="00A37C0C">
              <w:rPr>
                <w:spacing w:val="-4"/>
                <w:sz w:val="18"/>
                <w:szCs w:val="18"/>
              </w:rPr>
              <w:t>第四季</w:t>
            </w:r>
          </w:p>
        </w:tc>
        <w:tc>
          <w:tcPr>
            <w:tcW w:w="738" w:type="dxa"/>
            <w:tcBorders>
              <w:top w:val="nil"/>
              <w:left w:val="nil"/>
              <w:bottom w:val="nil"/>
              <w:right w:val="nil"/>
            </w:tcBorders>
            <w:vAlign w:val="bottom"/>
          </w:tcPr>
          <w:p w14:paraId="232F97CF" w14:textId="20D69D5B" w:rsidR="00E078E7" w:rsidRPr="003E6077" w:rsidRDefault="00E078E7" w:rsidP="007D1C73">
            <w:pPr>
              <w:keepNext/>
              <w:tabs>
                <w:tab w:val="clear" w:pos="936"/>
                <w:tab w:val="clear" w:pos="1560"/>
                <w:tab w:val="clear" w:pos="2184"/>
                <w:tab w:val="clear" w:pos="2808"/>
              </w:tabs>
              <w:snapToGrid w:val="0"/>
              <w:spacing w:after="0" w:line="240" w:lineRule="auto"/>
              <w:ind w:rightChars="50" w:right="150"/>
              <w:jc w:val="right"/>
              <w:rPr>
                <w:spacing w:val="0"/>
                <w:sz w:val="18"/>
                <w:szCs w:val="18"/>
              </w:rPr>
            </w:pPr>
            <w:r w:rsidRPr="00BC67FC">
              <w:rPr>
                <w:spacing w:val="0"/>
                <w:sz w:val="18"/>
                <w:szCs w:val="18"/>
              </w:rPr>
              <w:t>-14.0</w:t>
            </w:r>
          </w:p>
        </w:tc>
        <w:tc>
          <w:tcPr>
            <w:tcW w:w="731" w:type="dxa"/>
            <w:tcBorders>
              <w:top w:val="nil"/>
              <w:left w:val="nil"/>
              <w:bottom w:val="nil"/>
              <w:right w:val="nil"/>
            </w:tcBorders>
            <w:vAlign w:val="bottom"/>
          </w:tcPr>
          <w:p w14:paraId="73DF9253" w14:textId="645F7BC8" w:rsidR="00E078E7" w:rsidRPr="003E6077" w:rsidRDefault="00E078E7" w:rsidP="00A045DD">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BC67FC">
              <w:rPr>
                <w:spacing w:val="0"/>
                <w:sz w:val="18"/>
                <w:szCs w:val="18"/>
              </w:rPr>
              <w:t>-9.0</w:t>
            </w:r>
            <w:bookmarkStart w:id="0" w:name="_GoBack"/>
            <w:bookmarkEnd w:id="0"/>
          </w:p>
        </w:tc>
        <w:tc>
          <w:tcPr>
            <w:tcW w:w="731" w:type="dxa"/>
            <w:tcBorders>
              <w:top w:val="nil"/>
              <w:left w:val="nil"/>
              <w:bottom w:val="nil"/>
              <w:right w:val="nil"/>
            </w:tcBorders>
            <w:vAlign w:val="bottom"/>
          </w:tcPr>
          <w:p w14:paraId="62FD67D8" w14:textId="3E1C8BB0" w:rsidR="00E078E7" w:rsidRPr="003E6077" w:rsidRDefault="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BC67FC">
              <w:rPr>
                <w:spacing w:val="0"/>
                <w:sz w:val="18"/>
                <w:szCs w:val="18"/>
              </w:rPr>
              <w:t>-9.1</w:t>
            </w:r>
          </w:p>
        </w:tc>
        <w:tc>
          <w:tcPr>
            <w:tcW w:w="821" w:type="dxa"/>
            <w:tcBorders>
              <w:top w:val="nil"/>
              <w:left w:val="nil"/>
              <w:bottom w:val="nil"/>
              <w:right w:val="nil"/>
            </w:tcBorders>
            <w:vAlign w:val="bottom"/>
          </w:tcPr>
          <w:p w14:paraId="2E85C6AD" w14:textId="6827A538" w:rsidR="00E078E7" w:rsidRPr="003E6077" w:rsidRDefault="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BC67FC">
              <w:rPr>
                <w:spacing w:val="0"/>
                <w:sz w:val="18"/>
                <w:szCs w:val="18"/>
              </w:rPr>
              <w:t>0.8</w:t>
            </w:r>
          </w:p>
        </w:tc>
        <w:tc>
          <w:tcPr>
            <w:tcW w:w="821" w:type="dxa"/>
            <w:tcBorders>
              <w:top w:val="nil"/>
              <w:left w:val="nil"/>
              <w:bottom w:val="nil"/>
              <w:right w:val="nil"/>
            </w:tcBorders>
            <w:vAlign w:val="bottom"/>
          </w:tcPr>
          <w:p w14:paraId="5D23A254" w14:textId="53FA3DB8" w:rsidR="00E078E7" w:rsidRPr="003E6077" w:rsidRDefault="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BC67FC">
              <w:rPr>
                <w:spacing w:val="0"/>
                <w:sz w:val="18"/>
                <w:szCs w:val="18"/>
              </w:rPr>
              <w:t>0.7</w:t>
            </w:r>
          </w:p>
        </w:tc>
        <w:tc>
          <w:tcPr>
            <w:tcW w:w="730" w:type="dxa"/>
            <w:tcBorders>
              <w:top w:val="nil"/>
              <w:left w:val="nil"/>
              <w:bottom w:val="nil"/>
              <w:right w:val="nil"/>
            </w:tcBorders>
            <w:vAlign w:val="bottom"/>
          </w:tcPr>
          <w:p w14:paraId="3B17554B" w14:textId="421E96A8" w:rsidR="00E078E7" w:rsidRPr="003E6077" w:rsidRDefault="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BC67FC">
              <w:rPr>
                <w:spacing w:val="0"/>
                <w:sz w:val="18"/>
                <w:szCs w:val="18"/>
              </w:rPr>
              <w:t>1.2</w:t>
            </w:r>
          </w:p>
        </w:tc>
        <w:tc>
          <w:tcPr>
            <w:tcW w:w="756" w:type="dxa"/>
            <w:tcBorders>
              <w:top w:val="nil"/>
              <w:left w:val="nil"/>
              <w:bottom w:val="nil"/>
              <w:right w:val="nil"/>
            </w:tcBorders>
            <w:vAlign w:val="bottom"/>
          </w:tcPr>
          <w:p w14:paraId="093003DA" w14:textId="2A868A91" w:rsidR="00E078E7" w:rsidRPr="003E6077" w:rsidRDefault="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BC67FC">
              <w:rPr>
                <w:spacing w:val="0"/>
                <w:sz w:val="18"/>
                <w:szCs w:val="18"/>
              </w:rPr>
              <w:t>11.1</w:t>
            </w:r>
          </w:p>
        </w:tc>
        <w:tc>
          <w:tcPr>
            <w:tcW w:w="821" w:type="dxa"/>
            <w:tcBorders>
              <w:top w:val="nil"/>
              <w:left w:val="nil"/>
              <w:bottom w:val="nil"/>
              <w:right w:val="nil"/>
            </w:tcBorders>
            <w:vAlign w:val="bottom"/>
          </w:tcPr>
          <w:p w14:paraId="1210815D" w14:textId="067EA6DC" w:rsidR="00E078E7" w:rsidRPr="003E6077" w:rsidRDefault="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BC67FC">
              <w:rPr>
                <w:spacing w:val="0"/>
                <w:sz w:val="18"/>
                <w:szCs w:val="18"/>
              </w:rPr>
              <w:t>-1.3</w:t>
            </w:r>
          </w:p>
        </w:tc>
        <w:tc>
          <w:tcPr>
            <w:tcW w:w="1222" w:type="dxa"/>
            <w:gridSpan w:val="2"/>
            <w:tcBorders>
              <w:top w:val="nil"/>
              <w:left w:val="nil"/>
              <w:bottom w:val="nil"/>
              <w:right w:val="nil"/>
            </w:tcBorders>
            <w:vAlign w:val="bottom"/>
          </w:tcPr>
          <w:p w14:paraId="1E3F84FC" w14:textId="43D3F2A7" w:rsidR="00E078E7" w:rsidRPr="003E6077" w:rsidRDefault="00E078E7">
            <w:pPr>
              <w:keepNext/>
              <w:tabs>
                <w:tab w:val="clear" w:pos="1560"/>
                <w:tab w:val="clear" w:pos="2184"/>
                <w:tab w:val="clear" w:pos="2808"/>
              </w:tabs>
              <w:snapToGrid w:val="0"/>
              <w:spacing w:after="0" w:line="240" w:lineRule="auto"/>
              <w:ind w:rightChars="80" w:right="240"/>
              <w:jc w:val="right"/>
              <w:rPr>
                <w:spacing w:val="0"/>
                <w:sz w:val="18"/>
                <w:szCs w:val="18"/>
              </w:rPr>
            </w:pPr>
            <w:r w:rsidRPr="00BC67FC">
              <w:rPr>
                <w:spacing w:val="0"/>
                <w:sz w:val="18"/>
                <w:szCs w:val="18"/>
              </w:rPr>
              <w:t>-5.2</w:t>
            </w:r>
          </w:p>
        </w:tc>
        <w:tc>
          <w:tcPr>
            <w:tcW w:w="993" w:type="dxa"/>
            <w:tcBorders>
              <w:top w:val="nil"/>
              <w:left w:val="nil"/>
              <w:bottom w:val="nil"/>
              <w:right w:val="nil"/>
            </w:tcBorders>
            <w:vAlign w:val="bottom"/>
          </w:tcPr>
          <w:p w14:paraId="05DD73DE" w14:textId="3510DB5E" w:rsidR="00E078E7" w:rsidRPr="003E6077" w:rsidRDefault="00E078E7">
            <w:pPr>
              <w:keepNext/>
              <w:tabs>
                <w:tab w:val="clear" w:pos="936"/>
                <w:tab w:val="clear" w:pos="1560"/>
                <w:tab w:val="clear" w:pos="2184"/>
                <w:tab w:val="clear" w:pos="2808"/>
              </w:tabs>
              <w:snapToGrid w:val="0"/>
              <w:spacing w:after="0" w:line="240" w:lineRule="auto"/>
              <w:ind w:rightChars="80" w:right="240"/>
              <w:jc w:val="right"/>
              <w:rPr>
                <w:spacing w:val="0"/>
                <w:sz w:val="18"/>
                <w:szCs w:val="18"/>
              </w:rPr>
            </w:pPr>
            <w:r w:rsidRPr="00BC67FC">
              <w:rPr>
                <w:spacing w:val="0"/>
                <w:sz w:val="18"/>
                <w:szCs w:val="18"/>
              </w:rPr>
              <w:t>-2.4</w:t>
            </w:r>
          </w:p>
        </w:tc>
      </w:tr>
      <w:tr w:rsidR="00934269" w:rsidRPr="00A37C0C" w14:paraId="3C1F1CD7" w14:textId="77777777" w:rsidTr="00AF7784">
        <w:trPr>
          <w:jc w:val="center"/>
        </w:trPr>
        <w:tc>
          <w:tcPr>
            <w:tcW w:w="1701" w:type="dxa"/>
            <w:tcBorders>
              <w:top w:val="nil"/>
              <w:left w:val="nil"/>
              <w:bottom w:val="nil"/>
              <w:right w:val="nil"/>
            </w:tcBorders>
            <w:vAlign w:val="center"/>
          </w:tcPr>
          <w:p w14:paraId="349FD1AF" w14:textId="77777777" w:rsidR="00934269" w:rsidRPr="00A37C0C" w:rsidRDefault="00934269" w:rsidP="00AF7784">
            <w:pPr>
              <w:keepNext/>
              <w:tabs>
                <w:tab w:val="clear" w:pos="936"/>
                <w:tab w:val="left" w:pos="1034"/>
              </w:tabs>
              <w:autoSpaceDE w:val="0"/>
              <w:autoSpaceDN w:val="0"/>
              <w:snapToGrid w:val="0"/>
              <w:spacing w:after="0" w:line="240" w:lineRule="auto"/>
              <w:rPr>
                <w:spacing w:val="-4"/>
                <w:sz w:val="18"/>
                <w:szCs w:val="18"/>
              </w:rPr>
            </w:pPr>
          </w:p>
        </w:tc>
        <w:tc>
          <w:tcPr>
            <w:tcW w:w="738" w:type="dxa"/>
            <w:tcBorders>
              <w:top w:val="nil"/>
              <w:left w:val="nil"/>
              <w:bottom w:val="nil"/>
              <w:right w:val="nil"/>
            </w:tcBorders>
            <w:vAlign w:val="bottom"/>
          </w:tcPr>
          <w:p w14:paraId="723BFAA4"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31" w:type="dxa"/>
            <w:tcBorders>
              <w:top w:val="nil"/>
              <w:left w:val="nil"/>
              <w:bottom w:val="nil"/>
              <w:right w:val="nil"/>
            </w:tcBorders>
            <w:shd w:val="clear" w:color="auto" w:fill="auto"/>
            <w:vAlign w:val="bottom"/>
          </w:tcPr>
          <w:p w14:paraId="020B5E24"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31" w:type="dxa"/>
            <w:tcBorders>
              <w:top w:val="nil"/>
              <w:left w:val="nil"/>
              <w:bottom w:val="nil"/>
              <w:right w:val="nil"/>
            </w:tcBorders>
            <w:shd w:val="clear" w:color="auto" w:fill="auto"/>
            <w:vAlign w:val="bottom"/>
          </w:tcPr>
          <w:p w14:paraId="09274899"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21" w:type="dxa"/>
            <w:tcBorders>
              <w:top w:val="nil"/>
              <w:left w:val="nil"/>
              <w:bottom w:val="nil"/>
              <w:right w:val="nil"/>
            </w:tcBorders>
            <w:shd w:val="clear" w:color="auto" w:fill="auto"/>
            <w:vAlign w:val="bottom"/>
          </w:tcPr>
          <w:p w14:paraId="4318CDEE"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c>
          <w:tcPr>
            <w:tcW w:w="821" w:type="dxa"/>
            <w:tcBorders>
              <w:top w:val="nil"/>
              <w:left w:val="nil"/>
              <w:bottom w:val="nil"/>
              <w:right w:val="nil"/>
            </w:tcBorders>
            <w:shd w:val="clear" w:color="auto" w:fill="auto"/>
            <w:vAlign w:val="bottom"/>
          </w:tcPr>
          <w:p w14:paraId="29A104B6"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c>
          <w:tcPr>
            <w:tcW w:w="730" w:type="dxa"/>
            <w:tcBorders>
              <w:top w:val="nil"/>
              <w:left w:val="nil"/>
              <w:bottom w:val="nil"/>
              <w:right w:val="nil"/>
            </w:tcBorders>
            <w:shd w:val="clear" w:color="auto" w:fill="auto"/>
            <w:vAlign w:val="bottom"/>
          </w:tcPr>
          <w:p w14:paraId="213E7BD5"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56" w:type="dxa"/>
            <w:tcBorders>
              <w:top w:val="nil"/>
              <w:left w:val="nil"/>
              <w:bottom w:val="nil"/>
              <w:right w:val="nil"/>
            </w:tcBorders>
            <w:shd w:val="clear" w:color="auto" w:fill="auto"/>
            <w:vAlign w:val="bottom"/>
          </w:tcPr>
          <w:p w14:paraId="75215951"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21" w:type="dxa"/>
            <w:tcBorders>
              <w:top w:val="nil"/>
              <w:left w:val="nil"/>
              <w:bottom w:val="nil"/>
              <w:right w:val="nil"/>
            </w:tcBorders>
            <w:shd w:val="clear" w:color="auto" w:fill="auto"/>
            <w:vAlign w:val="bottom"/>
          </w:tcPr>
          <w:p w14:paraId="1B6C6872"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c>
          <w:tcPr>
            <w:tcW w:w="1222" w:type="dxa"/>
            <w:gridSpan w:val="2"/>
            <w:tcBorders>
              <w:top w:val="nil"/>
              <w:left w:val="nil"/>
              <w:bottom w:val="nil"/>
              <w:right w:val="nil"/>
            </w:tcBorders>
            <w:shd w:val="clear" w:color="auto" w:fill="auto"/>
            <w:vAlign w:val="bottom"/>
          </w:tcPr>
          <w:p w14:paraId="28EFA62C" w14:textId="77777777" w:rsidR="00934269" w:rsidRPr="00A37C0C" w:rsidRDefault="00934269" w:rsidP="00AF7784">
            <w:pPr>
              <w:keepNext/>
              <w:tabs>
                <w:tab w:val="clear" w:pos="1560"/>
                <w:tab w:val="clear" w:pos="2184"/>
                <w:tab w:val="clear" w:pos="2808"/>
              </w:tabs>
              <w:snapToGrid w:val="0"/>
              <w:spacing w:after="0" w:line="240" w:lineRule="auto"/>
              <w:ind w:rightChars="80" w:right="240"/>
              <w:jc w:val="right"/>
              <w:rPr>
                <w:spacing w:val="0"/>
                <w:sz w:val="18"/>
                <w:szCs w:val="18"/>
              </w:rPr>
            </w:pPr>
          </w:p>
        </w:tc>
        <w:tc>
          <w:tcPr>
            <w:tcW w:w="993" w:type="dxa"/>
            <w:tcBorders>
              <w:top w:val="nil"/>
              <w:left w:val="nil"/>
              <w:bottom w:val="nil"/>
              <w:right w:val="nil"/>
            </w:tcBorders>
            <w:vAlign w:val="bottom"/>
          </w:tcPr>
          <w:p w14:paraId="0CC6A7C6"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r>
      <w:tr w:rsidR="00E078E7" w:rsidRPr="00A37C0C" w14:paraId="7D5EC858" w14:textId="77777777" w:rsidTr="00AF7784">
        <w:trPr>
          <w:jc w:val="center"/>
        </w:trPr>
        <w:tc>
          <w:tcPr>
            <w:tcW w:w="1701" w:type="dxa"/>
            <w:tcBorders>
              <w:top w:val="nil"/>
              <w:left w:val="nil"/>
              <w:bottom w:val="nil"/>
              <w:right w:val="nil"/>
            </w:tcBorders>
            <w:vAlign w:val="center"/>
          </w:tcPr>
          <w:p w14:paraId="10A229A4" w14:textId="77777777" w:rsidR="00E078E7" w:rsidRPr="00A37C0C" w:rsidRDefault="00E078E7" w:rsidP="00E078E7">
            <w:pPr>
              <w:keepNext/>
              <w:autoSpaceDE w:val="0"/>
              <w:autoSpaceDN w:val="0"/>
              <w:snapToGrid w:val="0"/>
              <w:spacing w:after="0" w:line="240" w:lineRule="auto"/>
              <w:rPr>
                <w:spacing w:val="-4"/>
                <w:sz w:val="18"/>
                <w:szCs w:val="18"/>
              </w:rPr>
            </w:pPr>
            <w:r w:rsidRPr="00A37C0C">
              <w:rPr>
                <w:spacing w:val="-4"/>
                <w:sz w:val="18"/>
                <w:szCs w:val="18"/>
              </w:rPr>
              <w:t>二</w:t>
            </w:r>
            <w:r w:rsidRPr="00A37C0C">
              <w:rPr>
                <w:rFonts w:ascii="華康細明體" w:hAnsi="華康細明體" w:cs="華康細明體" w:hint="eastAsia"/>
                <w:spacing w:val="-4"/>
                <w:sz w:val="18"/>
                <w:szCs w:val="18"/>
              </w:rPr>
              <w:t>零</w:t>
            </w:r>
            <w:r w:rsidRPr="00A37C0C">
              <w:rPr>
                <w:spacing w:val="-4"/>
                <w:sz w:val="18"/>
                <w:szCs w:val="18"/>
              </w:rPr>
              <w:t>二二年年</w:t>
            </w:r>
            <w:r w:rsidRPr="004D7ABE">
              <w:rPr>
                <w:spacing w:val="-4"/>
                <w:sz w:val="18"/>
                <w:szCs w:val="18"/>
              </w:rPr>
              <w:t>底</w:t>
            </w:r>
            <w:r w:rsidRPr="00A37C0C">
              <w:rPr>
                <w:rFonts w:hint="eastAsia"/>
                <w:spacing w:val="-4"/>
                <w:sz w:val="18"/>
                <w:szCs w:val="18"/>
              </w:rPr>
              <w:br/>
            </w:r>
            <w:r w:rsidRPr="00A37C0C">
              <w:rPr>
                <w:spacing w:val="-4"/>
                <w:sz w:val="18"/>
                <w:szCs w:val="18"/>
              </w:rPr>
              <w:t>總額</w:t>
            </w:r>
            <w:r w:rsidRPr="00A37C0C">
              <w:rPr>
                <w:spacing w:val="-4"/>
                <w:sz w:val="18"/>
                <w:szCs w:val="18"/>
              </w:rPr>
              <w:t>(</w:t>
            </w:r>
            <w:r w:rsidRPr="00A37C0C">
              <w:rPr>
                <w:spacing w:val="-4"/>
                <w:sz w:val="18"/>
                <w:szCs w:val="18"/>
              </w:rPr>
              <w:t>十億元</w:t>
            </w:r>
            <w:r w:rsidRPr="00A37C0C">
              <w:rPr>
                <w:spacing w:val="-4"/>
                <w:sz w:val="18"/>
                <w:szCs w:val="18"/>
              </w:rPr>
              <w:t>)</w:t>
            </w:r>
          </w:p>
        </w:tc>
        <w:tc>
          <w:tcPr>
            <w:tcW w:w="738" w:type="dxa"/>
            <w:tcBorders>
              <w:top w:val="nil"/>
              <w:left w:val="nil"/>
              <w:bottom w:val="nil"/>
              <w:right w:val="nil"/>
            </w:tcBorders>
            <w:vAlign w:val="center"/>
          </w:tcPr>
          <w:p w14:paraId="382441A2" w14:textId="06AD3D56" w:rsidR="00E078E7" w:rsidRPr="007410A6" w:rsidRDefault="00E078E7" w:rsidP="007D1C73">
            <w:pPr>
              <w:keepNext/>
              <w:tabs>
                <w:tab w:val="clear" w:pos="936"/>
                <w:tab w:val="clear" w:pos="1560"/>
                <w:tab w:val="clear" w:pos="2184"/>
                <w:tab w:val="clear" w:pos="2808"/>
              </w:tabs>
              <w:snapToGrid w:val="0"/>
              <w:spacing w:after="0" w:line="240" w:lineRule="auto"/>
              <w:ind w:rightChars="50" w:right="150"/>
              <w:jc w:val="right"/>
              <w:rPr>
                <w:spacing w:val="0"/>
                <w:kern w:val="2"/>
                <w:sz w:val="18"/>
                <w:lang w:val="en-GB"/>
              </w:rPr>
            </w:pPr>
            <w:r w:rsidRPr="007D1C73">
              <w:rPr>
                <w:spacing w:val="0"/>
                <w:sz w:val="18"/>
                <w:szCs w:val="18"/>
              </w:rPr>
              <w:t>420</w:t>
            </w:r>
          </w:p>
        </w:tc>
        <w:tc>
          <w:tcPr>
            <w:tcW w:w="731" w:type="dxa"/>
            <w:tcBorders>
              <w:top w:val="nil"/>
              <w:left w:val="nil"/>
              <w:bottom w:val="nil"/>
              <w:right w:val="nil"/>
            </w:tcBorders>
            <w:shd w:val="clear" w:color="auto" w:fill="auto"/>
            <w:vAlign w:val="center"/>
          </w:tcPr>
          <w:p w14:paraId="61F6C183" w14:textId="70546FE1"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312</w:t>
            </w:r>
          </w:p>
        </w:tc>
        <w:tc>
          <w:tcPr>
            <w:tcW w:w="731" w:type="dxa"/>
            <w:tcBorders>
              <w:top w:val="nil"/>
              <w:left w:val="nil"/>
              <w:bottom w:val="nil"/>
              <w:right w:val="nil"/>
            </w:tcBorders>
            <w:shd w:val="clear" w:color="auto" w:fill="auto"/>
            <w:vAlign w:val="center"/>
          </w:tcPr>
          <w:p w14:paraId="526A9A60" w14:textId="4A97F5BA"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312</w:t>
            </w:r>
          </w:p>
        </w:tc>
        <w:tc>
          <w:tcPr>
            <w:tcW w:w="821" w:type="dxa"/>
            <w:tcBorders>
              <w:top w:val="nil"/>
              <w:left w:val="nil"/>
              <w:bottom w:val="nil"/>
              <w:right w:val="nil"/>
            </w:tcBorders>
            <w:shd w:val="clear" w:color="auto" w:fill="auto"/>
            <w:vAlign w:val="center"/>
          </w:tcPr>
          <w:p w14:paraId="5EB14245" w14:textId="4B2B1A28"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1,712</w:t>
            </w:r>
          </w:p>
        </w:tc>
        <w:tc>
          <w:tcPr>
            <w:tcW w:w="821" w:type="dxa"/>
            <w:tcBorders>
              <w:top w:val="nil"/>
              <w:left w:val="nil"/>
              <w:bottom w:val="nil"/>
              <w:right w:val="nil"/>
            </w:tcBorders>
            <w:shd w:val="clear" w:color="auto" w:fill="auto"/>
            <w:vAlign w:val="center"/>
          </w:tcPr>
          <w:p w14:paraId="51483266" w14:textId="6A68CDDD"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1,915</w:t>
            </w:r>
          </w:p>
        </w:tc>
        <w:tc>
          <w:tcPr>
            <w:tcW w:w="730" w:type="dxa"/>
            <w:tcBorders>
              <w:top w:val="nil"/>
              <w:left w:val="nil"/>
              <w:bottom w:val="nil"/>
              <w:right w:val="nil"/>
            </w:tcBorders>
            <w:shd w:val="clear" w:color="auto" w:fill="auto"/>
            <w:vAlign w:val="center"/>
          </w:tcPr>
          <w:p w14:paraId="59C24B05" w14:textId="148CC96B"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923</w:t>
            </w:r>
          </w:p>
        </w:tc>
        <w:tc>
          <w:tcPr>
            <w:tcW w:w="756" w:type="dxa"/>
            <w:tcBorders>
              <w:top w:val="nil"/>
              <w:left w:val="nil"/>
              <w:bottom w:val="nil"/>
              <w:right w:val="nil"/>
            </w:tcBorders>
            <w:shd w:val="clear" w:color="auto" w:fill="auto"/>
            <w:vAlign w:val="center"/>
          </w:tcPr>
          <w:p w14:paraId="0DC4E21A" w14:textId="482757D0"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54</w:t>
            </w:r>
          </w:p>
        </w:tc>
        <w:tc>
          <w:tcPr>
            <w:tcW w:w="821" w:type="dxa"/>
            <w:tcBorders>
              <w:top w:val="nil"/>
              <w:left w:val="nil"/>
              <w:bottom w:val="nil"/>
              <w:right w:val="nil"/>
            </w:tcBorders>
            <w:shd w:val="clear" w:color="auto" w:fill="auto"/>
            <w:vAlign w:val="center"/>
          </w:tcPr>
          <w:p w14:paraId="5522A668" w14:textId="1EE3013E"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7,710</w:t>
            </w:r>
          </w:p>
        </w:tc>
        <w:tc>
          <w:tcPr>
            <w:tcW w:w="1222" w:type="dxa"/>
            <w:gridSpan w:val="2"/>
            <w:tcBorders>
              <w:top w:val="nil"/>
              <w:left w:val="nil"/>
              <w:bottom w:val="nil"/>
              <w:right w:val="nil"/>
            </w:tcBorders>
            <w:shd w:val="clear" w:color="auto" w:fill="auto"/>
            <w:vAlign w:val="center"/>
          </w:tcPr>
          <w:p w14:paraId="2D56CF01" w14:textId="1B4D6695" w:rsidR="00E078E7" w:rsidRPr="007410A6" w:rsidRDefault="00E078E7" w:rsidP="007410A6">
            <w:pPr>
              <w:keepNext/>
              <w:tabs>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2,860</w:t>
            </w:r>
          </w:p>
        </w:tc>
        <w:tc>
          <w:tcPr>
            <w:tcW w:w="993" w:type="dxa"/>
            <w:tcBorders>
              <w:top w:val="nil"/>
              <w:left w:val="nil"/>
              <w:bottom w:val="nil"/>
              <w:right w:val="nil"/>
            </w:tcBorders>
            <w:vAlign w:val="center"/>
          </w:tcPr>
          <w:p w14:paraId="7650306D" w14:textId="301202F5"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10,571</w:t>
            </w:r>
          </w:p>
        </w:tc>
      </w:tr>
      <w:tr w:rsidR="00934269" w:rsidRPr="00A37C0C" w14:paraId="4071B701" w14:textId="77777777" w:rsidTr="00AF7784">
        <w:trPr>
          <w:jc w:val="center"/>
        </w:trPr>
        <w:tc>
          <w:tcPr>
            <w:tcW w:w="1701" w:type="dxa"/>
            <w:tcBorders>
              <w:top w:val="nil"/>
              <w:left w:val="nil"/>
              <w:bottom w:val="nil"/>
              <w:right w:val="nil"/>
            </w:tcBorders>
            <w:vAlign w:val="center"/>
          </w:tcPr>
          <w:p w14:paraId="3838D6D3" w14:textId="77777777" w:rsidR="00934269" w:rsidRPr="00A37C0C" w:rsidRDefault="00934269" w:rsidP="00AF7784">
            <w:pPr>
              <w:keepNext/>
              <w:autoSpaceDE w:val="0"/>
              <w:autoSpaceDN w:val="0"/>
              <w:snapToGrid w:val="0"/>
              <w:spacing w:after="0" w:line="240" w:lineRule="auto"/>
              <w:rPr>
                <w:spacing w:val="-4"/>
                <w:sz w:val="18"/>
                <w:szCs w:val="18"/>
              </w:rPr>
            </w:pPr>
          </w:p>
        </w:tc>
        <w:tc>
          <w:tcPr>
            <w:tcW w:w="738" w:type="dxa"/>
            <w:tcBorders>
              <w:top w:val="nil"/>
              <w:left w:val="nil"/>
              <w:bottom w:val="nil"/>
              <w:right w:val="nil"/>
            </w:tcBorders>
          </w:tcPr>
          <w:p w14:paraId="7796240E" w14:textId="77777777" w:rsidR="00934269" w:rsidRPr="00A37C0C" w:rsidRDefault="00934269" w:rsidP="00C516F9">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31" w:type="dxa"/>
            <w:tcBorders>
              <w:top w:val="nil"/>
              <w:left w:val="nil"/>
              <w:bottom w:val="nil"/>
              <w:right w:val="nil"/>
            </w:tcBorders>
            <w:shd w:val="clear" w:color="auto" w:fill="auto"/>
          </w:tcPr>
          <w:p w14:paraId="55F23142"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31" w:type="dxa"/>
            <w:tcBorders>
              <w:top w:val="nil"/>
              <w:left w:val="nil"/>
              <w:bottom w:val="nil"/>
              <w:right w:val="nil"/>
            </w:tcBorders>
            <w:shd w:val="clear" w:color="auto" w:fill="auto"/>
          </w:tcPr>
          <w:p w14:paraId="47589AB3"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21" w:type="dxa"/>
            <w:tcBorders>
              <w:top w:val="nil"/>
              <w:left w:val="nil"/>
              <w:bottom w:val="nil"/>
              <w:right w:val="nil"/>
            </w:tcBorders>
            <w:shd w:val="clear" w:color="auto" w:fill="auto"/>
          </w:tcPr>
          <w:p w14:paraId="2D33AA2F"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c>
          <w:tcPr>
            <w:tcW w:w="821" w:type="dxa"/>
            <w:tcBorders>
              <w:top w:val="nil"/>
              <w:left w:val="nil"/>
              <w:bottom w:val="nil"/>
              <w:right w:val="nil"/>
            </w:tcBorders>
            <w:shd w:val="clear" w:color="auto" w:fill="auto"/>
          </w:tcPr>
          <w:p w14:paraId="321488CB"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c>
          <w:tcPr>
            <w:tcW w:w="730" w:type="dxa"/>
            <w:tcBorders>
              <w:top w:val="nil"/>
              <w:left w:val="nil"/>
              <w:bottom w:val="nil"/>
              <w:right w:val="nil"/>
            </w:tcBorders>
            <w:shd w:val="clear" w:color="auto" w:fill="auto"/>
          </w:tcPr>
          <w:p w14:paraId="58D0A4AB"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56" w:type="dxa"/>
            <w:tcBorders>
              <w:top w:val="nil"/>
              <w:left w:val="nil"/>
              <w:bottom w:val="nil"/>
              <w:right w:val="nil"/>
            </w:tcBorders>
            <w:shd w:val="clear" w:color="auto" w:fill="auto"/>
          </w:tcPr>
          <w:p w14:paraId="574A148D"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21" w:type="dxa"/>
            <w:tcBorders>
              <w:top w:val="nil"/>
              <w:left w:val="nil"/>
              <w:bottom w:val="nil"/>
              <w:right w:val="nil"/>
            </w:tcBorders>
            <w:shd w:val="clear" w:color="auto" w:fill="auto"/>
          </w:tcPr>
          <w:p w14:paraId="50035CA8"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c>
          <w:tcPr>
            <w:tcW w:w="1222" w:type="dxa"/>
            <w:gridSpan w:val="2"/>
            <w:tcBorders>
              <w:top w:val="nil"/>
              <w:left w:val="nil"/>
              <w:bottom w:val="nil"/>
              <w:right w:val="nil"/>
            </w:tcBorders>
            <w:shd w:val="clear" w:color="auto" w:fill="auto"/>
          </w:tcPr>
          <w:p w14:paraId="2C068767" w14:textId="77777777" w:rsidR="00934269" w:rsidRPr="00A37C0C" w:rsidRDefault="00934269" w:rsidP="00AF7784">
            <w:pPr>
              <w:keepNext/>
              <w:tabs>
                <w:tab w:val="clear" w:pos="1560"/>
                <w:tab w:val="clear" w:pos="2184"/>
                <w:tab w:val="clear" w:pos="2808"/>
              </w:tabs>
              <w:snapToGrid w:val="0"/>
              <w:spacing w:after="0" w:line="240" w:lineRule="auto"/>
              <w:ind w:rightChars="80" w:right="240"/>
              <w:jc w:val="right"/>
              <w:rPr>
                <w:spacing w:val="0"/>
                <w:sz w:val="18"/>
                <w:szCs w:val="18"/>
              </w:rPr>
            </w:pPr>
          </w:p>
        </w:tc>
        <w:tc>
          <w:tcPr>
            <w:tcW w:w="993" w:type="dxa"/>
            <w:tcBorders>
              <w:top w:val="nil"/>
              <w:left w:val="nil"/>
              <w:bottom w:val="nil"/>
              <w:right w:val="nil"/>
            </w:tcBorders>
          </w:tcPr>
          <w:p w14:paraId="11854340"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r>
      <w:tr w:rsidR="00E078E7" w:rsidRPr="00A37C0C" w14:paraId="2CBAA53C" w14:textId="77777777" w:rsidTr="00AF7784">
        <w:trPr>
          <w:jc w:val="center"/>
        </w:trPr>
        <w:tc>
          <w:tcPr>
            <w:tcW w:w="1701" w:type="dxa"/>
            <w:tcBorders>
              <w:top w:val="nil"/>
              <w:left w:val="nil"/>
              <w:bottom w:val="nil"/>
              <w:right w:val="nil"/>
            </w:tcBorders>
            <w:vAlign w:val="center"/>
          </w:tcPr>
          <w:p w14:paraId="65868983" w14:textId="77777777" w:rsidR="00E078E7" w:rsidRPr="00A37C0C" w:rsidRDefault="00E078E7" w:rsidP="00E078E7">
            <w:pPr>
              <w:keepNext/>
              <w:autoSpaceDE w:val="0"/>
              <w:autoSpaceDN w:val="0"/>
              <w:snapToGrid w:val="0"/>
              <w:spacing w:after="0" w:line="240" w:lineRule="auto"/>
              <w:rPr>
                <w:spacing w:val="-4"/>
                <w:sz w:val="18"/>
                <w:szCs w:val="18"/>
              </w:rPr>
            </w:pPr>
            <w:r w:rsidRPr="00A37C0C">
              <w:rPr>
                <w:spacing w:val="-4"/>
                <w:sz w:val="18"/>
                <w:szCs w:val="18"/>
              </w:rPr>
              <w:t>與</w:t>
            </w:r>
            <w:proofErr w:type="gramStart"/>
            <w:r w:rsidRPr="00A37C0C">
              <w:rPr>
                <w:rFonts w:hint="eastAsia"/>
                <w:spacing w:val="-4"/>
                <w:sz w:val="18"/>
                <w:szCs w:val="18"/>
              </w:rPr>
              <w:t>一</w:t>
            </w:r>
            <w:proofErr w:type="gramEnd"/>
            <w:r w:rsidRPr="00A37C0C">
              <w:rPr>
                <w:rFonts w:hint="eastAsia"/>
                <w:spacing w:val="-4"/>
                <w:sz w:val="18"/>
                <w:szCs w:val="18"/>
              </w:rPr>
              <w:t>年前</w:t>
            </w:r>
          </w:p>
          <w:p w14:paraId="755652DC" w14:textId="77777777" w:rsidR="00E078E7" w:rsidRPr="00A37C0C" w:rsidRDefault="00E078E7" w:rsidP="00E078E7">
            <w:pPr>
              <w:keepNext/>
              <w:autoSpaceDE w:val="0"/>
              <w:autoSpaceDN w:val="0"/>
              <w:snapToGrid w:val="0"/>
              <w:spacing w:after="0" w:line="240" w:lineRule="auto"/>
              <w:rPr>
                <w:spacing w:val="-4"/>
                <w:sz w:val="18"/>
                <w:szCs w:val="18"/>
              </w:rPr>
            </w:pPr>
            <w:r w:rsidRPr="00A37C0C">
              <w:rPr>
                <w:spacing w:val="-4"/>
                <w:sz w:val="18"/>
                <w:szCs w:val="18"/>
              </w:rPr>
              <w:t>比較的增減百分率</w:t>
            </w:r>
          </w:p>
        </w:tc>
        <w:tc>
          <w:tcPr>
            <w:tcW w:w="738" w:type="dxa"/>
            <w:tcBorders>
              <w:top w:val="nil"/>
              <w:left w:val="nil"/>
              <w:bottom w:val="nil"/>
              <w:right w:val="nil"/>
            </w:tcBorders>
            <w:vAlign w:val="center"/>
          </w:tcPr>
          <w:p w14:paraId="0BB5ADD2" w14:textId="31253837" w:rsidR="00E078E7" w:rsidRPr="007410A6" w:rsidRDefault="00E078E7" w:rsidP="007D1C73">
            <w:pPr>
              <w:keepNext/>
              <w:tabs>
                <w:tab w:val="clear" w:pos="936"/>
                <w:tab w:val="clear" w:pos="1560"/>
                <w:tab w:val="clear" w:pos="2184"/>
                <w:tab w:val="clear" w:pos="2808"/>
              </w:tabs>
              <w:snapToGrid w:val="0"/>
              <w:spacing w:after="0" w:line="240" w:lineRule="auto"/>
              <w:ind w:rightChars="50" w:right="150"/>
              <w:jc w:val="right"/>
              <w:rPr>
                <w:spacing w:val="0"/>
                <w:kern w:val="2"/>
                <w:sz w:val="18"/>
                <w:lang w:val="en-GB"/>
              </w:rPr>
            </w:pPr>
            <w:r w:rsidRPr="007D1C73">
              <w:rPr>
                <w:spacing w:val="0"/>
                <w:sz w:val="18"/>
                <w:szCs w:val="18"/>
              </w:rPr>
              <w:t>-13.5</w:t>
            </w:r>
          </w:p>
        </w:tc>
        <w:tc>
          <w:tcPr>
            <w:tcW w:w="731" w:type="dxa"/>
            <w:tcBorders>
              <w:top w:val="nil"/>
              <w:left w:val="nil"/>
              <w:bottom w:val="nil"/>
              <w:right w:val="nil"/>
            </w:tcBorders>
            <w:shd w:val="clear" w:color="auto" w:fill="auto"/>
            <w:vAlign w:val="center"/>
          </w:tcPr>
          <w:p w14:paraId="53DA1A58" w14:textId="5F4A3C85"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-0.1</w:t>
            </w:r>
          </w:p>
        </w:tc>
        <w:tc>
          <w:tcPr>
            <w:tcW w:w="731" w:type="dxa"/>
            <w:tcBorders>
              <w:top w:val="nil"/>
              <w:left w:val="nil"/>
              <w:bottom w:val="nil"/>
              <w:right w:val="nil"/>
            </w:tcBorders>
            <w:shd w:val="clear" w:color="auto" w:fill="auto"/>
            <w:vAlign w:val="center"/>
          </w:tcPr>
          <w:p w14:paraId="71317FA0" w14:textId="6C8B2395"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-4.1</w:t>
            </w:r>
          </w:p>
        </w:tc>
        <w:tc>
          <w:tcPr>
            <w:tcW w:w="821" w:type="dxa"/>
            <w:tcBorders>
              <w:top w:val="nil"/>
              <w:left w:val="nil"/>
              <w:bottom w:val="nil"/>
              <w:right w:val="nil"/>
            </w:tcBorders>
            <w:shd w:val="clear" w:color="auto" w:fill="auto"/>
            <w:vAlign w:val="center"/>
          </w:tcPr>
          <w:p w14:paraId="12FA1F47" w14:textId="68340EE8"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0.1</w:t>
            </w:r>
          </w:p>
        </w:tc>
        <w:tc>
          <w:tcPr>
            <w:tcW w:w="821" w:type="dxa"/>
            <w:tcBorders>
              <w:top w:val="nil"/>
              <w:left w:val="nil"/>
              <w:bottom w:val="nil"/>
              <w:right w:val="nil"/>
            </w:tcBorders>
            <w:shd w:val="clear" w:color="auto" w:fill="auto"/>
            <w:vAlign w:val="center"/>
          </w:tcPr>
          <w:p w14:paraId="208EADE7" w14:textId="10000862"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4.0</w:t>
            </w:r>
          </w:p>
        </w:tc>
        <w:tc>
          <w:tcPr>
            <w:tcW w:w="730" w:type="dxa"/>
            <w:tcBorders>
              <w:top w:val="nil"/>
              <w:left w:val="nil"/>
              <w:bottom w:val="nil"/>
              <w:right w:val="nil"/>
            </w:tcBorders>
            <w:shd w:val="clear" w:color="auto" w:fill="auto"/>
            <w:vAlign w:val="center"/>
          </w:tcPr>
          <w:p w14:paraId="1CB238DB" w14:textId="3E2C7362"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1.6</w:t>
            </w:r>
          </w:p>
        </w:tc>
        <w:tc>
          <w:tcPr>
            <w:tcW w:w="756" w:type="dxa"/>
            <w:tcBorders>
              <w:top w:val="nil"/>
              <w:left w:val="nil"/>
              <w:bottom w:val="nil"/>
              <w:right w:val="nil"/>
            </w:tcBorders>
            <w:shd w:val="clear" w:color="auto" w:fill="auto"/>
            <w:vAlign w:val="center"/>
          </w:tcPr>
          <w:p w14:paraId="7C3BFD66" w14:textId="1451340E"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-5.2</w:t>
            </w:r>
          </w:p>
        </w:tc>
        <w:tc>
          <w:tcPr>
            <w:tcW w:w="821" w:type="dxa"/>
            <w:tcBorders>
              <w:top w:val="nil"/>
              <w:left w:val="nil"/>
              <w:bottom w:val="nil"/>
              <w:right w:val="nil"/>
            </w:tcBorders>
            <w:shd w:val="clear" w:color="auto" w:fill="auto"/>
            <w:vAlign w:val="center"/>
          </w:tcPr>
          <w:p w14:paraId="24753C13" w14:textId="7FEA8BEE" w:rsidR="00E078E7" w:rsidRPr="007410A6" w:rsidRDefault="00CC54A2"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6D13C2">
              <w:rPr>
                <w:rFonts w:eastAsia="新細明體"/>
                <w:spacing w:val="0"/>
                <w:kern w:val="2"/>
                <w:sz w:val="18"/>
                <w:szCs w:val="18"/>
                <w:lang w:val="en-GB"/>
              </w:rPr>
              <w:t>*</w:t>
            </w:r>
          </w:p>
        </w:tc>
        <w:tc>
          <w:tcPr>
            <w:tcW w:w="1222" w:type="dxa"/>
            <w:gridSpan w:val="2"/>
            <w:tcBorders>
              <w:top w:val="nil"/>
              <w:left w:val="nil"/>
              <w:bottom w:val="nil"/>
              <w:right w:val="nil"/>
            </w:tcBorders>
            <w:shd w:val="clear" w:color="auto" w:fill="auto"/>
            <w:vAlign w:val="center"/>
          </w:tcPr>
          <w:p w14:paraId="408E6EDB" w14:textId="2935B64B" w:rsidR="00E078E7" w:rsidRPr="007410A6" w:rsidRDefault="00E078E7" w:rsidP="007410A6">
            <w:pPr>
              <w:keepNext/>
              <w:tabs>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-10.2</w:t>
            </w:r>
          </w:p>
        </w:tc>
        <w:tc>
          <w:tcPr>
            <w:tcW w:w="993" w:type="dxa"/>
            <w:tcBorders>
              <w:top w:val="nil"/>
              <w:left w:val="nil"/>
              <w:bottom w:val="nil"/>
              <w:right w:val="nil"/>
            </w:tcBorders>
            <w:vAlign w:val="center"/>
          </w:tcPr>
          <w:p w14:paraId="333FAC1D" w14:textId="09A33CA6" w:rsidR="00E078E7" w:rsidRPr="007410A6" w:rsidRDefault="00E078E7" w:rsidP="007410A6">
            <w:pPr>
              <w:keepNext/>
              <w:tabs>
                <w:tab w:val="clear" w:pos="936"/>
                <w:tab w:val="clear" w:pos="1560"/>
                <w:tab w:val="clear" w:pos="2184"/>
                <w:tab w:val="clear" w:pos="2808"/>
              </w:tabs>
              <w:snapToGrid w:val="0"/>
              <w:spacing w:after="0" w:line="240" w:lineRule="auto"/>
              <w:ind w:left="-336" w:rightChars="80" w:right="240"/>
              <w:jc w:val="right"/>
              <w:rPr>
                <w:spacing w:val="0"/>
                <w:kern w:val="2"/>
                <w:sz w:val="18"/>
                <w:lang w:val="en-GB"/>
              </w:rPr>
            </w:pPr>
            <w:r w:rsidRPr="00BC67FC">
              <w:rPr>
                <w:rFonts w:eastAsia="新細明體"/>
                <w:spacing w:val="0"/>
                <w:kern w:val="2"/>
                <w:sz w:val="18"/>
                <w:szCs w:val="18"/>
                <w:lang w:val="en-GB"/>
              </w:rPr>
              <w:t>-3.0</w:t>
            </w:r>
          </w:p>
        </w:tc>
      </w:tr>
      <w:tr w:rsidR="00934269" w:rsidRPr="00A37C0C" w14:paraId="0B49A084" w14:textId="77777777" w:rsidTr="00AF7784">
        <w:trPr>
          <w:jc w:val="center"/>
        </w:trPr>
        <w:tc>
          <w:tcPr>
            <w:tcW w:w="1701" w:type="dxa"/>
            <w:tcBorders>
              <w:top w:val="nil"/>
              <w:left w:val="nil"/>
              <w:bottom w:val="nil"/>
              <w:right w:val="nil"/>
            </w:tcBorders>
            <w:vAlign w:val="center"/>
          </w:tcPr>
          <w:p w14:paraId="0F61BA54" w14:textId="77777777" w:rsidR="00934269" w:rsidRPr="00A37C0C" w:rsidRDefault="00934269" w:rsidP="00AF7784">
            <w:pPr>
              <w:keepNext/>
              <w:autoSpaceDE w:val="0"/>
              <w:autoSpaceDN w:val="0"/>
              <w:snapToGrid w:val="0"/>
              <w:spacing w:after="0" w:line="240" w:lineRule="auto"/>
              <w:rPr>
                <w:spacing w:val="-4"/>
                <w:sz w:val="18"/>
                <w:szCs w:val="18"/>
              </w:rPr>
            </w:pPr>
          </w:p>
        </w:tc>
        <w:tc>
          <w:tcPr>
            <w:tcW w:w="738" w:type="dxa"/>
            <w:tcBorders>
              <w:top w:val="nil"/>
              <w:left w:val="nil"/>
              <w:bottom w:val="nil"/>
              <w:right w:val="nil"/>
            </w:tcBorders>
            <w:vAlign w:val="center"/>
          </w:tcPr>
          <w:p w14:paraId="3335DF97"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31" w:type="dxa"/>
            <w:tcBorders>
              <w:top w:val="nil"/>
              <w:left w:val="nil"/>
              <w:bottom w:val="nil"/>
              <w:right w:val="nil"/>
            </w:tcBorders>
            <w:vAlign w:val="center"/>
          </w:tcPr>
          <w:p w14:paraId="34CF6ABD"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31" w:type="dxa"/>
            <w:tcBorders>
              <w:top w:val="nil"/>
              <w:left w:val="nil"/>
              <w:bottom w:val="nil"/>
              <w:right w:val="nil"/>
            </w:tcBorders>
            <w:vAlign w:val="center"/>
          </w:tcPr>
          <w:p w14:paraId="143EA80F"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21" w:type="dxa"/>
            <w:tcBorders>
              <w:top w:val="nil"/>
              <w:left w:val="nil"/>
              <w:bottom w:val="nil"/>
              <w:right w:val="nil"/>
            </w:tcBorders>
            <w:vAlign w:val="center"/>
          </w:tcPr>
          <w:p w14:paraId="42C2014B"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c>
          <w:tcPr>
            <w:tcW w:w="821" w:type="dxa"/>
            <w:tcBorders>
              <w:top w:val="nil"/>
              <w:left w:val="nil"/>
              <w:bottom w:val="nil"/>
              <w:right w:val="nil"/>
            </w:tcBorders>
            <w:vAlign w:val="center"/>
          </w:tcPr>
          <w:p w14:paraId="27B87CC7"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c>
          <w:tcPr>
            <w:tcW w:w="730" w:type="dxa"/>
            <w:tcBorders>
              <w:top w:val="nil"/>
              <w:left w:val="nil"/>
              <w:bottom w:val="nil"/>
              <w:right w:val="nil"/>
            </w:tcBorders>
            <w:vAlign w:val="center"/>
          </w:tcPr>
          <w:p w14:paraId="6B97B2A9"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56" w:type="dxa"/>
            <w:tcBorders>
              <w:top w:val="nil"/>
              <w:left w:val="nil"/>
              <w:bottom w:val="nil"/>
              <w:right w:val="nil"/>
            </w:tcBorders>
            <w:vAlign w:val="center"/>
          </w:tcPr>
          <w:p w14:paraId="35ADEB77"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21" w:type="dxa"/>
            <w:tcBorders>
              <w:top w:val="nil"/>
              <w:left w:val="nil"/>
              <w:bottom w:val="nil"/>
              <w:right w:val="nil"/>
            </w:tcBorders>
            <w:vAlign w:val="center"/>
          </w:tcPr>
          <w:p w14:paraId="6C2F07A0"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c>
          <w:tcPr>
            <w:tcW w:w="1014" w:type="dxa"/>
            <w:tcBorders>
              <w:top w:val="nil"/>
              <w:left w:val="nil"/>
              <w:bottom w:val="nil"/>
              <w:right w:val="nil"/>
            </w:tcBorders>
            <w:vAlign w:val="center"/>
          </w:tcPr>
          <w:p w14:paraId="63446555"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1201" w:type="dxa"/>
            <w:gridSpan w:val="2"/>
            <w:tcBorders>
              <w:top w:val="nil"/>
              <w:left w:val="nil"/>
              <w:bottom w:val="nil"/>
              <w:right w:val="nil"/>
            </w:tcBorders>
            <w:vAlign w:val="center"/>
          </w:tcPr>
          <w:p w14:paraId="51F05069"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30" w:right="90"/>
              <w:jc w:val="right"/>
              <w:rPr>
                <w:spacing w:val="0"/>
                <w:sz w:val="18"/>
                <w:szCs w:val="18"/>
              </w:rPr>
            </w:pPr>
          </w:p>
        </w:tc>
      </w:tr>
    </w:tbl>
    <w:p w14:paraId="229FAFA9" w14:textId="77777777" w:rsidR="00934269" w:rsidRPr="00A37C0C" w:rsidRDefault="00934269" w:rsidP="00AF7784">
      <w:pPr>
        <w:pStyle w:val="aff8"/>
        <w:keepNext/>
        <w:spacing w:before="180"/>
      </w:pPr>
      <w:proofErr w:type="gramStart"/>
      <w:r w:rsidRPr="00A37C0C">
        <w:rPr>
          <w:rFonts w:hint="eastAsia"/>
        </w:rPr>
        <w:t>註</w:t>
      </w:r>
      <w:proofErr w:type="gramEnd"/>
      <w:r w:rsidRPr="00A37C0C">
        <w:rPr>
          <w:rFonts w:hint="eastAsia"/>
        </w:rPr>
        <w:t>：</w:t>
      </w:r>
      <w:r w:rsidRPr="00A37C0C">
        <w:tab/>
        <w:t>(a)</w:t>
      </w:r>
      <w:r w:rsidRPr="00A37C0C">
        <w:tab/>
      </w:r>
      <w:r w:rsidRPr="00A37C0C">
        <w:rPr>
          <w:rFonts w:hint="eastAsia"/>
        </w:rPr>
        <w:t>數字除包括用於購買私人住宅樓宇單位的貸款外，還包括用於</w:t>
      </w:r>
      <w:proofErr w:type="gramStart"/>
      <w:r w:rsidRPr="00A37C0C">
        <w:rPr>
          <w:rFonts w:hint="eastAsia"/>
        </w:rPr>
        <w:t>購買居者有</w:t>
      </w:r>
      <w:proofErr w:type="gramEnd"/>
      <w:r w:rsidRPr="00A37C0C">
        <w:rPr>
          <w:rFonts w:hint="eastAsia"/>
        </w:rPr>
        <w:t>其屋計劃、私人機構</w:t>
      </w:r>
      <w:proofErr w:type="gramStart"/>
      <w:r w:rsidRPr="00A37C0C">
        <w:rPr>
          <w:rFonts w:hint="eastAsia"/>
        </w:rPr>
        <w:t>參建居屋</w:t>
      </w:r>
      <w:proofErr w:type="gramEnd"/>
      <w:r w:rsidRPr="00A37C0C">
        <w:rPr>
          <w:rFonts w:hint="eastAsia"/>
        </w:rPr>
        <w:t>計劃及</w:t>
      </w:r>
      <w:proofErr w:type="gramStart"/>
      <w:r w:rsidRPr="00A37C0C">
        <w:rPr>
          <w:rFonts w:hint="eastAsia"/>
        </w:rPr>
        <w:t>租者置其</w:t>
      </w:r>
      <w:proofErr w:type="gramEnd"/>
      <w:r w:rsidRPr="00A37C0C">
        <w:rPr>
          <w:rFonts w:hint="eastAsia"/>
        </w:rPr>
        <w:t>屋計劃單位的貸款。</w:t>
      </w:r>
    </w:p>
    <w:p w14:paraId="6322B9B7" w14:textId="77777777" w:rsidR="00934269" w:rsidRPr="00A37C0C" w:rsidRDefault="00934269" w:rsidP="00AF7784">
      <w:pPr>
        <w:pStyle w:val="aff8"/>
        <w:keepNext/>
        <w:spacing w:before="180"/>
      </w:pPr>
      <w:r w:rsidRPr="00A37C0C">
        <w:tab/>
        <w:t>(b)</w:t>
      </w:r>
      <w:r w:rsidRPr="00A37C0C">
        <w:tab/>
      </w:r>
      <w:r w:rsidRPr="00A37C0C">
        <w:rPr>
          <w:rFonts w:hint="eastAsia"/>
        </w:rPr>
        <w:t>由於部分行業並未列入表內，因此表內放予個別行業的貸款額加起來未必等於所有在香港境內使用的貸款及墊款。</w:t>
      </w:r>
    </w:p>
    <w:p w14:paraId="463B7AB8" w14:textId="12ED0A2D" w:rsidR="00934269" w:rsidRDefault="00934269" w:rsidP="00AF7784">
      <w:pPr>
        <w:pStyle w:val="aff8"/>
        <w:keepNext/>
        <w:spacing w:before="180"/>
      </w:pPr>
      <w:r w:rsidRPr="00A37C0C">
        <w:tab/>
        <w:t>(c)</w:t>
      </w:r>
      <w:r w:rsidRPr="00A37C0C">
        <w:tab/>
      </w:r>
      <w:r w:rsidRPr="00A37C0C">
        <w:rPr>
          <w:rFonts w:hint="eastAsia"/>
        </w:rPr>
        <w:t>包括使用地區不明的貸款。</w:t>
      </w:r>
    </w:p>
    <w:p w14:paraId="2AAC1E51" w14:textId="02E947D5" w:rsidR="00CC54A2" w:rsidRPr="00D65FF3" w:rsidRDefault="00CC54A2" w:rsidP="00AF7784">
      <w:pPr>
        <w:pStyle w:val="aff8"/>
        <w:keepNext/>
        <w:spacing w:before="180"/>
      </w:pPr>
      <w:r>
        <w:tab/>
      </w:r>
      <w:r w:rsidRPr="006D13C2">
        <w:t>(*) </w:t>
      </w:r>
      <w:r w:rsidRPr="006D13C2">
        <w:tab/>
      </w:r>
      <w:r w:rsidRPr="006D13C2">
        <w:rPr>
          <w:rFonts w:hint="eastAsia"/>
        </w:rPr>
        <w:t>增減小於</w:t>
      </w:r>
      <w:r w:rsidRPr="006D13C2">
        <w:t>0.05%</w:t>
      </w:r>
      <w:r w:rsidRPr="006D13C2">
        <w:rPr>
          <w:rFonts w:hint="eastAsia"/>
        </w:rPr>
        <w:t>。</w:t>
      </w:r>
    </w:p>
    <w:p w14:paraId="0E8E9B22" w14:textId="73C1EEF0" w:rsidR="00934269" w:rsidRDefault="00934269" w:rsidP="00E0209A">
      <w:pPr>
        <w:rPr>
          <w:lang w:val="en-GB"/>
        </w:rPr>
      </w:pPr>
    </w:p>
    <w:p w14:paraId="617F7130" w14:textId="083B0196" w:rsidR="00934269" w:rsidRPr="00C1175A" w:rsidRDefault="00934269" w:rsidP="00AF7784">
      <w:r>
        <w:rPr>
          <w:b/>
          <w:lang w:val="en-GB"/>
        </w:rPr>
        <w:t>5</w:t>
      </w:r>
      <w:r w:rsidRPr="00C1175A">
        <w:rPr>
          <w:b/>
          <w:lang w:val="en-GB"/>
        </w:rPr>
        <w:t>.9</w:t>
      </w:r>
      <w:r w:rsidRPr="00C1175A">
        <w:rPr>
          <w:lang w:val="en-GB"/>
        </w:rPr>
        <w:tab/>
      </w:r>
      <w:r w:rsidR="006D2A01" w:rsidRPr="006D2A01">
        <w:rPr>
          <w:rFonts w:hint="eastAsia"/>
          <w:lang w:val="en-GB"/>
        </w:rPr>
        <w:t>儘管宏觀環境充滿挑戰</w:t>
      </w:r>
      <w:r w:rsidR="006D2A01">
        <w:rPr>
          <w:rFonts w:hint="eastAsia"/>
          <w:lang w:val="en-GB" w:eastAsia="zh-HK"/>
        </w:rPr>
        <w:t>及</w:t>
      </w:r>
      <w:r w:rsidR="006D2A01" w:rsidRPr="006D2A01">
        <w:rPr>
          <w:rFonts w:hint="eastAsia"/>
          <w:lang w:val="en-GB"/>
        </w:rPr>
        <w:t>金融市場波動加劇</w:t>
      </w:r>
      <w:r w:rsidR="006D2A01">
        <w:rPr>
          <w:rFonts w:hint="eastAsia"/>
          <w:lang w:val="en-GB"/>
        </w:rPr>
        <w:t>，</w:t>
      </w:r>
      <w:r w:rsidRPr="00C1175A">
        <w:rPr>
          <w:lang w:val="en-GB"/>
        </w:rPr>
        <w:t>香港銀行體系保持穩健。本港註冊認可機構資本充裕，總資本充足比率在</w:t>
      </w:r>
      <w:r w:rsidR="00C1458F" w:rsidRPr="00C1458F">
        <w:rPr>
          <w:rFonts w:hint="eastAsia"/>
          <w:lang w:val="en-GB"/>
        </w:rPr>
        <w:t>二零二二年</w:t>
      </w:r>
      <w:r>
        <w:rPr>
          <w:rFonts w:hint="eastAsia"/>
          <w:lang w:val="en-GB" w:eastAsia="zh-HK"/>
        </w:rPr>
        <w:t>九</w:t>
      </w:r>
      <w:r w:rsidRPr="00C1175A">
        <w:rPr>
          <w:lang w:val="en-GB"/>
        </w:rPr>
        <w:t>月底維持在</w:t>
      </w:r>
      <w:r w:rsidRPr="00C1175A">
        <w:rPr>
          <w:lang w:val="en-GB"/>
        </w:rPr>
        <w:t>19.</w:t>
      </w:r>
      <w:r>
        <w:rPr>
          <w:rFonts w:hint="eastAsia"/>
          <w:lang w:val="en-GB"/>
        </w:rPr>
        <w:t>9</w:t>
      </w:r>
      <w:r w:rsidRPr="00C1175A">
        <w:rPr>
          <w:lang w:val="en-GB"/>
        </w:rPr>
        <w:t>%</w:t>
      </w:r>
      <w:r w:rsidRPr="00C1175A">
        <w:rPr>
          <w:lang w:val="en-GB"/>
        </w:rPr>
        <w:t>的高水平。</w:t>
      </w:r>
      <w:r w:rsidR="00B308F6">
        <w:rPr>
          <w:rFonts w:hint="eastAsia"/>
          <w:lang w:val="en-GB" w:eastAsia="zh-HK"/>
        </w:rPr>
        <w:t>雖</w:t>
      </w:r>
      <w:r w:rsidR="00B308F6">
        <w:rPr>
          <w:rFonts w:hint="eastAsia"/>
          <w:lang w:val="en-GB"/>
        </w:rPr>
        <w:t>然</w:t>
      </w:r>
      <w:r w:rsidRPr="00C1175A">
        <w:rPr>
          <w:lang w:val="en-GB"/>
        </w:rPr>
        <w:t>本地銀行體系</w:t>
      </w:r>
      <w:r w:rsidR="00891949">
        <w:rPr>
          <w:rFonts w:hint="eastAsia"/>
          <w:lang w:val="en-GB" w:eastAsia="zh-HK"/>
        </w:rPr>
        <w:t>整</w:t>
      </w:r>
      <w:r w:rsidR="00891949">
        <w:rPr>
          <w:rFonts w:hint="eastAsia"/>
          <w:lang w:val="en-GB"/>
        </w:rPr>
        <w:t>體</w:t>
      </w:r>
      <w:r w:rsidRPr="00C1175A">
        <w:rPr>
          <w:lang w:val="en-GB"/>
        </w:rPr>
        <w:t>的資產質素</w:t>
      </w:r>
      <w:r w:rsidR="00B308F6">
        <w:rPr>
          <w:rFonts w:hint="eastAsia"/>
          <w:lang w:val="en-GB" w:eastAsia="zh-HK"/>
        </w:rPr>
        <w:t>有所</w:t>
      </w:r>
      <w:r w:rsidR="00891949">
        <w:rPr>
          <w:rFonts w:hint="eastAsia"/>
          <w:lang w:val="en-GB" w:eastAsia="zh-HK"/>
        </w:rPr>
        <w:t>惡</w:t>
      </w:r>
      <w:r w:rsidR="00891949">
        <w:rPr>
          <w:rFonts w:hint="eastAsia"/>
          <w:lang w:val="en-GB"/>
        </w:rPr>
        <w:t>化</w:t>
      </w:r>
      <w:r w:rsidR="00891949">
        <w:rPr>
          <w:rFonts w:hint="eastAsia"/>
          <w:lang w:val="en-GB" w:eastAsia="zh-HK"/>
        </w:rPr>
        <w:t>，但仍</w:t>
      </w:r>
      <w:r w:rsidR="00360841">
        <w:rPr>
          <w:rFonts w:hint="eastAsia"/>
          <w:lang w:val="en-GB" w:eastAsia="zh-HK"/>
        </w:rPr>
        <w:t>處於</w:t>
      </w:r>
      <w:r w:rsidR="00891949">
        <w:rPr>
          <w:rFonts w:hint="eastAsia"/>
          <w:lang w:val="en-GB" w:eastAsia="zh-HK"/>
        </w:rPr>
        <w:t>健</w:t>
      </w:r>
      <w:r w:rsidR="00891949">
        <w:rPr>
          <w:rFonts w:hint="eastAsia"/>
          <w:lang w:val="en-GB"/>
        </w:rPr>
        <w:t>康</w:t>
      </w:r>
      <w:r w:rsidR="00891949">
        <w:rPr>
          <w:rFonts w:hint="eastAsia"/>
          <w:lang w:val="en-GB" w:eastAsia="zh-HK"/>
        </w:rPr>
        <w:t>水平</w:t>
      </w:r>
      <w:r w:rsidRPr="00C1175A">
        <w:rPr>
          <w:lang w:val="en-GB"/>
        </w:rPr>
        <w:t>。</w:t>
      </w:r>
      <w:r w:rsidR="00EE2191">
        <w:t>所有認可機構</w:t>
      </w:r>
      <w:r w:rsidR="00EE2191">
        <w:rPr>
          <w:rFonts w:hint="eastAsia"/>
          <w:lang w:val="en-GB" w:eastAsia="zh-HK"/>
        </w:rPr>
        <w:t>的</w:t>
      </w:r>
      <w:r w:rsidRPr="00F24B14">
        <w:rPr>
          <w:rFonts w:hint="eastAsia"/>
          <w:lang w:val="en-GB"/>
        </w:rPr>
        <w:t>特定分類貸款相對於貸款總額的比</w:t>
      </w:r>
      <w:r w:rsidRPr="00084665">
        <w:rPr>
          <w:rFonts w:hint="eastAsia"/>
          <w:spacing w:val="28"/>
          <w:lang w:val="en-GB"/>
        </w:rPr>
        <w:t>率由</w:t>
      </w:r>
      <w:r w:rsidRPr="00084665">
        <w:rPr>
          <w:rFonts w:hint="eastAsia"/>
          <w:spacing w:val="28"/>
          <w:lang w:val="en-GB" w:eastAsia="zh-HK"/>
        </w:rPr>
        <w:t>二零二一年年</w:t>
      </w:r>
      <w:r w:rsidRPr="00084665">
        <w:rPr>
          <w:rFonts w:hint="eastAsia"/>
          <w:spacing w:val="28"/>
          <w:lang w:val="en-GB"/>
        </w:rPr>
        <w:t>底的</w:t>
      </w:r>
      <w:r w:rsidRPr="00084665">
        <w:rPr>
          <w:spacing w:val="28"/>
          <w:lang w:val="en-GB"/>
        </w:rPr>
        <w:t>0.8</w:t>
      </w:r>
      <w:r w:rsidR="00EE2191">
        <w:rPr>
          <w:rFonts w:hint="eastAsia"/>
          <w:spacing w:val="28"/>
          <w:lang w:val="en-GB"/>
        </w:rPr>
        <w:t>8</w:t>
      </w:r>
      <w:r w:rsidRPr="00084665">
        <w:rPr>
          <w:spacing w:val="28"/>
          <w:lang w:val="en-GB"/>
        </w:rPr>
        <w:t>%</w:t>
      </w:r>
      <w:r w:rsidR="00EE2191">
        <w:rPr>
          <w:rFonts w:hint="eastAsia"/>
          <w:spacing w:val="28"/>
          <w:lang w:val="en-GB" w:eastAsia="zh-HK"/>
        </w:rPr>
        <w:t>上</w:t>
      </w:r>
      <w:r w:rsidRPr="00084665">
        <w:rPr>
          <w:rFonts w:hint="eastAsia"/>
          <w:spacing w:val="28"/>
          <w:lang w:val="en-GB"/>
        </w:rPr>
        <w:t>升至</w:t>
      </w:r>
      <w:r w:rsidRPr="00084665">
        <w:rPr>
          <w:rFonts w:hint="eastAsia"/>
          <w:spacing w:val="28"/>
          <w:lang w:val="en-GB" w:eastAsia="zh-HK"/>
        </w:rPr>
        <w:t>二零二二年九月</w:t>
      </w:r>
      <w:r w:rsidRPr="00084665">
        <w:rPr>
          <w:rFonts w:hint="eastAsia"/>
          <w:spacing w:val="28"/>
          <w:lang w:val="en-GB"/>
        </w:rPr>
        <w:t>底的</w:t>
      </w:r>
      <w:r w:rsidRPr="00084665">
        <w:rPr>
          <w:spacing w:val="28"/>
          <w:lang w:val="en-GB"/>
        </w:rPr>
        <w:t>1.1</w:t>
      </w:r>
      <w:r w:rsidR="00EE2191">
        <w:rPr>
          <w:rFonts w:hint="eastAsia"/>
          <w:spacing w:val="28"/>
          <w:lang w:val="en-GB"/>
        </w:rPr>
        <w:t>9</w:t>
      </w:r>
      <w:r w:rsidRPr="00084665">
        <w:rPr>
          <w:spacing w:val="28"/>
          <w:lang w:val="en-GB"/>
        </w:rPr>
        <w:t>%</w:t>
      </w:r>
      <w:r w:rsidRPr="007410A6">
        <w:rPr>
          <w:rFonts w:hint="eastAsia"/>
          <w:spacing w:val="28"/>
          <w:lang w:val="en-GB"/>
        </w:rPr>
        <w:t>，</w:t>
      </w:r>
      <w:r w:rsidRPr="00084665">
        <w:rPr>
          <w:rFonts w:hint="eastAsia"/>
          <w:spacing w:val="28"/>
          <w:lang w:val="en-GB"/>
        </w:rPr>
        <w:t>信用卡貸款的拖欠比率</w:t>
      </w:r>
      <w:r w:rsidR="00EE2191">
        <w:rPr>
          <w:rFonts w:hint="eastAsia"/>
          <w:spacing w:val="28"/>
          <w:lang w:val="en-GB" w:eastAsia="zh-HK"/>
        </w:rPr>
        <w:t>亦</w:t>
      </w:r>
      <w:r w:rsidRPr="00084665">
        <w:rPr>
          <w:rFonts w:hint="eastAsia"/>
          <w:spacing w:val="28"/>
          <w:lang w:val="en-GB"/>
        </w:rPr>
        <w:t>由</w:t>
      </w:r>
      <w:r w:rsidRPr="00C1175A">
        <w:rPr>
          <w:lang w:val="en-GB"/>
        </w:rPr>
        <w:t>0.</w:t>
      </w:r>
      <w:r>
        <w:rPr>
          <w:rFonts w:hint="eastAsia"/>
          <w:lang w:val="en-GB"/>
        </w:rPr>
        <w:t>20</w:t>
      </w:r>
      <w:r w:rsidRPr="00C1175A">
        <w:rPr>
          <w:lang w:val="en-GB"/>
        </w:rPr>
        <w:t>%</w:t>
      </w:r>
      <w:r w:rsidRPr="00C1175A">
        <w:rPr>
          <w:lang w:val="en-GB"/>
        </w:rPr>
        <w:t>微</w:t>
      </w:r>
      <w:r>
        <w:rPr>
          <w:rFonts w:hint="eastAsia"/>
          <w:lang w:val="en-GB" w:eastAsia="zh-HK"/>
        </w:rPr>
        <w:t>升</w:t>
      </w:r>
      <w:r w:rsidRPr="00C1175A">
        <w:rPr>
          <w:lang w:val="en-GB"/>
        </w:rPr>
        <w:t>至</w:t>
      </w:r>
      <w:r w:rsidRPr="00C1175A">
        <w:rPr>
          <w:lang w:val="en-GB"/>
        </w:rPr>
        <w:t>0.2</w:t>
      </w:r>
      <w:r>
        <w:rPr>
          <w:rFonts w:hint="eastAsia"/>
          <w:lang w:val="en-GB"/>
        </w:rPr>
        <w:t>4</w:t>
      </w:r>
      <w:r w:rsidRPr="00C1175A">
        <w:rPr>
          <w:lang w:val="en-GB"/>
        </w:rPr>
        <w:t>%</w:t>
      </w:r>
      <w:r w:rsidRPr="00C1175A">
        <w:rPr>
          <w:lang w:val="en-GB"/>
        </w:rPr>
        <w:t>。住宅按揭貸款的拖欠比率</w:t>
      </w:r>
      <w:r w:rsidR="00687E44" w:rsidRPr="00084665">
        <w:rPr>
          <w:rFonts w:hint="eastAsia"/>
          <w:spacing w:val="28"/>
          <w:lang w:val="en-GB"/>
        </w:rPr>
        <w:t>由</w:t>
      </w:r>
      <w:r w:rsidR="00687E44">
        <w:rPr>
          <w:rFonts w:hint="eastAsia"/>
          <w:lang w:val="en-GB" w:eastAsia="zh-HK"/>
        </w:rPr>
        <w:t>二零二一年年底</w:t>
      </w:r>
      <w:r w:rsidR="00687E44" w:rsidRPr="00084665">
        <w:rPr>
          <w:rFonts w:hint="eastAsia"/>
          <w:spacing w:val="28"/>
          <w:lang w:val="en-GB"/>
        </w:rPr>
        <w:t>的</w:t>
      </w:r>
      <w:r w:rsidR="00687E44" w:rsidRPr="007410A6">
        <w:rPr>
          <w:spacing w:val="28"/>
          <w:lang w:val="en-GB"/>
        </w:rPr>
        <w:t>0.04</w:t>
      </w:r>
      <w:r w:rsidR="00687E44">
        <w:rPr>
          <w:spacing w:val="28"/>
          <w:lang w:val="en-GB"/>
        </w:rPr>
        <w:t>%</w:t>
      </w:r>
      <w:r w:rsidR="00687E44" w:rsidRPr="00C1175A">
        <w:rPr>
          <w:lang w:val="en-GB"/>
        </w:rPr>
        <w:t>微</w:t>
      </w:r>
      <w:r w:rsidR="00687E44">
        <w:rPr>
          <w:rFonts w:hint="eastAsia"/>
          <w:lang w:val="en-GB" w:eastAsia="zh-HK"/>
        </w:rPr>
        <w:t>升</w:t>
      </w:r>
      <w:r w:rsidR="00687E44" w:rsidRPr="00C1175A">
        <w:rPr>
          <w:lang w:val="en-GB"/>
        </w:rPr>
        <w:t>至</w:t>
      </w:r>
      <w:r>
        <w:rPr>
          <w:rFonts w:hint="eastAsia"/>
          <w:lang w:val="en-GB" w:eastAsia="zh-HK"/>
        </w:rPr>
        <w:t>二零二二年年</w:t>
      </w:r>
      <w:r w:rsidRPr="00C1175A">
        <w:rPr>
          <w:lang w:val="en-GB"/>
        </w:rPr>
        <w:t>底</w:t>
      </w:r>
      <w:r w:rsidR="00687E44">
        <w:rPr>
          <w:rFonts w:hint="eastAsia"/>
          <w:lang w:eastAsia="zh-HK"/>
        </w:rPr>
        <w:t>的</w:t>
      </w:r>
      <w:r w:rsidR="00687E44">
        <w:rPr>
          <w:lang w:val="en-GB" w:eastAsia="zh-HK"/>
        </w:rPr>
        <w:t>0.06%</w:t>
      </w:r>
      <w:r w:rsidRPr="00C1175A">
        <w:rPr>
          <w:lang w:val="en-GB"/>
        </w:rPr>
        <w:t>。</w:t>
      </w:r>
    </w:p>
    <w:p w14:paraId="71262C48" w14:textId="77777777" w:rsidR="00934269" w:rsidRPr="00C1175A" w:rsidRDefault="00934269" w:rsidP="00AF7784">
      <w:pPr>
        <w:pStyle w:val="afff2"/>
        <w:rPr>
          <w:rFonts w:eastAsia="華康細明體"/>
          <w:sz w:val="22"/>
        </w:rPr>
      </w:pPr>
      <w:r w:rsidRPr="00C1175A">
        <w:rPr>
          <w:lang w:eastAsia="zh-HK"/>
        </w:rPr>
        <w:lastRenderedPageBreak/>
        <w:t>表</w:t>
      </w:r>
      <w:r>
        <w:rPr>
          <w:rFonts w:hint="eastAsia"/>
          <w:b/>
        </w:rPr>
        <w:t>5</w:t>
      </w:r>
      <w:r w:rsidRPr="00C1175A">
        <w:rPr>
          <w:b/>
        </w:rPr>
        <w:t>.3</w:t>
      </w:r>
      <w:r w:rsidRPr="00C1175A">
        <w:rPr>
          <w:b/>
        </w:rPr>
        <w:t>：</w:t>
      </w:r>
      <w:r w:rsidRPr="00C1175A">
        <w:rPr>
          <w:lang w:eastAsia="zh-HK"/>
        </w:rPr>
        <w:t>所有認可機構的資產質素</w:t>
      </w:r>
      <w:r w:rsidRPr="0069264F">
        <w:rPr>
          <w:vertAlign w:val="superscript"/>
        </w:rPr>
        <w:t>*^</w:t>
      </w:r>
      <w:r w:rsidRPr="00C1175A">
        <w:br/>
      </w:r>
      <w:r w:rsidRPr="00C1175A">
        <w:rPr>
          <w:rFonts w:eastAsia="華康細明體"/>
          <w:sz w:val="22"/>
        </w:rPr>
        <w:t>(</w:t>
      </w:r>
      <w:r w:rsidRPr="00C1175A">
        <w:rPr>
          <w:rFonts w:eastAsia="華康細明體"/>
          <w:sz w:val="22"/>
        </w:rPr>
        <w:t>在貸款總額中所</w:t>
      </w:r>
      <w:proofErr w:type="gramStart"/>
      <w:r w:rsidRPr="00C1175A">
        <w:rPr>
          <w:rFonts w:eastAsia="華康細明體"/>
          <w:sz w:val="22"/>
        </w:rPr>
        <w:t>佔</w:t>
      </w:r>
      <w:proofErr w:type="gramEnd"/>
      <w:r w:rsidRPr="00C1175A">
        <w:rPr>
          <w:rFonts w:eastAsia="華康細明體"/>
          <w:sz w:val="22"/>
        </w:rPr>
        <w:t>百分率</w:t>
      </w:r>
      <w:r w:rsidRPr="00C1175A">
        <w:rPr>
          <w:rFonts w:eastAsia="華康細明體"/>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2"/>
        <w:gridCol w:w="1404"/>
        <w:gridCol w:w="2125"/>
        <w:gridCol w:w="2125"/>
        <w:gridCol w:w="2125"/>
      </w:tblGrid>
      <w:tr w:rsidR="00934269" w:rsidRPr="00C1175A" w14:paraId="24AAAAF6" w14:textId="77777777" w:rsidTr="00AF7784">
        <w:tc>
          <w:tcPr>
            <w:tcW w:w="2696" w:type="dxa"/>
            <w:gridSpan w:val="2"/>
            <w:tcBorders>
              <w:top w:val="nil"/>
              <w:left w:val="nil"/>
              <w:bottom w:val="nil"/>
              <w:right w:val="nil"/>
            </w:tcBorders>
          </w:tcPr>
          <w:p w14:paraId="607DAAEF" w14:textId="77777777" w:rsidR="00934269" w:rsidRPr="00C1175A" w:rsidRDefault="00934269" w:rsidP="00AF7784">
            <w:pPr>
              <w:keepNext/>
              <w:autoSpaceDE w:val="0"/>
              <w:autoSpaceDN w:val="0"/>
              <w:snapToGrid w:val="0"/>
              <w:spacing w:after="0" w:line="240" w:lineRule="auto"/>
              <w:rPr>
                <w:spacing w:val="0"/>
                <w:sz w:val="20"/>
                <w:u w:val="single"/>
              </w:rPr>
            </w:pPr>
            <w:r w:rsidRPr="00C1175A">
              <w:rPr>
                <w:spacing w:val="0"/>
                <w:sz w:val="20"/>
                <w:u w:val="single"/>
              </w:rPr>
              <w:t>期末計算</w:t>
            </w:r>
          </w:p>
        </w:tc>
        <w:tc>
          <w:tcPr>
            <w:tcW w:w="2125" w:type="dxa"/>
            <w:tcBorders>
              <w:top w:val="nil"/>
              <w:left w:val="nil"/>
              <w:bottom w:val="nil"/>
              <w:right w:val="nil"/>
            </w:tcBorders>
          </w:tcPr>
          <w:p w14:paraId="50137880" w14:textId="77777777" w:rsidR="00934269" w:rsidRPr="00C1175A" w:rsidRDefault="00934269" w:rsidP="00AF7784">
            <w:pPr>
              <w:keepNext/>
              <w:autoSpaceDE w:val="0"/>
              <w:autoSpaceDN w:val="0"/>
              <w:snapToGrid w:val="0"/>
              <w:spacing w:after="0" w:line="240" w:lineRule="auto"/>
              <w:jc w:val="center"/>
              <w:rPr>
                <w:spacing w:val="0"/>
                <w:sz w:val="20"/>
                <w:u w:val="single"/>
              </w:rPr>
            </w:pPr>
            <w:r w:rsidRPr="00C1175A">
              <w:rPr>
                <w:spacing w:val="0"/>
                <w:sz w:val="20"/>
                <w:u w:val="single"/>
              </w:rPr>
              <w:t>合格貸款</w:t>
            </w:r>
          </w:p>
        </w:tc>
        <w:tc>
          <w:tcPr>
            <w:tcW w:w="2125" w:type="dxa"/>
            <w:tcBorders>
              <w:top w:val="nil"/>
              <w:left w:val="nil"/>
              <w:bottom w:val="nil"/>
              <w:right w:val="nil"/>
            </w:tcBorders>
          </w:tcPr>
          <w:p w14:paraId="1602B300" w14:textId="77777777" w:rsidR="00934269" w:rsidRPr="00C1175A" w:rsidRDefault="00934269" w:rsidP="00AF7784">
            <w:pPr>
              <w:keepNext/>
              <w:autoSpaceDE w:val="0"/>
              <w:autoSpaceDN w:val="0"/>
              <w:snapToGrid w:val="0"/>
              <w:spacing w:after="0" w:line="240" w:lineRule="auto"/>
              <w:jc w:val="center"/>
              <w:rPr>
                <w:spacing w:val="0"/>
                <w:sz w:val="20"/>
                <w:u w:val="single"/>
              </w:rPr>
            </w:pPr>
            <w:r w:rsidRPr="00C1175A">
              <w:rPr>
                <w:spacing w:val="0"/>
                <w:sz w:val="20"/>
                <w:u w:val="single"/>
              </w:rPr>
              <w:t>需要關注貸款</w:t>
            </w:r>
          </w:p>
        </w:tc>
        <w:tc>
          <w:tcPr>
            <w:tcW w:w="2125" w:type="dxa"/>
            <w:tcBorders>
              <w:top w:val="nil"/>
              <w:left w:val="nil"/>
              <w:bottom w:val="nil"/>
              <w:right w:val="nil"/>
            </w:tcBorders>
          </w:tcPr>
          <w:p w14:paraId="0099BB14" w14:textId="77777777" w:rsidR="00934269" w:rsidRPr="00C1175A" w:rsidRDefault="00934269" w:rsidP="00AF7784">
            <w:pPr>
              <w:keepNext/>
              <w:autoSpaceDE w:val="0"/>
              <w:autoSpaceDN w:val="0"/>
              <w:snapToGrid w:val="0"/>
              <w:spacing w:after="0" w:line="240" w:lineRule="auto"/>
              <w:jc w:val="center"/>
              <w:rPr>
                <w:spacing w:val="0"/>
                <w:sz w:val="20"/>
                <w:u w:val="single"/>
              </w:rPr>
            </w:pPr>
            <w:r w:rsidRPr="00C1175A">
              <w:rPr>
                <w:spacing w:val="0"/>
                <w:sz w:val="20"/>
                <w:u w:val="single"/>
              </w:rPr>
              <w:t>特定分類貸款</w:t>
            </w:r>
            <w:r w:rsidRPr="00C1175A">
              <w:rPr>
                <w:spacing w:val="0"/>
                <w:sz w:val="20"/>
              </w:rPr>
              <w:br/>
              <w:t>(</w:t>
            </w:r>
            <w:r w:rsidRPr="00C1175A">
              <w:rPr>
                <w:spacing w:val="0"/>
                <w:sz w:val="20"/>
              </w:rPr>
              <w:t>總額</w:t>
            </w:r>
            <w:r w:rsidRPr="00C1175A">
              <w:rPr>
                <w:spacing w:val="0"/>
                <w:sz w:val="20"/>
              </w:rPr>
              <w:t>)</w:t>
            </w:r>
          </w:p>
        </w:tc>
      </w:tr>
      <w:tr w:rsidR="00934269" w:rsidRPr="00C1175A" w14:paraId="0AED55C6" w14:textId="77777777" w:rsidTr="00AF7784">
        <w:trPr>
          <w:trHeight w:hRule="exact" w:val="113"/>
        </w:trPr>
        <w:tc>
          <w:tcPr>
            <w:tcW w:w="1292" w:type="dxa"/>
            <w:tcBorders>
              <w:top w:val="nil"/>
              <w:left w:val="nil"/>
              <w:bottom w:val="nil"/>
              <w:right w:val="nil"/>
            </w:tcBorders>
            <w:vAlign w:val="bottom"/>
          </w:tcPr>
          <w:p w14:paraId="426D57CA" w14:textId="77777777" w:rsidR="00934269" w:rsidRPr="00C1175A" w:rsidRDefault="00934269" w:rsidP="00AF778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77CDBD1A" w14:textId="77777777" w:rsidR="00934269" w:rsidRPr="00C1175A" w:rsidRDefault="00934269" w:rsidP="00AF7784">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2ADC995D" w14:textId="77777777" w:rsidR="00934269" w:rsidRPr="00C1175A" w:rsidRDefault="00934269" w:rsidP="00AF7784">
            <w:pPr>
              <w:keepNext/>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6BF455A1" w14:textId="77777777" w:rsidR="00934269" w:rsidRPr="00C1175A" w:rsidRDefault="00934269" w:rsidP="00AF7784">
            <w:pPr>
              <w:keepNext/>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17860152" w14:textId="77777777" w:rsidR="00934269" w:rsidRPr="00C1175A" w:rsidRDefault="00934269" w:rsidP="00AF7784">
            <w:pPr>
              <w:keepNext/>
              <w:tabs>
                <w:tab w:val="clear" w:pos="936"/>
                <w:tab w:val="clear" w:pos="1560"/>
                <w:tab w:val="clear" w:pos="2184"/>
                <w:tab w:val="clear" w:pos="2808"/>
                <w:tab w:val="decimal" w:pos="986"/>
              </w:tabs>
              <w:snapToGrid w:val="0"/>
              <w:spacing w:after="0" w:line="240" w:lineRule="auto"/>
              <w:rPr>
                <w:spacing w:val="0"/>
                <w:sz w:val="20"/>
              </w:rPr>
            </w:pPr>
          </w:p>
        </w:tc>
      </w:tr>
      <w:tr w:rsidR="00934269" w:rsidRPr="00C1175A" w14:paraId="52CF0F9E" w14:textId="77777777" w:rsidTr="00AF7784">
        <w:tc>
          <w:tcPr>
            <w:tcW w:w="1292" w:type="dxa"/>
            <w:tcBorders>
              <w:top w:val="nil"/>
              <w:left w:val="nil"/>
              <w:bottom w:val="nil"/>
              <w:right w:val="nil"/>
            </w:tcBorders>
          </w:tcPr>
          <w:p w14:paraId="4E003C22" w14:textId="77777777" w:rsidR="00934269" w:rsidRPr="00C1175A" w:rsidRDefault="00934269" w:rsidP="00AF7784">
            <w:pPr>
              <w:keepNext/>
              <w:autoSpaceDE w:val="0"/>
              <w:autoSpaceDN w:val="0"/>
              <w:snapToGrid w:val="0"/>
              <w:spacing w:after="0" w:line="240" w:lineRule="auto"/>
              <w:rPr>
                <w:spacing w:val="0"/>
                <w:sz w:val="20"/>
              </w:rPr>
            </w:pPr>
            <w:r w:rsidRPr="00C1175A">
              <w:rPr>
                <w:spacing w:val="0"/>
                <w:sz w:val="20"/>
              </w:rPr>
              <w:t>二零</w:t>
            </w:r>
            <w:r w:rsidRPr="00C1175A">
              <w:rPr>
                <w:spacing w:val="0"/>
                <w:sz w:val="20"/>
                <w:lang w:eastAsia="zh-HK"/>
              </w:rPr>
              <w:t>二</w:t>
            </w:r>
            <w:r w:rsidRPr="00C1175A">
              <w:rPr>
                <w:spacing w:val="0"/>
                <w:sz w:val="20"/>
              </w:rPr>
              <w:t>一年</w:t>
            </w:r>
          </w:p>
        </w:tc>
        <w:tc>
          <w:tcPr>
            <w:tcW w:w="1404" w:type="dxa"/>
            <w:tcBorders>
              <w:top w:val="nil"/>
              <w:left w:val="nil"/>
              <w:bottom w:val="nil"/>
              <w:right w:val="nil"/>
            </w:tcBorders>
          </w:tcPr>
          <w:p w14:paraId="7A0FCED2" w14:textId="77777777" w:rsidR="00934269" w:rsidRPr="00C1175A" w:rsidRDefault="00934269" w:rsidP="00AF7784">
            <w:pPr>
              <w:keepNext/>
              <w:tabs>
                <w:tab w:val="left" w:pos="1440"/>
              </w:tabs>
              <w:snapToGrid w:val="0"/>
              <w:spacing w:after="0" w:line="240" w:lineRule="auto"/>
              <w:rPr>
                <w:spacing w:val="0"/>
                <w:sz w:val="20"/>
              </w:rPr>
            </w:pPr>
            <w:r w:rsidRPr="00C1175A">
              <w:rPr>
                <w:spacing w:val="0"/>
                <w:sz w:val="20"/>
              </w:rPr>
              <w:t>第一季</w:t>
            </w:r>
          </w:p>
        </w:tc>
        <w:tc>
          <w:tcPr>
            <w:tcW w:w="2125" w:type="dxa"/>
            <w:tcBorders>
              <w:top w:val="nil"/>
              <w:left w:val="nil"/>
              <w:bottom w:val="nil"/>
              <w:right w:val="nil"/>
            </w:tcBorders>
          </w:tcPr>
          <w:p w14:paraId="4B7E52C3"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97.50</w:t>
            </w:r>
          </w:p>
        </w:tc>
        <w:tc>
          <w:tcPr>
            <w:tcW w:w="2125" w:type="dxa"/>
            <w:tcBorders>
              <w:top w:val="nil"/>
              <w:left w:val="nil"/>
              <w:bottom w:val="nil"/>
              <w:right w:val="nil"/>
            </w:tcBorders>
          </w:tcPr>
          <w:p w14:paraId="4839E213"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1.60</w:t>
            </w:r>
          </w:p>
        </w:tc>
        <w:tc>
          <w:tcPr>
            <w:tcW w:w="2125" w:type="dxa"/>
            <w:tcBorders>
              <w:top w:val="nil"/>
              <w:left w:val="nil"/>
              <w:bottom w:val="nil"/>
              <w:right w:val="nil"/>
            </w:tcBorders>
          </w:tcPr>
          <w:p w14:paraId="6FA2C792"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0.89</w:t>
            </w:r>
          </w:p>
        </w:tc>
      </w:tr>
      <w:tr w:rsidR="00934269" w:rsidRPr="00C1175A" w14:paraId="07ECAC19" w14:textId="77777777" w:rsidTr="00AF7784">
        <w:tc>
          <w:tcPr>
            <w:tcW w:w="1292" w:type="dxa"/>
            <w:tcBorders>
              <w:top w:val="nil"/>
              <w:left w:val="nil"/>
              <w:bottom w:val="nil"/>
              <w:right w:val="nil"/>
            </w:tcBorders>
          </w:tcPr>
          <w:p w14:paraId="6C9709AC" w14:textId="77777777" w:rsidR="00934269" w:rsidRPr="00C1175A" w:rsidRDefault="00934269" w:rsidP="00AF778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795AED30" w14:textId="77777777" w:rsidR="00934269" w:rsidRPr="00C1175A" w:rsidRDefault="00934269" w:rsidP="00AF7784">
            <w:pPr>
              <w:keepNext/>
              <w:tabs>
                <w:tab w:val="left" w:pos="1440"/>
              </w:tabs>
              <w:snapToGrid w:val="0"/>
              <w:spacing w:after="0" w:line="240" w:lineRule="auto"/>
              <w:rPr>
                <w:spacing w:val="0"/>
                <w:sz w:val="20"/>
              </w:rPr>
            </w:pPr>
            <w:r w:rsidRPr="00C1175A">
              <w:rPr>
                <w:spacing w:val="0"/>
                <w:sz w:val="20"/>
              </w:rPr>
              <w:t>第二季</w:t>
            </w:r>
          </w:p>
        </w:tc>
        <w:tc>
          <w:tcPr>
            <w:tcW w:w="2125" w:type="dxa"/>
            <w:tcBorders>
              <w:top w:val="nil"/>
              <w:left w:val="nil"/>
              <w:bottom w:val="nil"/>
              <w:right w:val="nil"/>
            </w:tcBorders>
          </w:tcPr>
          <w:p w14:paraId="304A453F"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97.66</w:t>
            </w:r>
          </w:p>
        </w:tc>
        <w:tc>
          <w:tcPr>
            <w:tcW w:w="2125" w:type="dxa"/>
            <w:tcBorders>
              <w:top w:val="nil"/>
              <w:left w:val="nil"/>
              <w:bottom w:val="nil"/>
              <w:right w:val="nil"/>
            </w:tcBorders>
          </w:tcPr>
          <w:p w14:paraId="2C4F50A3"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1.48</w:t>
            </w:r>
          </w:p>
        </w:tc>
        <w:tc>
          <w:tcPr>
            <w:tcW w:w="2125" w:type="dxa"/>
            <w:tcBorders>
              <w:top w:val="nil"/>
              <w:left w:val="nil"/>
              <w:bottom w:val="nil"/>
              <w:right w:val="nil"/>
            </w:tcBorders>
          </w:tcPr>
          <w:p w14:paraId="79D55361"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0.86</w:t>
            </w:r>
          </w:p>
        </w:tc>
      </w:tr>
      <w:tr w:rsidR="00934269" w:rsidRPr="00C1175A" w14:paraId="5DB3CD3A" w14:textId="77777777" w:rsidTr="00AF7784">
        <w:tc>
          <w:tcPr>
            <w:tcW w:w="1292" w:type="dxa"/>
            <w:tcBorders>
              <w:top w:val="nil"/>
              <w:left w:val="nil"/>
              <w:bottom w:val="nil"/>
              <w:right w:val="nil"/>
            </w:tcBorders>
          </w:tcPr>
          <w:p w14:paraId="1D92F84D" w14:textId="77777777" w:rsidR="00934269" w:rsidRPr="00C1175A" w:rsidRDefault="00934269" w:rsidP="00AF778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2A4C64CF" w14:textId="77777777" w:rsidR="00934269" w:rsidRPr="00C1175A" w:rsidRDefault="00934269" w:rsidP="00AF7784">
            <w:pPr>
              <w:keepNext/>
              <w:tabs>
                <w:tab w:val="left" w:pos="1440"/>
              </w:tabs>
              <w:snapToGrid w:val="0"/>
              <w:spacing w:after="0" w:line="240" w:lineRule="auto"/>
              <w:rPr>
                <w:spacing w:val="0"/>
                <w:sz w:val="20"/>
              </w:rPr>
            </w:pPr>
            <w:r w:rsidRPr="00C1175A">
              <w:rPr>
                <w:spacing w:val="0"/>
                <w:sz w:val="20"/>
              </w:rPr>
              <w:t>第三季</w:t>
            </w:r>
          </w:p>
        </w:tc>
        <w:tc>
          <w:tcPr>
            <w:tcW w:w="2125" w:type="dxa"/>
            <w:tcBorders>
              <w:top w:val="nil"/>
              <w:left w:val="nil"/>
              <w:bottom w:val="nil"/>
              <w:right w:val="nil"/>
            </w:tcBorders>
          </w:tcPr>
          <w:p w14:paraId="4FC433F0"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97.69</w:t>
            </w:r>
          </w:p>
        </w:tc>
        <w:tc>
          <w:tcPr>
            <w:tcW w:w="2125" w:type="dxa"/>
            <w:tcBorders>
              <w:top w:val="nil"/>
              <w:left w:val="nil"/>
              <w:bottom w:val="nil"/>
              <w:right w:val="nil"/>
            </w:tcBorders>
          </w:tcPr>
          <w:p w14:paraId="350956C1"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1.50</w:t>
            </w:r>
          </w:p>
        </w:tc>
        <w:tc>
          <w:tcPr>
            <w:tcW w:w="2125" w:type="dxa"/>
            <w:tcBorders>
              <w:top w:val="nil"/>
              <w:left w:val="nil"/>
              <w:bottom w:val="nil"/>
              <w:right w:val="nil"/>
            </w:tcBorders>
          </w:tcPr>
          <w:p w14:paraId="4251F86A"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0.81</w:t>
            </w:r>
          </w:p>
        </w:tc>
      </w:tr>
      <w:tr w:rsidR="00934269" w:rsidRPr="00C1175A" w14:paraId="6EBB3027" w14:textId="77777777" w:rsidTr="00AF7784">
        <w:tc>
          <w:tcPr>
            <w:tcW w:w="1292" w:type="dxa"/>
            <w:tcBorders>
              <w:top w:val="nil"/>
              <w:left w:val="nil"/>
              <w:bottom w:val="nil"/>
              <w:right w:val="nil"/>
            </w:tcBorders>
          </w:tcPr>
          <w:p w14:paraId="55D5184A" w14:textId="77777777" w:rsidR="00934269" w:rsidRPr="00C1175A" w:rsidRDefault="00934269" w:rsidP="00AF778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6B11B023" w14:textId="77777777" w:rsidR="00934269" w:rsidRPr="00C1175A" w:rsidRDefault="00934269" w:rsidP="00AF7784">
            <w:pPr>
              <w:keepNext/>
              <w:tabs>
                <w:tab w:val="left" w:pos="1440"/>
              </w:tabs>
              <w:snapToGrid w:val="0"/>
              <w:spacing w:after="0" w:line="240" w:lineRule="auto"/>
              <w:rPr>
                <w:spacing w:val="0"/>
                <w:sz w:val="20"/>
              </w:rPr>
            </w:pPr>
            <w:r w:rsidRPr="00C1175A">
              <w:rPr>
                <w:spacing w:val="0"/>
                <w:sz w:val="20"/>
              </w:rPr>
              <w:t>第四季</w:t>
            </w:r>
          </w:p>
        </w:tc>
        <w:tc>
          <w:tcPr>
            <w:tcW w:w="2125" w:type="dxa"/>
            <w:tcBorders>
              <w:top w:val="nil"/>
              <w:left w:val="nil"/>
              <w:bottom w:val="nil"/>
              <w:right w:val="nil"/>
            </w:tcBorders>
          </w:tcPr>
          <w:p w14:paraId="209F2614"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97.57</w:t>
            </w:r>
          </w:p>
        </w:tc>
        <w:tc>
          <w:tcPr>
            <w:tcW w:w="2125" w:type="dxa"/>
            <w:tcBorders>
              <w:top w:val="nil"/>
              <w:left w:val="nil"/>
              <w:bottom w:val="nil"/>
              <w:right w:val="nil"/>
            </w:tcBorders>
          </w:tcPr>
          <w:p w14:paraId="14848E62"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1.55</w:t>
            </w:r>
          </w:p>
        </w:tc>
        <w:tc>
          <w:tcPr>
            <w:tcW w:w="2125" w:type="dxa"/>
            <w:tcBorders>
              <w:top w:val="nil"/>
              <w:left w:val="nil"/>
              <w:bottom w:val="nil"/>
              <w:right w:val="nil"/>
            </w:tcBorders>
          </w:tcPr>
          <w:p w14:paraId="3C56F329"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0.88</w:t>
            </w:r>
          </w:p>
        </w:tc>
      </w:tr>
      <w:tr w:rsidR="00934269" w:rsidRPr="00C1175A" w14:paraId="455B19DC" w14:textId="77777777" w:rsidTr="00AF7784">
        <w:tc>
          <w:tcPr>
            <w:tcW w:w="1292" w:type="dxa"/>
            <w:tcBorders>
              <w:top w:val="nil"/>
              <w:left w:val="nil"/>
              <w:bottom w:val="nil"/>
              <w:right w:val="nil"/>
            </w:tcBorders>
          </w:tcPr>
          <w:p w14:paraId="1E333438" w14:textId="77777777" w:rsidR="00934269" w:rsidRPr="00C1175A" w:rsidRDefault="00934269" w:rsidP="00AF778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2D66F920" w14:textId="77777777" w:rsidR="00934269" w:rsidRPr="00C1175A" w:rsidRDefault="00934269" w:rsidP="00AF7784">
            <w:pPr>
              <w:keepNext/>
              <w:tabs>
                <w:tab w:val="left" w:pos="1440"/>
              </w:tabs>
              <w:snapToGrid w:val="0"/>
              <w:spacing w:after="0" w:line="240" w:lineRule="auto"/>
              <w:rPr>
                <w:spacing w:val="0"/>
                <w:sz w:val="20"/>
              </w:rPr>
            </w:pPr>
          </w:p>
        </w:tc>
        <w:tc>
          <w:tcPr>
            <w:tcW w:w="2125" w:type="dxa"/>
            <w:tcBorders>
              <w:top w:val="nil"/>
              <w:left w:val="nil"/>
              <w:bottom w:val="nil"/>
              <w:right w:val="nil"/>
            </w:tcBorders>
            <w:vAlign w:val="bottom"/>
          </w:tcPr>
          <w:p w14:paraId="626FFD9D"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vAlign w:val="bottom"/>
          </w:tcPr>
          <w:p w14:paraId="7D616AB0"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vAlign w:val="bottom"/>
          </w:tcPr>
          <w:p w14:paraId="1D46EF68"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p>
        </w:tc>
      </w:tr>
      <w:tr w:rsidR="00934269" w:rsidRPr="00C1175A" w14:paraId="5C6065E6" w14:textId="77777777" w:rsidTr="00AF7784">
        <w:tc>
          <w:tcPr>
            <w:tcW w:w="1292" w:type="dxa"/>
            <w:tcBorders>
              <w:top w:val="nil"/>
              <w:left w:val="nil"/>
              <w:bottom w:val="nil"/>
              <w:right w:val="nil"/>
            </w:tcBorders>
          </w:tcPr>
          <w:p w14:paraId="52FBE5C9" w14:textId="77777777" w:rsidR="00934269" w:rsidRPr="00C1175A" w:rsidRDefault="00934269" w:rsidP="00AF7784">
            <w:pPr>
              <w:keepNext/>
              <w:autoSpaceDE w:val="0"/>
              <w:autoSpaceDN w:val="0"/>
              <w:snapToGrid w:val="0"/>
              <w:spacing w:after="0" w:line="240" w:lineRule="auto"/>
              <w:rPr>
                <w:spacing w:val="0"/>
                <w:sz w:val="20"/>
              </w:rPr>
            </w:pPr>
            <w:r w:rsidRPr="00C1175A">
              <w:rPr>
                <w:spacing w:val="0"/>
                <w:sz w:val="20"/>
              </w:rPr>
              <w:t>二零二二年</w:t>
            </w:r>
          </w:p>
        </w:tc>
        <w:tc>
          <w:tcPr>
            <w:tcW w:w="1404" w:type="dxa"/>
            <w:tcBorders>
              <w:top w:val="nil"/>
              <w:left w:val="nil"/>
              <w:bottom w:val="nil"/>
              <w:right w:val="nil"/>
            </w:tcBorders>
          </w:tcPr>
          <w:p w14:paraId="24AB3A32" w14:textId="77777777" w:rsidR="00934269" w:rsidRPr="00C1175A" w:rsidRDefault="00934269" w:rsidP="00AF7784">
            <w:pPr>
              <w:keepNext/>
              <w:tabs>
                <w:tab w:val="left" w:pos="1440"/>
              </w:tabs>
              <w:snapToGrid w:val="0"/>
              <w:spacing w:after="0" w:line="240" w:lineRule="auto"/>
              <w:rPr>
                <w:spacing w:val="0"/>
                <w:sz w:val="20"/>
              </w:rPr>
            </w:pPr>
            <w:r w:rsidRPr="00C1175A">
              <w:rPr>
                <w:spacing w:val="0"/>
                <w:sz w:val="20"/>
              </w:rPr>
              <w:t>第一季</w:t>
            </w:r>
          </w:p>
        </w:tc>
        <w:tc>
          <w:tcPr>
            <w:tcW w:w="2125" w:type="dxa"/>
            <w:tcBorders>
              <w:top w:val="nil"/>
              <w:left w:val="nil"/>
              <w:bottom w:val="nil"/>
              <w:right w:val="nil"/>
            </w:tcBorders>
          </w:tcPr>
          <w:p w14:paraId="57E45266"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97.37</w:t>
            </w:r>
          </w:p>
        </w:tc>
        <w:tc>
          <w:tcPr>
            <w:tcW w:w="2125" w:type="dxa"/>
            <w:tcBorders>
              <w:top w:val="nil"/>
              <w:left w:val="nil"/>
              <w:bottom w:val="nil"/>
              <w:right w:val="nil"/>
            </w:tcBorders>
          </w:tcPr>
          <w:p w14:paraId="6D3A02C5"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1.66</w:t>
            </w:r>
          </w:p>
        </w:tc>
        <w:tc>
          <w:tcPr>
            <w:tcW w:w="2125" w:type="dxa"/>
            <w:tcBorders>
              <w:top w:val="nil"/>
              <w:left w:val="nil"/>
              <w:bottom w:val="nil"/>
              <w:right w:val="nil"/>
            </w:tcBorders>
          </w:tcPr>
          <w:p w14:paraId="65893919"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0.98</w:t>
            </w:r>
          </w:p>
        </w:tc>
      </w:tr>
      <w:tr w:rsidR="00934269" w:rsidRPr="00C1175A" w14:paraId="5962E5EC" w14:textId="77777777" w:rsidTr="00AF7784">
        <w:tc>
          <w:tcPr>
            <w:tcW w:w="1292" w:type="dxa"/>
            <w:tcBorders>
              <w:top w:val="nil"/>
              <w:left w:val="nil"/>
              <w:bottom w:val="nil"/>
              <w:right w:val="nil"/>
            </w:tcBorders>
          </w:tcPr>
          <w:p w14:paraId="7931FF05" w14:textId="77777777" w:rsidR="00934269" w:rsidRPr="00C1175A" w:rsidRDefault="00934269" w:rsidP="00AF778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0E115430" w14:textId="77777777" w:rsidR="00934269" w:rsidRPr="00C1175A" w:rsidRDefault="00934269" w:rsidP="00AF7784">
            <w:pPr>
              <w:keepNext/>
              <w:tabs>
                <w:tab w:val="left" w:pos="1440"/>
              </w:tabs>
              <w:snapToGrid w:val="0"/>
              <w:spacing w:after="0" w:line="240" w:lineRule="auto"/>
              <w:rPr>
                <w:spacing w:val="0"/>
                <w:sz w:val="20"/>
              </w:rPr>
            </w:pPr>
            <w:r w:rsidRPr="00C1175A">
              <w:rPr>
                <w:spacing w:val="0"/>
                <w:sz w:val="20"/>
              </w:rPr>
              <w:t>第二季</w:t>
            </w:r>
          </w:p>
        </w:tc>
        <w:tc>
          <w:tcPr>
            <w:tcW w:w="2125" w:type="dxa"/>
            <w:tcBorders>
              <w:top w:val="nil"/>
              <w:left w:val="nil"/>
              <w:bottom w:val="nil"/>
              <w:right w:val="nil"/>
            </w:tcBorders>
          </w:tcPr>
          <w:p w14:paraId="49D7622B"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97.11</w:t>
            </w:r>
          </w:p>
        </w:tc>
        <w:tc>
          <w:tcPr>
            <w:tcW w:w="2125" w:type="dxa"/>
            <w:tcBorders>
              <w:top w:val="nil"/>
              <w:left w:val="nil"/>
              <w:bottom w:val="nil"/>
              <w:right w:val="nil"/>
            </w:tcBorders>
          </w:tcPr>
          <w:p w14:paraId="66DDF651"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1.79</w:t>
            </w:r>
          </w:p>
        </w:tc>
        <w:tc>
          <w:tcPr>
            <w:tcW w:w="2125" w:type="dxa"/>
            <w:tcBorders>
              <w:top w:val="nil"/>
              <w:left w:val="nil"/>
              <w:bottom w:val="nil"/>
              <w:right w:val="nil"/>
            </w:tcBorders>
          </w:tcPr>
          <w:p w14:paraId="6C3F7470"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sidRPr="00C1175A">
              <w:rPr>
                <w:spacing w:val="0"/>
                <w:sz w:val="20"/>
              </w:rPr>
              <w:t>1.10</w:t>
            </w:r>
          </w:p>
        </w:tc>
      </w:tr>
      <w:tr w:rsidR="00934269" w:rsidRPr="00C1175A" w14:paraId="63AC2208" w14:textId="77777777" w:rsidTr="00AF7784">
        <w:tc>
          <w:tcPr>
            <w:tcW w:w="1292" w:type="dxa"/>
            <w:tcBorders>
              <w:top w:val="nil"/>
              <w:left w:val="nil"/>
              <w:bottom w:val="nil"/>
              <w:right w:val="nil"/>
            </w:tcBorders>
          </w:tcPr>
          <w:p w14:paraId="421B64AD" w14:textId="77777777" w:rsidR="00934269" w:rsidRPr="00C1175A" w:rsidRDefault="00934269" w:rsidP="00AF778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2FF227CD" w14:textId="77777777" w:rsidR="00934269" w:rsidRPr="00C1175A" w:rsidRDefault="00934269" w:rsidP="00AF7784">
            <w:pPr>
              <w:keepNext/>
              <w:tabs>
                <w:tab w:val="left" w:pos="1440"/>
              </w:tabs>
              <w:snapToGrid w:val="0"/>
              <w:spacing w:after="0" w:line="240" w:lineRule="auto"/>
              <w:rPr>
                <w:spacing w:val="0"/>
                <w:sz w:val="20"/>
              </w:rPr>
            </w:pPr>
            <w:r w:rsidRPr="00C1175A">
              <w:rPr>
                <w:spacing w:val="0"/>
                <w:sz w:val="20"/>
              </w:rPr>
              <w:t>第三季</w:t>
            </w:r>
          </w:p>
        </w:tc>
        <w:tc>
          <w:tcPr>
            <w:tcW w:w="2125" w:type="dxa"/>
            <w:tcBorders>
              <w:top w:val="nil"/>
              <w:left w:val="nil"/>
              <w:bottom w:val="nil"/>
              <w:right w:val="nil"/>
            </w:tcBorders>
          </w:tcPr>
          <w:p w14:paraId="77EDACF9"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Pr>
                <w:rFonts w:hint="eastAsia"/>
                <w:spacing w:val="0"/>
                <w:sz w:val="20"/>
              </w:rPr>
              <w:t>97.08</w:t>
            </w:r>
          </w:p>
        </w:tc>
        <w:tc>
          <w:tcPr>
            <w:tcW w:w="2125" w:type="dxa"/>
            <w:tcBorders>
              <w:top w:val="nil"/>
              <w:left w:val="nil"/>
              <w:bottom w:val="nil"/>
              <w:right w:val="nil"/>
            </w:tcBorders>
          </w:tcPr>
          <w:p w14:paraId="7411D3ED"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Pr>
                <w:rFonts w:hint="eastAsia"/>
                <w:spacing w:val="0"/>
                <w:sz w:val="20"/>
              </w:rPr>
              <w:t>1.73</w:t>
            </w:r>
          </w:p>
        </w:tc>
        <w:tc>
          <w:tcPr>
            <w:tcW w:w="2125" w:type="dxa"/>
            <w:tcBorders>
              <w:top w:val="nil"/>
              <w:left w:val="nil"/>
              <w:bottom w:val="nil"/>
              <w:right w:val="nil"/>
            </w:tcBorders>
          </w:tcPr>
          <w:p w14:paraId="6AFC1485"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r>
              <w:rPr>
                <w:rFonts w:hint="eastAsia"/>
                <w:spacing w:val="0"/>
                <w:sz w:val="20"/>
              </w:rPr>
              <w:t>1.19</w:t>
            </w:r>
          </w:p>
        </w:tc>
      </w:tr>
      <w:tr w:rsidR="00934269" w:rsidRPr="00C1175A" w14:paraId="0E5A282A" w14:textId="77777777" w:rsidTr="00AF7784">
        <w:tc>
          <w:tcPr>
            <w:tcW w:w="1292" w:type="dxa"/>
            <w:tcBorders>
              <w:top w:val="nil"/>
              <w:left w:val="nil"/>
              <w:bottom w:val="nil"/>
              <w:right w:val="nil"/>
            </w:tcBorders>
          </w:tcPr>
          <w:p w14:paraId="5DA28683" w14:textId="77777777" w:rsidR="00934269" w:rsidRPr="00C1175A" w:rsidRDefault="00934269" w:rsidP="00AF7784">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3F0F483A" w14:textId="77777777" w:rsidR="00934269" w:rsidRPr="00C1175A" w:rsidRDefault="00934269" w:rsidP="00AF7784">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48529D7B"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tcPr>
          <w:p w14:paraId="24704B4E"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tcPr>
          <w:p w14:paraId="0305BE17" w14:textId="77777777" w:rsidR="00934269" w:rsidRPr="00C1175A" w:rsidRDefault="00934269" w:rsidP="00AF7784">
            <w:pPr>
              <w:keepNext/>
              <w:tabs>
                <w:tab w:val="clear" w:pos="936"/>
                <w:tab w:val="clear" w:pos="1560"/>
                <w:tab w:val="clear" w:pos="2184"/>
                <w:tab w:val="clear" w:pos="2808"/>
              </w:tabs>
              <w:snapToGrid w:val="0"/>
              <w:spacing w:after="0" w:line="240" w:lineRule="auto"/>
              <w:jc w:val="center"/>
              <w:rPr>
                <w:spacing w:val="0"/>
                <w:sz w:val="20"/>
              </w:rPr>
            </w:pPr>
          </w:p>
        </w:tc>
      </w:tr>
    </w:tbl>
    <w:p w14:paraId="33C38264" w14:textId="77777777" w:rsidR="00934269" w:rsidRPr="00C1175A" w:rsidRDefault="00934269" w:rsidP="00AF7784">
      <w:pPr>
        <w:pStyle w:val="aff8"/>
        <w:keepNext/>
        <w:spacing w:before="180"/>
      </w:pPr>
      <w:proofErr w:type="gramStart"/>
      <w:r w:rsidRPr="00C1175A">
        <w:t>註</w:t>
      </w:r>
      <w:proofErr w:type="gramEnd"/>
      <w:r w:rsidRPr="00C1175A">
        <w:t>：</w:t>
      </w:r>
      <w:r w:rsidRPr="00C1175A">
        <w:tab/>
      </w:r>
      <w:r w:rsidRPr="00C1175A">
        <w:t>由於進位關係，表內數字相加未必等於</w:t>
      </w:r>
      <w:r w:rsidRPr="00C1175A">
        <w:t>100</w:t>
      </w:r>
      <w:r w:rsidRPr="00C1175A">
        <w:t>。</w:t>
      </w:r>
    </w:p>
    <w:p w14:paraId="6E6E0A78" w14:textId="77777777" w:rsidR="00934269" w:rsidRPr="00C1175A" w:rsidRDefault="00934269" w:rsidP="00AF7784">
      <w:pPr>
        <w:pStyle w:val="aff8"/>
        <w:keepNext/>
        <w:spacing w:before="180"/>
      </w:pPr>
      <w:r w:rsidRPr="00C1175A">
        <w:tab/>
        <w:t>(*)</w:t>
      </w:r>
      <w:r w:rsidRPr="00C1175A">
        <w:tab/>
      </w:r>
      <w:r w:rsidRPr="00C1175A">
        <w:t>與香港辦事處、境外分行及主要境外附屬公司有關的期末數字。貸款及墊款分為以下類別：合格、需要關注、次級、呆滯與虧損。次級、呆滯與虧損這三</w:t>
      </w:r>
      <w:proofErr w:type="gramStart"/>
      <w:r w:rsidRPr="00C1175A">
        <w:t>個</w:t>
      </w:r>
      <w:proofErr w:type="gramEnd"/>
      <w:r w:rsidRPr="00C1175A">
        <w:t>類別的貸款統稱為「特定分類貸款」。</w:t>
      </w:r>
    </w:p>
    <w:p w14:paraId="0E949D20" w14:textId="77777777" w:rsidR="00934269" w:rsidRPr="00C1175A" w:rsidRDefault="00934269" w:rsidP="00AF7784">
      <w:pPr>
        <w:pStyle w:val="aff8"/>
        <w:keepNext/>
        <w:spacing w:before="180"/>
        <w:rPr>
          <w:lang w:val="en-GB"/>
        </w:rPr>
      </w:pPr>
      <w:r w:rsidRPr="00C1175A">
        <w:tab/>
        <w:t>(^)</w:t>
      </w:r>
      <w:r w:rsidRPr="00C1175A">
        <w:tab/>
      </w:r>
      <w:r w:rsidRPr="00C1175A">
        <w:t>此表展示所有認可機構的資產質素相關數字。在二零二二年</w:t>
      </w:r>
      <w:r>
        <w:rPr>
          <w:rFonts w:hint="eastAsia"/>
          <w:lang w:eastAsia="zh-HK"/>
        </w:rPr>
        <w:t>九</w:t>
      </w:r>
      <w:r w:rsidRPr="00C1175A">
        <w:t>月底，零售銀行的合格貸款、需要關注貸款和特定分類貸款總額</w:t>
      </w:r>
      <w:proofErr w:type="gramStart"/>
      <w:r w:rsidRPr="00C1175A">
        <w:t>佔</w:t>
      </w:r>
      <w:proofErr w:type="gramEnd"/>
      <w:r w:rsidRPr="00C1175A">
        <w:t>貸款總額的比率分別為</w:t>
      </w:r>
      <w:r w:rsidRPr="00C1175A">
        <w:t>97.0</w:t>
      </w:r>
      <w:r>
        <w:rPr>
          <w:rFonts w:hint="eastAsia"/>
        </w:rPr>
        <w:t>3</w:t>
      </w:r>
      <w:r w:rsidRPr="00C1175A">
        <w:t>%</w:t>
      </w:r>
      <w:r w:rsidRPr="00C1175A">
        <w:t>、</w:t>
      </w:r>
      <w:r w:rsidRPr="00C1175A">
        <w:t>1.</w:t>
      </w:r>
      <w:r>
        <w:rPr>
          <w:rFonts w:hint="eastAsia"/>
        </w:rPr>
        <w:t>80</w:t>
      </w:r>
      <w:r w:rsidRPr="00C1175A">
        <w:t>%</w:t>
      </w:r>
      <w:r w:rsidRPr="00C1175A">
        <w:t>和</w:t>
      </w:r>
      <w:r w:rsidRPr="00C1175A">
        <w:t>1.</w:t>
      </w:r>
      <w:r>
        <w:rPr>
          <w:rFonts w:hint="eastAsia"/>
        </w:rPr>
        <w:t>17</w:t>
      </w:r>
      <w:r w:rsidRPr="00C1175A">
        <w:t>%</w:t>
      </w:r>
      <w:r w:rsidRPr="00C1175A">
        <w:t>。</w:t>
      </w:r>
    </w:p>
    <w:p w14:paraId="1F5B0CE5" w14:textId="77777777" w:rsidR="00C9194A" w:rsidRDefault="00C9194A" w:rsidP="00E0209A"/>
    <w:p w14:paraId="42EAD565" w14:textId="7F5ACD4C" w:rsidR="00934269" w:rsidRDefault="00934269" w:rsidP="00AF7784">
      <w:r>
        <w:rPr>
          <w:b/>
        </w:rPr>
        <w:t>5</w:t>
      </w:r>
      <w:r w:rsidRPr="00721784">
        <w:rPr>
          <w:rFonts w:hint="eastAsia"/>
          <w:b/>
        </w:rPr>
        <w:t>.10</w:t>
      </w:r>
      <w:r w:rsidRPr="00721784">
        <w:rPr>
          <w:b/>
        </w:rPr>
        <w:tab/>
      </w:r>
      <w:r w:rsidRPr="005D2ADE">
        <w:rPr>
          <w:rFonts w:hint="eastAsia"/>
          <w:i/>
        </w:rPr>
        <w:t>離岸人民幣業務</w:t>
      </w:r>
      <w:r>
        <w:rPr>
          <w:rFonts w:hint="eastAsia"/>
        </w:rPr>
        <w:t>在二零二二年</w:t>
      </w:r>
      <w:r w:rsidR="00360841">
        <w:rPr>
          <w:rFonts w:hint="eastAsia"/>
          <w:lang w:eastAsia="zh-HK"/>
        </w:rPr>
        <w:t>錄得</w:t>
      </w:r>
      <w:r w:rsidRPr="00D875A0">
        <w:rPr>
          <w:rFonts w:hint="eastAsia"/>
        </w:rPr>
        <w:t>廣泛增長</w:t>
      </w:r>
      <w:r w:rsidRPr="005D2ADE">
        <w:rPr>
          <w:rFonts w:hint="eastAsia"/>
        </w:rPr>
        <w:t>。經香港銀行處理的人民幣貿易結算總額</w:t>
      </w:r>
      <w:r>
        <w:rPr>
          <w:rFonts w:hint="eastAsia"/>
        </w:rPr>
        <w:t>增加</w:t>
      </w:r>
      <w:r w:rsidR="00C6653B">
        <w:rPr>
          <w:rFonts w:hint="eastAsia"/>
        </w:rPr>
        <w:t>3</w:t>
      </w:r>
      <w:r w:rsidR="00687E44">
        <w:t>1</w:t>
      </w:r>
      <w:r w:rsidR="00C6653B">
        <w:rPr>
          <w:rFonts w:hint="eastAsia"/>
        </w:rPr>
        <w:t>.9</w:t>
      </w:r>
      <w:r w:rsidRPr="005D2ADE">
        <w:t>%</w:t>
      </w:r>
      <w:r w:rsidRPr="005D2ADE">
        <w:rPr>
          <w:rFonts w:hint="eastAsia"/>
        </w:rPr>
        <w:t>至</w:t>
      </w:r>
      <w:r w:rsidR="00687E44">
        <w:t>93,421</w:t>
      </w:r>
      <w:r>
        <w:t> </w:t>
      </w:r>
      <w:r>
        <w:rPr>
          <w:rFonts w:hint="eastAsia"/>
        </w:rPr>
        <w:t>億</w:t>
      </w:r>
      <w:r w:rsidRPr="005D2ADE">
        <w:rPr>
          <w:rFonts w:hint="eastAsia"/>
        </w:rPr>
        <w:t>元人民幣。人民幣存款總額</w:t>
      </w:r>
      <w:r w:rsidRPr="005D2ADE">
        <w:t>(</w:t>
      </w:r>
      <w:r w:rsidRPr="005D2ADE">
        <w:rPr>
          <w:rFonts w:hint="eastAsia"/>
        </w:rPr>
        <w:t>包括客戶存款及</w:t>
      </w:r>
      <w:proofErr w:type="gramStart"/>
      <w:r w:rsidRPr="005D2ADE">
        <w:rPr>
          <w:rFonts w:hint="eastAsia"/>
        </w:rPr>
        <w:t>未償</w:t>
      </w:r>
      <w:proofErr w:type="gramEnd"/>
      <w:r w:rsidRPr="005D2ADE">
        <w:rPr>
          <w:rFonts w:hint="eastAsia"/>
        </w:rPr>
        <w:t>還存款證總額</w:t>
      </w:r>
      <w:r w:rsidRPr="005D2ADE">
        <w:t>)</w:t>
      </w:r>
      <w:r w:rsidR="00360841">
        <w:rPr>
          <w:rFonts w:hint="eastAsia"/>
          <w:lang w:eastAsia="zh-HK"/>
        </w:rPr>
        <w:t>較</w:t>
      </w:r>
      <w:proofErr w:type="gramStart"/>
      <w:r w:rsidR="00360841">
        <w:rPr>
          <w:rFonts w:hint="eastAsia"/>
          <w:lang w:eastAsia="zh-HK"/>
        </w:rPr>
        <w:t>一</w:t>
      </w:r>
      <w:proofErr w:type="gramEnd"/>
      <w:r w:rsidR="00360841">
        <w:rPr>
          <w:rFonts w:hint="eastAsia"/>
          <w:lang w:eastAsia="zh-HK"/>
        </w:rPr>
        <w:t>年前</w:t>
      </w:r>
      <w:r w:rsidR="00C6653B">
        <w:rPr>
          <w:rFonts w:hint="eastAsia"/>
          <w:lang w:eastAsia="zh-HK"/>
        </w:rPr>
        <w:t>上</w:t>
      </w:r>
      <w:r>
        <w:rPr>
          <w:rFonts w:hint="eastAsia"/>
          <w:lang w:eastAsia="zh-HK"/>
        </w:rPr>
        <w:t>升</w:t>
      </w:r>
      <w:r w:rsidR="00687E44">
        <w:rPr>
          <w:rFonts w:hint="eastAsia"/>
          <w:lang w:eastAsia="zh-HK"/>
        </w:rPr>
        <w:t>3.9</w:t>
      </w:r>
      <w:r w:rsidR="00A42CC5" w:rsidRPr="005D2ADE">
        <w:t>%</w:t>
      </w:r>
      <w:r>
        <w:rPr>
          <w:rFonts w:hint="eastAsia"/>
        </w:rPr>
        <w:t>至二零二二年年</w:t>
      </w:r>
      <w:r w:rsidRPr="005D2ADE">
        <w:rPr>
          <w:rFonts w:hint="eastAsia"/>
        </w:rPr>
        <w:t>底</w:t>
      </w:r>
      <w:r>
        <w:rPr>
          <w:rFonts w:hint="eastAsia"/>
        </w:rPr>
        <w:t>的</w:t>
      </w:r>
      <w:r w:rsidR="00687E44">
        <w:rPr>
          <w:rFonts w:hint="eastAsia"/>
        </w:rPr>
        <w:t>9,817</w:t>
      </w:r>
      <w:r w:rsidR="00B0779F">
        <w:t> </w:t>
      </w:r>
      <w:r>
        <w:rPr>
          <w:rFonts w:hint="eastAsia"/>
        </w:rPr>
        <w:t>億</w:t>
      </w:r>
      <w:r w:rsidRPr="005D2ADE">
        <w:rPr>
          <w:rFonts w:hint="eastAsia"/>
        </w:rPr>
        <w:t>元人民幣。</w:t>
      </w:r>
      <w:r w:rsidRPr="009947D6">
        <w:rPr>
          <w:rFonts w:hint="eastAsia"/>
        </w:rPr>
        <w:t>至於融資活動，二零二二年</w:t>
      </w:r>
      <w:r>
        <w:rPr>
          <w:rFonts w:hint="eastAsia"/>
        </w:rPr>
        <w:t>的</w:t>
      </w:r>
      <w:r w:rsidRPr="005D2ADE">
        <w:rPr>
          <w:rFonts w:hint="eastAsia"/>
        </w:rPr>
        <w:t>人民幣債券發行</w:t>
      </w:r>
      <w:r>
        <w:rPr>
          <w:rFonts w:hint="eastAsia"/>
        </w:rPr>
        <w:t>總</w:t>
      </w:r>
      <w:r w:rsidRPr="005D2ADE">
        <w:rPr>
          <w:rFonts w:hint="eastAsia"/>
        </w:rPr>
        <w:t>額</w:t>
      </w:r>
      <w:r>
        <w:rPr>
          <w:rFonts w:hint="eastAsia"/>
        </w:rPr>
        <w:t>為</w:t>
      </w:r>
      <w:r w:rsidR="00687E44">
        <w:rPr>
          <w:rFonts w:hint="eastAsia"/>
        </w:rPr>
        <w:t>1,434</w:t>
      </w:r>
      <w:r w:rsidR="00B0779F">
        <w:t> </w:t>
      </w:r>
      <w:r>
        <w:rPr>
          <w:rFonts w:hint="eastAsia"/>
        </w:rPr>
        <w:t>億</w:t>
      </w:r>
      <w:r w:rsidRPr="005D2ADE">
        <w:rPr>
          <w:rFonts w:hint="eastAsia"/>
        </w:rPr>
        <w:t>元人民幣</w:t>
      </w:r>
      <w:r>
        <w:rPr>
          <w:rFonts w:hint="eastAsia"/>
          <w:lang w:eastAsia="zh-HK"/>
        </w:rPr>
        <w:t>，</w:t>
      </w:r>
      <w:r>
        <w:rPr>
          <w:rFonts w:hint="eastAsia"/>
        </w:rPr>
        <w:t>較二零二一年高</w:t>
      </w:r>
      <w:r w:rsidR="00687E44">
        <w:rPr>
          <w:rFonts w:hint="eastAsia"/>
        </w:rPr>
        <w:t>30.</w:t>
      </w:r>
      <w:r w:rsidR="00687E44">
        <w:t>8</w:t>
      </w:r>
      <w:r>
        <w:rPr>
          <w:lang w:eastAsia="zh-HK"/>
        </w:rPr>
        <w:t>%</w:t>
      </w:r>
      <w:r w:rsidRPr="005D2ADE">
        <w:rPr>
          <w:rFonts w:hint="eastAsia"/>
        </w:rPr>
        <w:t>，</w:t>
      </w:r>
      <w:r>
        <w:rPr>
          <w:rFonts w:hint="eastAsia"/>
        </w:rPr>
        <w:t>而</w:t>
      </w:r>
      <w:r w:rsidRPr="005D2ADE">
        <w:rPr>
          <w:rFonts w:hint="eastAsia"/>
        </w:rPr>
        <w:t>人民幣銀行貸款餘額</w:t>
      </w:r>
      <w:r w:rsidR="00360841">
        <w:rPr>
          <w:rFonts w:hint="eastAsia"/>
          <w:lang w:eastAsia="zh-HK"/>
        </w:rPr>
        <w:t>較一年前</w:t>
      </w:r>
      <w:r>
        <w:rPr>
          <w:rFonts w:hint="eastAsia"/>
          <w:lang w:eastAsia="zh-HK"/>
        </w:rPr>
        <w:t>上升</w:t>
      </w:r>
      <w:r w:rsidR="00C6653B">
        <w:rPr>
          <w:rFonts w:hint="eastAsia"/>
        </w:rPr>
        <w:t>1</w:t>
      </w:r>
      <w:r w:rsidR="00687E44">
        <w:t>7.</w:t>
      </w:r>
      <w:r w:rsidR="00C6653B">
        <w:rPr>
          <w:rFonts w:hint="eastAsia"/>
        </w:rPr>
        <w:t>2</w:t>
      </w:r>
      <w:r w:rsidRPr="005D2ADE">
        <w:rPr>
          <w:rFonts w:hint="eastAsia"/>
        </w:rPr>
        <w:t>%</w:t>
      </w:r>
      <w:r>
        <w:rPr>
          <w:rFonts w:hint="eastAsia"/>
        </w:rPr>
        <w:t>至二零二二年年</w:t>
      </w:r>
      <w:r w:rsidRPr="005D2ADE">
        <w:rPr>
          <w:rFonts w:hint="eastAsia"/>
        </w:rPr>
        <w:t>底</w:t>
      </w:r>
      <w:r>
        <w:rPr>
          <w:rFonts w:hint="eastAsia"/>
        </w:rPr>
        <w:t>的</w:t>
      </w:r>
      <w:r w:rsidR="00687E44">
        <w:rPr>
          <w:rFonts w:hint="eastAsia"/>
        </w:rPr>
        <w:t>1,917</w:t>
      </w:r>
      <w:r w:rsidR="00B0779F">
        <w:t> </w:t>
      </w:r>
      <w:r>
        <w:rPr>
          <w:rFonts w:hint="eastAsia"/>
        </w:rPr>
        <w:t>億</w:t>
      </w:r>
      <w:r w:rsidRPr="005D2ADE">
        <w:rPr>
          <w:rFonts w:hint="eastAsia"/>
        </w:rPr>
        <w:t>元人民幣。</w:t>
      </w:r>
    </w:p>
    <w:p w14:paraId="46095AFC" w14:textId="7788A832" w:rsidR="00934269" w:rsidRDefault="00934269" w:rsidP="00AF7784">
      <w:pPr>
        <w:pStyle w:val="afff2"/>
      </w:pPr>
      <w:r w:rsidRPr="00721784">
        <w:rPr>
          <w:rFonts w:hint="eastAsia"/>
          <w:lang w:eastAsia="zh-HK"/>
        </w:rPr>
        <w:lastRenderedPageBreak/>
        <w:t>表</w:t>
      </w:r>
      <w:r w:rsidRPr="004D51CC">
        <w:rPr>
          <w:rFonts w:hint="eastAsia"/>
          <w:b/>
        </w:rPr>
        <w:t>5</w:t>
      </w:r>
      <w:r w:rsidRPr="00721784">
        <w:rPr>
          <w:rFonts w:hint="eastAsia"/>
          <w:b/>
        </w:rPr>
        <w:t>.4</w:t>
      </w:r>
      <w:r w:rsidRPr="00721784">
        <w:rPr>
          <w:rFonts w:hint="eastAsia"/>
          <w:b/>
        </w:rPr>
        <w:t>：</w:t>
      </w:r>
      <w:r w:rsidRPr="00721784">
        <w:rPr>
          <w:rFonts w:hint="eastAsia"/>
        </w:rPr>
        <w:t>香港的人民幣</w:t>
      </w:r>
      <w:r w:rsidR="00687E44" w:rsidRPr="00687E44">
        <w:rPr>
          <w:rFonts w:hint="eastAsia"/>
        </w:rPr>
        <w:t>客戶</w:t>
      </w:r>
      <w:r w:rsidRPr="00721784">
        <w:rPr>
          <w:rFonts w:hint="eastAsia"/>
        </w:rPr>
        <w:t>存款及人民幣跨境貿易結算總額</w:t>
      </w:r>
    </w:p>
    <w:tbl>
      <w:tblPr>
        <w:tblW w:w="1017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6"/>
        <w:gridCol w:w="812"/>
        <w:gridCol w:w="1118"/>
        <w:gridCol w:w="1118"/>
        <w:gridCol w:w="1119"/>
        <w:gridCol w:w="1130"/>
        <w:gridCol w:w="1131"/>
        <w:gridCol w:w="1130"/>
        <w:gridCol w:w="1439"/>
      </w:tblGrid>
      <w:tr w:rsidR="00934269" w:rsidRPr="00A37C0C" w14:paraId="693114BC" w14:textId="77777777" w:rsidTr="00AF7784">
        <w:trPr>
          <w:trHeight w:val="227"/>
        </w:trPr>
        <w:tc>
          <w:tcPr>
            <w:tcW w:w="1988" w:type="dxa"/>
            <w:gridSpan w:val="2"/>
            <w:tcBorders>
              <w:top w:val="nil"/>
              <w:left w:val="nil"/>
              <w:bottom w:val="nil"/>
              <w:right w:val="nil"/>
            </w:tcBorders>
          </w:tcPr>
          <w:p w14:paraId="6FF44079" w14:textId="77777777" w:rsidR="00934269" w:rsidRPr="00452574" w:rsidRDefault="00934269" w:rsidP="00AF7784">
            <w:pPr>
              <w:keepNext/>
              <w:snapToGrid w:val="0"/>
              <w:spacing w:after="0" w:line="240" w:lineRule="auto"/>
              <w:rPr>
                <w:snapToGrid w:val="0"/>
                <w:spacing w:val="0"/>
                <w:sz w:val="18"/>
                <w:szCs w:val="18"/>
              </w:rPr>
            </w:pPr>
          </w:p>
        </w:tc>
        <w:tc>
          <w:tcPr>
            <w:tcW w:w="1118" w:type="dxa"/>
            <w:tcBorders>
              <w:top w:val="nil"/>
              <w:left w:val="nil"/>
              <w:bottom w:val="nil"/>
              <w:right w:val="nil"/>
            </w:tcBorders>
            <w:vAlign w:val="center"/>
          </w:tcPr>
          <w:p w14:paraId="085A5460" w14:textId="77777777" w:rsidR="00934269" w:rsidRPr="00452574" w:rsidRDefault="00934269" w:rsidP="00AF7784">
            <w:pPr>
              <w:keepNext/>
              <w:snapToGrid w:val="0"/>
              <w:spacing w:after="0" w:line="240" w:lineRule="auto"/>
              <w:rPr>
                <w:snapToGrid w:val="0"/>
                <w:spacing w:val="0"/>
                <w:sz w:val="18"/>
                <w:szCs w:val="18"/>
                <w:lang w:val="en-GB"/>
              </w:rPr>
            </w:pPr>
          </w:p>
        </w:tc>
        <w:tc>
          <w:tcPr>
            <w:tcW w:w="1118" w:type="dxa"/>
            <w:tcBorders>
              <w:top w:val="nil"/>
              <w:left w:val="nil"/>
              <w:bottom w:val="nil"/>
              <w:right w:val="nil"/>
            </w:tcBorders>
            <w:vAlign w:val="center"/>
          </w:tcPr>
          <w:p w14:paraId="0C63A871" w14:textId="77777777" w:rsidR="00934269" w:rsidRPr="00452574" w:rsidRDefault="00934269" w:rsidP="00AF7784">
            <w:pPr>
              <w:keepNext/>
              <w:snapToGrid w:val="0"/>
              <w:spacing w:after="0" w:line="240" w:lineRule="auto"/>
              <w:rPr>
                <w:snapToGrid w:val="0"/>
                <w:spacing w:val="0"/>
                <w:sz w:val="18"/>
                <w:szCs w:val="18"/>
                <w:lang w:val="en-GB"/>
              </w:rPr>
            </w:pPr>
          </w:p>
        </w:tc>
        <w:tc>
          <w:tcPr>
            <w:tcW w:w="1119" w:type="dxa"/>
            <w:tcBorders>
              <w:top w:val="nil"/>
              <w:left w:val="nil"/>
              <w:bottom w:val="nil"/>
              <w:right w:val="nil"/>
            </w:tcBorders>
            <w:vAlign w:val="center"/>
          </w:tcPr>
          <w:p w14:paraId="6641A80D" w14:textId="77777777" w:rsidR="00934269" w:rsidRPr="00452574" w:rsidRDefault="00934269" w:rsidP="00AF7784">
            <w:pPr>
              <w:keepNext/>
              <w:snapToGrid w:val="0"/>
              <w:spacing w:after="0" w:line="240" w:lineRule="auto"/>
              <w:rPr>
                <w:snapToGrid w:val="0"/>
                <w:spacing w:val="0"/>
                <w:sz w:val="18"/>
                <w:szCs w:val="18"/>
                <w:lang w:val="en-GB"/>
              </w:rPr>
            </w:pPr>
          </w:p>
        </w:tc>
        <w:tc>
          <w:tcPr>
            <w:tcW w:w="2261" w:type="dxa"/>
            <w:gridSpan w:val="2"/>
            <w:tcBorders>
              <w:top w:val="nil"/>
              <w:left w:val="nil"/>
              <w:bottom w:val="nil"/>
              <w:right w:val="nil"/>
            </w:tcBorders>
            <w:vAlign w:val="center"/>
          </w:tcPr>
          <w:p w14:paraId="7FD8F2FB" w14:textId="77777777" w:rsidR="00934269" w:rsidRPr="00A50686" w:rsidRDefault="00934269" w:rsidP="00AF7784">
            <w:pPr>
              <w:keepNext/>
              <w:snapToGrid w:val="0"/>
              <w:spacing w:after="0" w:line="240" w:lineRule="auto"/>
              <w:jc w:val="center"/>
              <w:rPr>
                <w:snapToGrid w:val="0"/>
                <w:spacing w:val="0"/>
                <w:sz w:val="18"/>
                <w:szCs w:val="18"/>
                <w:lang w:val="en-GB"/>
              </w:rPr>
            </w:pPr>
            <w:r w:rsidRPr="00A50686">
              <w:rPr>
                <w:rFonts w:hint="eastAsia"/>
                <w:snapToGrid w:val="0"/>
                <w:spacing w:val="0"/>
                <w:sz w:val="18"/>
                <w:szCs w:val="18"/>
                <w:u w:val="single"/>
                <w:lang w:val="en-GB"/>
              </w:rPr>
              <w:t>利率</w:t>
            </w:r>
            <w:r w:rsidRPr="00A50686">
              <w:rPr>
                <w:snapToGrid w:val="0"/>
                <w:spacing w:val="0"/>
                <w:sz w:val="18"/>
                <w:szCs w:val="18"/>
                <w:vertAlign w:val="superscript"/>
                <w:lang w:val="en-GB"/>
              </w:rPr>
              <w:t>(a)</w:t>
            </w:r>
          </w:p>
        </w:tc>
        <w:tc>
          <w:tcPr>
            <w:tcW w:w="1130" w:type="dxa"/>
            <w:tcBorders>
              <w:top w:val="nil"/>
              <w:left w:val="nil"/>
              <w:bottom w:val="nil"/>
              <w:right w:val="nil"/>
            </w:tcBorders>
            <w:vAlign w:val="center"/>
          </w:tcPr>
          <w:p w14:paraId="40EE757A" w14:textId="77777777" w:rsidR="00934269" w:rsidRPr="00452574" w:rsidRDefault="00934269" w:rsidP="00AF7784">
            <w:pPr>
              <w:keepNext/>
              <w:snapToGrid w:val="0"/>
              <w:spacing w:after="0" w:line="240" w:lineRule="auto"/>
              <w:rPr>
                <w:snapToGrid w:val="0"/>
                <w:spacing w:val="0"/>
                <w:sz w:val="18"/>
                <w:szCs w:val="18"/>
                <w:lang w:val="en-GB"/>
              </w:rPr>
            </w:pPr>
          </w:p>
        </w:tc>
        <w:tc>
          <w:tcPr>
            <w:tcW w:w="1439" w:type="dxa"/>
            <w:tcBorders>
              <w:top w:val="nil"/>
              <w:left w:val="nil"/>
              <w:bottom w:val="nil"/>
              <w:right w:val="nil"/>
            </w:tcBorders>
            <w:vAlign w:val="center"/>
          </w:tcPr>
          <w:p w14:paraId="171DB18C" w14:textId="77777777" w:rsidR="00934269" w:rsidRPr="00452574" w:rsidRDefault="00934269" w:rsidP="00AF7784">
            <w:pPr>
              <w:keepNext/>
              <w:snapToGrid w:val="0"/>
              <w:spacing w:after="0" w:line="240" w:lineRule="auto"/>
              <w:rPr>
                <w:snapToGrid w:val="0"/>
                <w:spacing w:val="0"/>
                <w:sz w:val="18"/>
                <w:szCs w:val="18"/>
                <w:lang w:val="en-GB"/>
              </w:rPr>
            </w:pPr>
          </w:p>
        </w:tc>
      </w:tr>
      <w:tr w:rsidR="00934269" w:rsidRPr="00A64BBC" w14:paraId="22444AFD" w14:textId="77777777" w:rsidTr="00AF7784">
        <w:trPr>
          <w:trHeight w:val="227"/>
        </w:trPr>
        <w:tc>
          <w:tcPr>
            <w:tcW w:w="1988" w:type="dxa"/>
            <w:gridSpan w:val="2"/>
            <w:tcBorders>
              <w:top w:val="nil"/>
              <w:left w:val="nil"/>
              <w:bottom w:val="nil"/>
              <w:right w:val="nil"/>
            </w:tcBorders>
          </w:tcPr>
          <w:p w14:paraId="1AF55813" w14:textId="77777777" w:rsidR="00934269" w:rsidRPr="0088232A" w:rsidRDefault="00934269" w:rsidP="00AF7784">
            <w:pPr>
              <w:keepNext/>
              <w:snapToGrid w:val="0"/>
              <w:spacing w:after="0" w:line="240" w:lineRule="auto"/>
              <w:rPr>
                <w:snapToGrid w:val="0"/>
                <w:spacing w:val="0"/>
                <w:sz w:val="18"/>
                <w:szCs w:val="18"/>
              </w:rPr>
            </w:pPr>
          </w:p>
        </w:tc>
        <w:tc>
          <w:tcPr>
            <w:tcW w:w="1118" w:type="dxa"/>
            <w:tcBorders>
              <w:top w:val="nil"/>
              <w:left w:val="nil"/>
              <w:bottom w:val="nil"/>
              <w:right w:val="nil"/>
            </w:tcBorders>
            <w:vAlign w:val="center"/>
          </w:tcPr>
          <w:p w14:paraId="51409A55" w14:textId="77777777" w:rsidR="00934269" w:rsidRPr="0088232A" w:rsidRDefault="00934269" w:rsidP="00AF7784">
            <w:pPr>
              <w:keepNext/>
              <w:snapToGrid w:val="0"/>
              <w:spacing w:after="0" w:line="240" w:lineRule="auto"/>
              <w:rPr>
                <w:snapToGrid w:val="0"/>
                <w:spacing w:val="0"/>
                <w:sz w:val="18"/>
                <w:szCs w:val="18"/>
                <w:lang w:val="en-GB"/>
              </w:rPr>
            </w:pPr>
          </w:p>
        </w:tc>
        <w:tc>
          <w:tcPr>
            <w:tcW w:w="1118" w:type="dxa"/>
            <w:tcBorders>
              <w:top w:val="nil"/>
              <w:left w:val="nil"/>
              <w:bottom w:val="nil"/>
              <w:right w:val="nil"/>
            </w:tcBorders>
            <w:vAlign w:val="center"/>
          </w:tcPr>
          <w:p w14:paraId="366D8905" w14:textId="77777777" w:rsidR="00934269" w:rsidRPr="0088232A" w:rsidRDefault="00934269" w:rsidP="00AF7784">
            <w:pPr>
              <w:keepNext/>
              <w:snapToGrid w:val="0"/>
              <w:spacing w:after="0" w:line="240" w:lineRule="auto"/>
              <w:rPr>
                <w:snapToGrid w:val="0"/>
                <w:spacing w:val="0"/>
                <w:sz w:val="18"/>
                <w:szCs w:val="18"/>
                <w:lang w:val="en-GB"/>
              </w:rPr>
            </w:pPr>
          </w:p>
        </w:tc>
        <w:tc>
          <w:tcPr>
            <w:tcW w:w="1119" w:type="dxa"/>
            <w:tcBorders>
              <w:top w:val="nil"/>
              <w:left w:val="nil"/>
              <w:bottom w:val="nil"/>
              <w:right w:val="nil"/>
            </w:tcBorders>
            <w:vAlign w:val="center"/>
          </w:tcPr>
          <w:p w14:paraId="232E4C00" w14:textId="77777777" w:rsidR="00934269" w:rsidRPr="0088232A" w:rsidRDefault="00934269" w:rsidP="00AF7784">
            <w:pPr>
              <w:keepNext/>
              <w:snapToGrid w:val="0"/>
              <w:spacing w:after="0" w:line="240" w:lineRule="auto"/>
              <w:rPr>
                <w:snapToGrid w:val="0"/>
                <w:spacing w:val="0"/>
                <w:sz w:val="18"/>
                <w:szCs w:val="18"/>
                <w:lang w:val="en-GB"/>
              </w:rPr>
            </w:pPr>
          </w:p>
        </w:tc>
        <w:tc>
          <w:tcPr>
            <w:tcW w:w="1130" w:type="dxa"/>
            <w:tcBorders>
              <w:top w:val="nil"/>
              <w:left w:val="nil"/>
              <w:bottom w:val="nil"/>
              <w:right w:val="nil"/>
            </w:tcBorders>
            <w:vAlign w:val="center"/>
          </w:tcPr>
          <w:p w14:paraId="422664E8" w14:textId="77777777" w:rsidR="00934269" w:rsidRPr="0088232A" w:rsidRDefault="00934269" w:rsidP="00AF7784">
            <w:pPr>
              <w:keepNext/>
              <w:snapToGrid w:val="0"/>
              <w:spacing w:after="0" w:line="240" w:lineRule="auto"/>
              <w:rPr>
                <w:snapToGrid w:val="0"/>
                <w:spacing w:val="0"/>
                <w:sz w:val="18"/>
                <w:szCs w:val="18"/>
                <w:lang w:val="en-GB"/>
              </w:rPr>
            </w:pPr>
          </w:p>
        </w:tc>
        <w:tc>
          <w:tcPr>
            <w:tcW w:w="1131" w:type="dxa"/>
            <w:tcBorders>
              <w:top w:val="nil"/>
              <w:left w:val="nil"/>
              <w:bottom w:val="nil"/>
              <w:right w:val="nil"/>
            </w:tcBorders>
            <w:vAlign w:val="center"/>
          </w:tcPr>
          <w:p w14:paraId="55F9E801" w14:textId="77777777" w:rsidR="00934269" w:rsidRPr="0088232A" w:rsidRDefault="00934269" w:rsidP="00AF7784">
            <w:pPr>
              <w:keepNext/>
              <w:snapToGrid w:val="0"/>
              <w:spacing w:after="0" w:line="240" w:lineRule="auto"/>
              <w:rPr>
                <w:snapToGrid w:val="0"/>
                <w:spacing w:val="0"/>
                <w:sz w:val="18"/>
                <w:szCs w:val="18"/>
                <w:lang w:val="en-GB"/>
              </w:rPr>
            </w:pPr>
          </w:p>
        </w:tc>
        <w:tc>
          <w:tcPr>
            <w:tcW w:w="1130" w:type="dxa"/>
            <w:vMerge w:val="restart"/>
            <w:tcBorders>
              <w:top w:val="nil"/>
              <w:left w:val="nil"/>
              <w:right w:val="nil"/>
            </w:tcBorders>
            <w:vAlign w:val="bottom"/>
          </w:tcPr>
          <w:p w14:paraId="6F465264" w14:textId="77777777" w:rsidR="00934269" w:rsidRPr="0088232A" w:rsidRDefault="00934269" w:rsidP="00AF7784">
            <w:pPr>
              <w:keepNext/>
              <w:snapToGrid w:val="0"/>
              <w:spacing w:after="0" w:line="240" w:lineRule="auto"/>
              <w:jc w:val="center"/>
              <w:rPr>
                <w:snapToGrid w:val="0"/>
                <w:spacing w:val="0"/>
                <w:sz w:val="18"/>
                <w:szCs w:val="18"/>
                <w:lang w:val="en-GB"/>
              </w:rPr>
            </w:pPr>
            <w:r w:rsidRPr="0088232A">
              <w:rPr>
                <w:rFonts w:hint="eastAsia"/>
                <w:snapToGrid w:val="0"/>
                <w:spacing w:val="0"/>
                <w:sz w:val="18"/>
                <w:szCs w:val="18"/>
                <w:lang w:val="en-GB"/>
              </w:rPr>
              <w:t>經營人民幣</w:t>
            </w:r>
            <w:r w:rsidRPr="0088232A">
              <w:rPr>
                <w:snapToGrid w:val="0"/>
                <w:spacing w:val="0"/>
                <w:sz w:val="18"/>
                <w:szCs w:val="18"/>
                <w:lang w:val="en-GB"/>
              </w:rPr>
              <w:br/>
            </w:r>
            <w:r w:rsidRPr="0088232A">
              <w:rPr>
                <w:rFonts w:hint="eastAsia"/>
                <w:snapToGrid w:val="0"/>
                <w:spacing w:val="0"/>
                <w:sz w:val="18"/>
                <w:szCs w:val="18"/>
                <w:lang w:val="en-GB"/>
              </w:rPr>
              <w:t>業務的認可</w:t>
            </w:r>
            <w:r w:rsidRPr="0088232A">
              <w:rPr>
                <w:snapToGrid w:val="0"/>
                <w:spacing w:val="0"/>
                <w:sz w:val="18"/>
                <w:szCs w:val="18"/>
                <w:lang w:val="en-GB"/>
              </w:rPr>
              <w:br/>
            </w:r>
            <w:r w:rsidRPr="0088232A">
              <w:rPr>
                <w:rFonts w:hint="eastAsia"/>
                <w:snapToGrid w:val="0"/>
                <w:spacing w:val="0"/>
                <w:sz w:val="18"/>
                <w:szCs w:val="18"/>
                <w:u w:val="single"/>
                <w:lang w:val="en-GB"/>
              </w:rPr>
              <w:t>機構數目</w:t>
            </w:r>
          </w:p>
        </w:tc>
        <w:tc>
          <w:tcPr>
            <w:tcW w:w="1439" w:type="dxa"/>
            <w:vMerge w:val="restart"/>
            <w:tcBorders>
              <w:top w:val="nil"/>
              <w:left w:val="nil"/>
              <w:right w:val="nil"/>
            </w:tcBorders>
            <w:vAlign w:val="bottom"/>
          </w:tcPr>
          <w:p w14:paraId="77D3B2F9" w14:textId="77777777" w:rsidR="00934269" w:rsidRPr="0088232A" w:rsidRDefault="00934269" w:rsidP="00AF7784">
            <w:pPr>
              <w:keepNext/>
              <w:snapToGrid w:val="0"/>
              <w:spacing w:after="0" w:line="240" w:lineRule="auto"/>
              <w:jc w:val="center"/>
              <w:rPr>
                <w:snapToGrid w:val="0"/>
                <w:spacing w:val="0"/>
                <w:sz w:val="18"/>
                <w:szCs w:val="18"/>
                <w:lang w:val="en-GB"/>
              </w:rPr>
            </w:pPr>
          </w:p>
          <w:p w14:paraId="0F85E2FC" w14:textId="77777777" w:rsidR="00934269" w:rsidRPr="0088232A" w:rsidRDefault="00934269" w:rsidP="00AF7784">
            <w:pPr>
              <w:keepNext/>
              <w:snapToGrid w:val="0"/>
              <w:spacing w:after="0" w:line="240" w:lineRule="auto"/>
              <w:jc w:val="center"/>
              <w:rPr>
                <w:snapToGrid w:val="0"/>
                <w:spacing w:val="0"/>
                <w:sz w:val="18"/>
                <w:szCs w:val="18"/>
                <w:lang w:val="en-GB"/>
              </w:rPr>
            </w:pPr>
            <w:r w:rsidRPr="0088232A">
              <w:rPr>
                <w:rFonts w:hint="eastAsia"/>
                <w:snapToGrid w:val="0"/>
                <w:spacing w:val="0"/>
                <w:sz w:val="18"/>
                <w:szCs w:val="18"/>
                <w:lang w:val="en-GB"/>
              </w:rPr>
              <w:t>人民幣跨境</w:t>
            </w:r>
          </w:p>
          <w:p w14:paraId="1E61A003" w14:textId="77777777" w:rsidR="00934269" w:rsidRPr="0088232A" w:rsidRDefault="00934269" w:rsidP="00AF7784">
            <w:pPr>
              <w:keepNext/>
              <w:snapToGrid w:val="0"/>
              <w:spacing w:after="0" w:line="240" w:lineRule="auto"/>
              <w:jc w:val="center"/>
              <w:rPr>
                <w:snapToGrid w:val="0"/>
                <w:spacing w:val="0"/>
                <w:sz w:val="18"/>
                <w:szCs w:val="18"/>
                <w:lang w:val="en-GB"/>
              </w:rPr>
            </w:pPr>
            <w:r w:rsidRPr="0088232A">
              <w:rPr>
                <w:rFonts w:hint="eastAsia"/>
                <w:snapToGrid w:val="0"/>
                <w:spacing w:val="0"/>
                <w:sz w:val="18"/>
                <w:szCs w:val="18"/>
                <w:u w:val="single"/>
                <w:lang w:val="en-GB"/>
              </w:rPr>
              <w:t>貿易結算總額</w:t>
            </w:r>
            <w:r w:rsidRPr="0088232A">
              <w:rPr>
                <w:snapToGrid w:val="0"/>
                <w:spacing w:val="0"/>
                <w:sz w:val="18"/>
                <w:szCs w:val="18"/>
                <w:vertAlign w:val="superscript"/>
                <w:lang w:val="en-GB"/>
              </w:rPr>
              <w:t>(c)</w:t>
            </w:r>
          </w:p>
        </w:tc>
      </w:tr>
      <w:tr w:rsidR="00934269" w:rsidRPr="00A37C0C" w14:paraId="20022102" w14:textId="77777777" w:rsidTr="00AF7784">
        <w:tc>
          <w:tcPr>
            <w:tcW w:w="1176" w:type="dxa"/>
            <w:tcBorders>
              <w:top w:val="nil"/>
              <w:left w:val="nil"/>
              <w:bottom w:val="nil"/>
              <w:right w:val="nil"/>
            </w:tcBorders>
          </w:tcPr>
          <w:p w14:paraId="30FD92B8" w14:textId="77777777" w:rsidR="00934269" w:rsidRPr="00A37C0C" w:rsidRDefault="00934269" w:rsidP="00AF7784">
            <w:pPr>
              <w:keepNext/>
              <w:snapToGrid w:val="0"/>
              <w:spacing w:after="0" w:line="240" w:lineRule="auto"/>
              <w:rPr>
                <w:snapToGrid w:val="0"/>
                <w:spacing w:val="0"/>
                <w:sz w:val="18"/>
                <w:szCs w:val="18"/>
                <w:u w:val="single"/>
              </w:rPr>
            </w:pPr>
          </w:p>
          <w:p w14:paraId="0AF26946" w14:textId="77777777" w:rsidR="00934269" w:rsidRPr="00A37C0C" w:rsidRDefault="00934269" w:rsidP="00AF7784">
            <w:pPr>
              <w:keepNext/>
              <w:snapToGrid w:val="0"/>
              <w:spacing w:after="0" w:line="240" w:lineRule="auto"/>
              <w:rPr>
                <w:snapToGrid w:val="0"/>
                <w:spacing w:val="0"/>
                <w:sz w:val="18"/>
                <w:szCs w:val="18"/>
              </w:rPr>
            </w:pPr>
            <w:r w:rsidRPr="00A37C0C">
              <w:rPr>
                <w:snapToGrid w:val="0"/>
                <w:spacing w:val="0"/>
                <w:sz w:val="18"/>
                <w:szCs w:val="18"/>
                <w:u w:val="single"/>
              </w:rPr>
              <w:t>期末計算</w:t>
            </w:r>
          </w:p>
        </w:tc>
        <w:tc>
          <w:tcPr>
            <w:tcW w:w="812" w:type="dxa"/>
            <w:tcBorders>
              <w:top w:val="nil"/>
              <w:left w:val="nil"/>
              <w:bottom w:val="nil"/>
              <w:right w:val="nil"/>
            </w:tcBorders>
          </w:tcPr>
          <w:p w14:paraId="10BD6066" w14:textId="77777777" w:rsidR="00934269" w:rsidRPr="00A37C0C" w:rsidRDefault="00934269" w:rsidP="00AF7784">
            <w:pPr>
              <w:keepNext/>
              <w:snapToGrid w:val="0"/>
              <w:spacing w:after="0" w:line="240" w:lineRule="auto"/>
              <w:rPr>
                <w:snapToGrid w:val="0"/>
                <w:spacing w:val="0"/>
                <w:sz w:val="18"/>
                <w:szCs w:val="18"/>
              </w:rPr>
            </w:pPr>
          </w:p>
        </w:tc>
        <w:tc>
          <w:tcPr>
            <w:tcW w:w="1118" w:type="dxa"/>
            <w:tcBorders>
              <w:top w:val="nil"/>
              <w:left w:val="nil"/>
              <w:bottom w:val="nil"/>
              <w:right w:val="nil"/>
            </w:tcBorders>
          </w:tcPr>
          <w:p w14:paraId="4C27E4D9" w14:textId="77777777" w:rsidR="00934269" w:rsidRPr="00A37C0C" w:rsidRDefault="00934269" w:rsidP="00AF7784">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活期及</w:t>
            </w:r>
          </w:p>
          <w:p w14:paraId="318330B9" w14:textId="77777777" w:rsidR="00934269" w:rsidRPr="00A37C0C" w:rsidRDefault="00934269" w:rsidP="00AF7784">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u w:val="single"/>
              </w:rPr>
              <w:t>儲蓄存款</w:t>
            </w:r>
          </w:p>
        </w:tc>
        <w:tc>
          <w:tcPr>
            <w:tcW w:w="1118" w:type="dxa"/>
            <w:tcBorders>
              <w:top w:val="nil"/>
              <w:left w:val="nil"/>
              <w:bottom w:val="nil"/>
              <w:right w:val="nil"/>
            </w:tcBorders>
            <w:vAlign w:val="bottom"/>
          </w:tcPr>
          <w:p w14:paraId="10F10586" w14:textId="77777777" w:rsidR="00934269" w:rsidRPr="00A37C0C" w:rsidRDefault="00934269" w:rsidP="00AF7784">
            <w:pPr>
              <w:keepNext/>
              <w:autoSpaceDE w:val="0"/>
              <w:autoSpaceDN w:val="0"/>
              <w:snapToGrid w:val="0"/>
              <w:spacing w:after="0" w:line="240" w:lineRule="auto"/>
              <w:jc w:val="center"/>
              <w:rPr>
                <w:snapToGrid w:val="0"/>
                <w:spacing w:val="0"/>
                <w:sz w:val="18"/>
                <w:szCs w:val="18"/>
                <w:u w:val="single"/>
              </w:rPr>
            </w:pPr>
          </w:p>
          <w:p w14:paraId="096D90C4" w14:textId="77777777" w:rsidR="00934269" w:rsidRPr="00A37C0C" w:rsidRDefault="00934269" w:rsidP="00AF7784">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u w:val="single"/>
              </w:rPr>
              <w:t>定期存款</w:t>
            </w:r>
          </w:p>
        </w:tc>
        <w:tc>
          <w:tcPr>
            <w:tcW w:w="1119" w:type="dxa"/>
            <w:tcBorders>
              <w:top w:val="nil"/>
              <w:left w:val="nil"/>
              <w:bottom w:val="nil"/>
              <w:right w:val="nil"/>
            </w:tcBorders>
            <w:vAlign w:val="bottom"/>
          </w:tcPr>
          <w:p w14:paraId="4B5773B0" w14:textId="77777777" w:rsidR="00934269" w:rsidRPr="00A37C0C" w:rsidRDefault="00934269" w:rsidP="00AF7784">
            <w:pPr>
              <w:keepNext/>
              <w:autoSpaceDE w:val="0"/>
              <w:autoSpaceDN w:val="0"/>
              <w:snapToGrid w:val="0"/>
              <w:spacing w:after="0" w:line="240" w:lineRule="auto"/>
              <w:jc w:val="center"/>
              <w:rPr>
                <w:snapToGrid w:val="0"/>
                <w:spacing w:val="0"/>
                <w:sz w:val="18"/>
                <w:szCs w:val="18"/>
                <w:u w:val="single"/>
              </w:rPr>
            </w:pPr>
          </w:p>
          <w:p w14:paraId="74FE0186" w14:textId="2761166D" w:rsidR="00934269" w:rsidRPr="00A37C0C" w:rsidRDefault="00687E44">
            <w:pPr>
              <w:keepNext/>
              <w:autoSpaceDE w:val="0"/>
              <w:autoSpaceDN w:val="0"/>
              <w:snapToGrid w:val="0"/>
              <w:spacing w:after="0" w:line="240" w:lineRule="auto"/>
              <w:jc w:val="center"/>
              <w:rPr>
                <w:snapToGrid w:val="0"/>
                <w:spacing w:val="0"/>
                <w:sz w:val="18"/>
                <w:szCs w:val="18"/>
              </w:rPr>
            </w:pPr>
            <w:r w:rsidRPr="00687E44">
              <w:rPr>
                <w:rFonts w:hint="eastAsia"/>
                <w:snapToGrid w:val="0"/>
                <w:spacing w:val="0"/>
                <w:sz w:val="18"/>
                <w:szCs w:val="18"/>
                <w:u w:val="single"/>
              </w:rPr>
              <w:t>客戶</w:t>
            </w:r>
            <w:r w:rsidR="00934269" w:rsidRPr="00A37C0C">
              <w:rPr>
                <w:snapToGrid w:val="0"/>
                <w:spacing w:val="0"/>
                <w:sz w:val="18"/>
                <w:szCs w:val="18"/>
                <w:u w:val="single"/>
              </w:rPr>
              <w:t>存款</w:t>
            </w:r>
          </w:p>
        </w:tc>
        <w:tc>
          <w:tcPr>
            <w:tcW w:w="1130" w:type="dxa"/>
            <w:tcBorders>
              <w:top w:val="nil"/>
              <w:left w:val="nil"/>
              <w:bottom w:val="nil"/>
              <w:right w:val="nil"/>
            </w:tcBorders>
            <w:vAlign w:val="bottom"/>
          </w:tcPr>
          <w:p w14:paraId="4F8D62AC" w14:textId="77777777" w:rsidR="00934269" w:rsidRPr="00A37C0C" w:rsidRDefault="00934269" w:rsidP="00AF7784">
            <w:pPr>
              <w:keepNext/>
              <w:snapToGrid w:val="0"/>
              <w:spacing w:after="0" w:line="240" w:lineRule="auto"/>
              <w:jc w:val="center"/>
              <w:rPr>
                <w:snapToGrid w:val="0"/>
                <w:spacing w:val="0"/>
                <w:sz w:val="18"/>
                <w:szCs w:val="18"/>
                <w:u w:val="single"/>
              </w:rPr>
            </w:pPr>
          </w:p>
          <w:p w14:paraId="7E0F3706" w14:textId="77777777" w:rsidR="00934269" w:rsidRPr="00A37C0C" w:rsidRDefault="00934269" w:rsidP="00AF7784">
            <w:pPr>
              <w:keepNext/>
              <w:snapToGrid w:val="0"/>
              <w:spacing w:after="0" w:line="240" w:lineRule="auto"/>
              <w:jc w:val="center"/>
              <w:rPr>
                <w:snapToGrid w:val="0"/>
                <w:spacing w:val="0"/>
                <w:sz w:val="18"/>
                <w:szCs w:val="18"/>
              </w:rPr>
            </w:pPr>
            <w:r w:rsidRPr="00A37C0C">
              <w:rPr>
                <w:snapToGrid w:val="0"/>
                <w:spacing w:val="0"/>
                <w:sz w:val="18"/>
                <w:szCs w:val="18"/>
                <w:u w:val="single"/>
              </w:rPr>
              <w:t>儲蓄存款</w:t>
            </w:r>
            <w:r w:rsidRPr="00A37C0C">
              <w:rPr>
                <w:spacing w:val="0"/>
                <w:sz w:val="18"/>
                <w:szCs w:val="18"/>
                <w:vertAlign w:val="superscript"/>
              </w:rPr>
              <w:t>(b)</w:t>
            </w:r>
          </w:p>
        </w:tc>
        <w:tc>
          <w:tcPr>
            <w:tcW w:w="1131" w:type="dxa"/>
            <w:tcBorders>
              <w:top w:val="nil"/>
              <w:left w:val="nil"/>
              <w:bottom w:val="nil"/>
              <w:right w:val="nil"/>
            </w:tcBorders>
          </w:tcPr>
          <w:p w14:paraId="28BED984" w14:textId="77777777" w:rsidR="00934269" w:rsidRPr="00A37C0C" w:rsidRDefault="00934269" w:rsidP="00AF7784">
            <w:pPr>
              <w:keepNext/>
              <w:snapToGrid w:val="0"/>
              <w:spacing w:after="0" w:line="240" w:lineRule="auto"/>
              <w:jc w:val="center"/>
              <w:rPr>
                <w:snapToGrid w:val="0"/>
                <w:spacing w:val="0"/>
                <w:sz w:val="18"/>
                <w:szCs w:val="18"/>
              </w:rPr>
            </w:pPr>
            <w:r w:rsidRPr="00A37C0C">
              <w:rPr>
                <w:snapToGrid w:val="0"/>
                <w:spacing w:val="0"/>
                <w:sz w:val="18"/>
                <w:szCs w:val="18"/>
              </w:rPr>
              <w:t>三個月</w:t>
            </w:r>
            <w:r w:rsidRPr="00A37C0C">
              <w:rPr>
                <w:snapToGrid w:val="0"/>
                <w:spacing w:val="0"/>
                <w:sz w:val="18"/>
                <w:szCs w:val="18"/>
                <w:u w:val="single"/>
              </w:rPr>
              <w:br/>
            </w:r>
            <w:r w:rsidRPr="00A37C0C">
              <w:rPr>
                <w:snapToGrid w:val="0"/>
                <w:spacing w:val="0"/>
                <w:sz w:val="18"/>
                <w:szCs w:val="18"/>
                <w:u w:val="single"/>
              </w:rPr>
              <w:t>定期存款</w:t>
            </w:r>
            <w:r w:rsidRPr="00A37C0C">
              <w:rPr>
                <w:snapToGrid w:val="0"/>
                <w:spacing w:val="0"/>
                <w:sz w:val="18"/>
                <w:szCs w:val="18"/>
                <w:vertAlign w:val="superscript"/>
              </w:rPr>
              <w:t>(b)</w:t>
            </w:r>
          </w:p>
        </w:tc>
        <w:tc>
          <w:tcPr>
            <w:tcW w:w="1130" w:type="dxa"/>
            <w:vMerge/>
            <w:tcBorders>
              <w:left w:val="nil"/>
              <w:bottom w:val="nil"/>
              <w:right w:val="nil"/>
            </w:tcBorders>
          </w:tcPr>
          <w:p w14:paraId="3CAB6C01" w14:textId="77777777" w:rsidR="00934269" w:rsidRPr="00A37C0C" w:rsidRDefault="00934269" w:rsidP="00AF7784">
            <w:pPr>
              <w:keepNext/>
              <w:snapToGrid w:val="0"/>
              <w:spacing w:after="0" w:line="240" w:lineRule="auto"/>
              <w:rPr>
                <w:snapToGrid w:val="0"/>
                <w:spacing w:val="0"/>
                <w:sz w:val="18"/>
                <w:szCs w:val="18"/>
              </w:rPr>
            </w:pPr>
          </w:p>
        </w:tc>
        <w:tc>
          <w:tcPr>
            <w:tcW w:w="1439" w:type="dxa"/>
            <w:vMerge/>
            <w:tcBorders>
              <w:left w:val="nil"/>
              <w:bottom w:val="nil"/>
              <w:right w:val="nil"/>
            </w:tcBorders>
          </w:tcPr>
          <w:p w14:paraId="175B2E0B" w14:textId="77777777" w:rsidR="00934269" w:rsidRPr="00A37C0C" w:rsidRDefault="00934269" w:rsidP="00AF7784">
            <w:pPr>
              <w:keepNext/>
              <w:snapToGrid w:val="0"/>
              <w:spacing w:after="0" w:line="240" w:lineRule="auto"/>
              <w:rPr>
                <w:snapToGrid w:val="0"/>
                <w:spacing w:val="0"/>
                <w:sz w:val="18"/>
                <w:szCs w:val="18"/>
              </w:rPr>
            </w:pPr>
          </w:p>
        </w:tc>
      </w:tr>
      <w:tr w:rsidR="00934269" w:rsidRPr="00A37C0C" w14:paraId="0FFBAF9D" w14:textId="77777777" w:rsidTr="00AF7784">
        <w:tc>
          <w:tcPr>
            <w:tcW w:w="1176" w:type="dxa"/>
            <w:tcBorders>
              <w:top w:val="nil"/>
              <w:left w:val="nil"/>
              <w:bottom w:val="nil"/>
              <w:right w:val="nil"/>
            </w:tcBorders>
          </w:tcPr>
          <w:p w14:paraId="0CB9085F" w14:textId="77777777" w:rsidR="00934269" w:rsidRPr="00A37C0C" w:rsidRDefault="00934269" w:rsidP="00AF7784">
            <w:pPr>
              <w:keepNext/>
              <w:snapToGrid w:val="0"/>
              <w:spacing w:after="0" w:line="240" w:lineRule="auto"/>
              <w:rPr>
                <w:snapToGrid w:val="0"/>
                <w:spacing w:val="0"/>
                <w:sz w:val="18"/>
                <w:szCs w:val="18"/>
              </w:rPr>
            </w:pPr>
          </w:p>
        </w:tc>
        <w:tc>
          <w:tcPr>
            <w:tcW w:w="812" w:type="dxa"/>
            <w:tcBorders>
              <w:top w:val="nil"/>
              <w:left w:val="nil"/>
              <w:bottom w:val="nil"/>
              <w:right w:val="nil"/>
            </w:tcBorders>
          </w:tcPr>
          <w:p w14:paraId="3182D24B" w14:textId="77777777" w:rsidR="00934269" w:rsidRPr="00A37C0C" w:rsidRDefault="00934269" w:rsidP="00AF7784">
            <w:pPr>
              <w:keepNext/>
              <w:snapToGrid w:val="0"/>
              <w:spacing w:after="0" w:line="240" w:lineRule="auto"/>
              <w:rPr>
                <w:snapToGrid w:val="0"/>
                <w:spacing w:val="0"/>
                <w:sz w:val="18"/>
                <w:szCs w:val="18"/>
              </w:rPr>
            </w:pPr>
          </w:p>
        </w:tc>
        <w:tc>
          <w:tcPr>
            <w:tcW w:w="1118" w:type="dxa"/>
            <w:tcBorders>
              <w:top w:val="nil"/>
              <w:left w:val="nil"/>
              <w:bottom w:val="nil"/>
              <w:right w:val="nil"/>
            </w:tcBorders>
          </w:tcPr>
          <w:p w14:paraId="02CA606A" w14:textId="77777777" w:rsidR="00934269" w:rsidRPr="00A37C0C" w:rsidRDefault="00934269" w:rsidP="00AF7784">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28E17BD4" w14:textId="77777777" w:rsidR="00934269" w:rsidRPr="00A37C0C" w:rsidRDefault="00934269" w:rsidP="00AF7784">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18" w:type="dxa"/>
            <w:tcBorders>
              <w:top w:val="nil"/>
              <w:left w:val="nil"/>
              <w:bottom w:val="nil"/>
              <w:right w:val="nil"/>
            </w:tcBorders>
          </w:tcPr>
          <w:p w14:paraId="6D584C22" w14:textId="77777777" w:rsidR="00934269" w:rsidRPr="00A37C0C" w:rsidRDefault="00934269" w:rsidP="00AF7784">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6F6D9635" w14:textId="77777777" w:rsidR="00934269" w:rsidRPr="00A37C0C" w:rsidRDefault="00934269" w:rsidP="00AF7784">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19" w:type="dxa"/>
            <w:tcBorders>
              <w:top w:val="nil"/>
              <w:left w:val="nil"/>
              <w:bottom w:val="nil"/>
              <w:right w:val="nil"/>
            </w:tcBorders>
          </w:tcPr>
          <w:p w14:paraId="5A2851C9" w14:textId="77777777" w:rsidR="00934269" w:rsidRPr="00A37C0C" w:rsidRDefault="00934269" w:rsidP="00AF7784">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57D66076" w14:textId="77777777" w:rsidR="00934269" w:rsidRPr="00A37C0C" w:rsidRDefault="00934269" w:rsidP="00AF7784">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30" w:type="dxa"/>
            <w:tcBorders>
              <w:top w:val="nil"/>
              <w:left w:val="nil"/>
              <w:bottom w:val="nil"/>
              <w:right w:val="nil"/>
            </w:tcBorders>
          </w:tcPr>
          <w:p w14:paraId="563F83E7" w14:textId="77777777" w:rsidR="00934269" w:rsidRPr="00A37C0C" w:rsidRDefault="00934269" w:rsidP="00AF7784">
            <w:pPr>
              <w:keepNext/>
              <w:snapToGrid w:val="0"/>
              <w:spacing w:after="0" w:line="240" w:lineRule="auto"/>
              <w:jc w:val="center"/>
              <w:rPr>
                <w:snapToGrid w:val="0"/>
                <w:spacing w:val="0"/>
                <w:sz w:val="18"/>
                <w:szCs w:val="18"/>
              </w:rPr>
            </w:pPr>
            <w:r w:rsidRPr="00A37C0C">
              <w:rPr>
                <w:snapToGrid w:val="0"/>
                <w:spacing w:val="0"/>
                <w:sz w:val="18"/>
                <w:szCs w:val="18"/>
              </w:rPr>
              <w:t>(%)</w:t>
            </w:r>
          </w:p>
        </w:tc>
        <w:tc>
          <w:tcPr>
            <w:tcW w:w="1131" w:type="dxa"/>
            <w:tcBorders>
              <w:top w:val="nil"/>
              <w:left w:val="nil"/>
              <w:bottom w:val="nil"/>
              <w:right w:val="nil"/>
            </w:tcBorders>
          </w:tcPr>
          <w:p w14:paraId="5DB42A7B" w14:textId="77777777" w:rsidR="00934269" w:rsidRPr="00A37C0C" w:rsidRDefault="00934269" w:rsidP="00AF7784">
            <w:pPr>
              <w:keepNext/>
              <w:snapToGrid w:val="0"/>
              <w:spacing w:after="0" w:line="240" w:lineRule="auto"/>
              <w:jc w:val="center"/>
              <w:rPr>
                <w:snapToGrid w:val="0"/>
                <w:spacing w:val="0"/>
                <w:sz w:val="18"/>
                <w:szCs w:val="18"/>
              </w:rPr>
            </w:pPr>
            <w:r w:rsidRPr="00A37C0C">
              <w:rPr>
                <w:snapToGrid w:val="0"/>
                <w:spacing w:val="0"/>
                <w:sz w:val="18"/>
                <w:szCs w:val="18"/>
              </w:rPr>
              <w:t>(%)</w:t>
            </w:r>
          </w:p>
        </w:tc>
        <w:tc>
          <w:tcPr>
            <w:tcW w:w="1130" w:type="dxa"/>
            <w:tcBorders>
              <w:top w:val="nil"/>
              <w:left w:val="nil"/>
              <w:bottom w:val="nil"/>
              <w:right w:val="nil"/>
            </w:tcBorders>
          </w:tcPr>
          <w:p w14:paraId="63CE8A4C" w14:textId="77777777" w:rsidR="00934269" w:rsidRPr="00A37C0C" w:rsidRDefault="00934269" w:rsidP="00AF7784">
            <w:pPr>
              <w:keepNext/>
              <w:snapToGrid w:val="0"/>
              <w:spacing w:after="0" w:line="240" w:lineRule="auto"/>
              <w:jc w:val="center"/>
              <w:rPr>
                <w:snapToGrid w:val="0"/>
                <w:spacing w:val="0"/>
                <w:sz w:val="18"/>
                <w:szCs w:val="18"/>
              </w:rPr>
            </w:pPr>
          </w:p>
        </w:tc>
        <w:tc>
          <w:tcPr>
            <w:tcW w:w="1439" w:type="dxa"/>
            <w:tcBorders>
              <w:top w:val="nil"/>
              <w:left w:val="nil"/>
              <w:bottom w:val="nil"/>
              <w:right w:val="nil"/>
            </w:tcBorders>
          </w:tcPr>
          <w:p w14:paraId="059C68BE" w14:textId="77777777" w:rsidR="00934269" w:rsidRPr="00A37C0C" w:rsidRDefault="00934269" w:rsidP="00AF7784">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5C6B0069" w14:textId="77777777" w:rsidR="00934269" w:rsidRPr="00A37C0C" w:rsidRDefault="00934269" w:rsidP="00AF7784">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r>
      <w:tr w:rsidR="00934269" w:rsidRPr="00A37C0C" w14:paraId="4A6DCB3E" w14:textId="77777777" w:rsidTr="00AF7784">
        <w:trPr>
          <w:trHeight w:val="158"/>
        </w:trPr>
        <w:tc>
          <w:tcPr>
            <w:tcW w:w="1176" w:type="dxa"/>
            <w:tcBorders>
              <w:top w:val="nil"/>
              <w:left w:val="nil"/>
              <w:bottom w:val="nil"/>
              <w:right w:val="nil"/>
            </w:tcBorders>
          </w:tcPr>
          <w:p w14:paraId="458CC9FD" w14:textId="77777777" w:rsidR="00934269" w:rsidRPr="00A37C0C" w:rsidRDefault="00934269" w:rsidP="00AF7784">
            <w:pPr>
              <w:keepNext/>
              <w:tabs>
                <w:tab w:val="left" w:pos="1080"/>
              </w:tabs>
              <w:snapToGrid w:val="0"/>
              <w:spacing w:after="0" w:line="240" w:lineRule="auto"/>
              <w:rPr>
                <w:snapToGrid w:val="0"/>
                <w:spacing w:val="0"/>
                <w:sz w:val="18"/>
                <w:szCs w:val="18"/>
              </w:rPr>
            </w:pPr>
          </w:p>
        </w:tc>
        <w:tc>
          <w:tcPr>
            <w:tcW w:w="812" w:type="dxa"/>
            <w:tcBorders>
              <w:top w:val="nil"/>
              <w:left w:val="nil"/>
              <w:bottom w:val="nil"/>
              <w:right w:val="nil"/>
            </w:tcBorders>
          </w:tcPr>
          <w:p w14:paraId="452DD257" w14:textId="77777777" w:rsidR="00934269" w:rsidRPr="00A37C0C" w:rsidRDefault="00934269" w:rsidP="00AF7784">
            <w:pPr>
              <w:keepNext/>
              <w:snapToGrid w:val="0"/>
              <w:spacing w:after="0" w:line="240" w:lineRule="auto"/>
              <w:rPr>
                <w:snapToGrid w:val="0"/>
                <w:spacing w:val="0"/>
                <w:sz w:val="18"/>
                <w:szCs w:val="18"/>
              </w:rPr>
            </w:pPr>
          </w:p>
        </w:tc>
        <w:tc>
          <w:tcPr>
            <w:tcW w:w="1118" w:type="dxa"/>
            <w:tcBorders>
              <w:top w:val="nil"/>
              <w:left w:val="nil"/>
              <w:bottom w:val="nil"/>
              <w:right w:val="nil"/>
            </w:tcBorders>
          </w:tcPr>
          <w:p w14:paraId="09EB2EDF" w14:textId="77777777" w:rsidR="00934269" w:rsidRPr="00A37C0C" w:rsidRDefault="00934269" w:rsidP="00AF7784">
            <w:pPr>
              <w:keepNext/>
              <w:snapToGrid w:val="0"/>
              <w:spacing w:after="0" w:line="240" w:lineRule="auto"/>
              <w:ind w:rightChars="55" w:right="165"/>
              <w:jc w:val="right"/>
              <w:rPr>
                <w:snapToGrid w:val="0"/>
                <w:spacing w:val="0"/>
                <w:sz w:val="18"/>
                <w:szCs w:val="18"/>
                <w:lang w:val="en-GB"/>
              </w:rPr>
            </w:pPr>
          </w:p>
        </w:tc>
        <w:tc>
          <w:tcPr>
            <w:tcW w:w="1118" w:type="dxa"/>
            <w:tcBorders>
              <w:top w:val="nil"/>
              <w:left w:val="nil"/>
              <w:bottom w:val="nil"/>
              <w:right w:val="nil"/>
            </w:tcBorders>
          </w:tcPr>
          <w:p w14:paraId="1E71DDA2" w14:textId="77777777" w:rsidR="00934269" w:rsidRPr="00A37C0C" w:rsidRDefault="00934269" w:rsidP="00AF7784">
            <w:pPr>
              <w:keepNext/>
              <w:snapToGrid w:val="0"/>
              <w:spacing w:after="0" w:line="240" w:lineRule="auto"/>
              <w:ind w:rightChars="55" w:right="165"/>
              <w:jc w:val="right"/>
              <w:rPr>
                <w:snapToGrid w:val="0"/>
                <w:spacing w:val="0"/>
                <w:sz w:val="18"/>
                <w:szCs w:val="18"/>
                <w:lang w:val="en-GB"/>
              </w:rPr>
            </w:pPr>
          </w:p>
        </w:tc>
        <w:tc>
          <w:tcPr>
            <w:tcW w:w="1119" w:type="dxa"/>
            <w:tcBorders>
              <w:top w:val="nil"/>
              <w:left w:val="nil"/>
              <w:bottom w:val="nil"/>
              <w:right w:val="nil"/>
            </w:tcBorders>
          </w:tcPr>
          <w:p w14:paraId="1150414F" w14:textId="77777777" w:rsidR="00934269" w:rsidRPr="00A37C0C" w:rsidRDefault="00934269" w:rsidP="00AF7784">
            <w:pPr>
              <w:keepNext/>
              <w:snapToGrid w:val="0"/>
              <w:spacing w:after="0" w:line="240" w:lineRule="auto"/>
              <w:ind w:rightChars="55" w:right="165"/>
              <w:jc w:val="right"/>
              <w:rPr>
                <w:snapToGrid w:val="0"/>
                <w:spacing w:val="0"/>
                <w:sz w:val="18"/>
                <w:szCs w:val="18"/>
                <w:lang w:val="en-GB"/>
              </w:rPr>
            </w:pPr>
          </w:p>
        </w:tc>
        <w:tc>
          <w:tcPr>
            <w:tcW w:w="1130" w:type="dxa"/>
            <w:tcBorders>
              <w:top w:val="nil"/>
              <w:left w:val="nil"/>
              <w:bottom w:val="nil"/>
              <w:right w:val="nil"/>
            </w:tcBorders>
          </w:tcPr>
          <w:p w14:paraId="4EE622AE" w14:textId="77777777" w:rsidR="00934269" w:rsidRPr="00A37C0C" w:rsidRDefault="00934269" w:rsidP="00AF7784">
            <w:pPr>
              <w:keepNext/>
              <w:tabs>
                <w:tab w:val="left" w:pos="668"/>
              </w:tabs>
              <w:snapToGrid w:val="0"/>
              <w:spacing w:after="0" w:line="240" w:lineRule="auto"/>
              <w:ind w:leftChars="-155" w:left="-465" w:rightChars="101" w:right="303"/>
              <w:jc w:val="right"/>
              <w:rPr>
                <w:snapToGrid w:val="0"/>
                <w:spacing w:val="0"/>
                <w:sz w:val="18"/>
                <w:szCs w:val="18"/>
                <w:lang w:val="en-GB"/>
              </w:rPr>
            </w:pPr>
          </w:p>
        </w:tc>
        <w:tc>
          <w:tcPr>
            <w:tcW w:w="1131" w:type="dxa"/>
            <w:tcBorders>
              <w:top w:val="nil"/>
              <w:left w:val="nil"/>
              <w:bottom w:val="nil"/>
              <w:right w:val="nil"/>
            </w:tcBorders>
          </w:tcPr>
          <w:p w14:paraId="6DCD42C7" w14:textId="77777777" w:rsidR="00934269" w:rsidRPr="00A37C0C" w:rsidRDefault="00934269" w:rsidP="00AF7784">
            <w:pPr>
              <w:keepNext/>
              <w:tabs>
                <w:tab w:val="left" w:pos="668"/>
              </w:tabs>
              <w:snapToGrid w:val="0"/>
              <w:spacing w:after="0" w:line="240" w:lineRule="auto"/>
              <w:ind w:leftChars="-155" w:left="-465" w:rightChars="101" w:right="303"/>
              <w:jc w:val="right"/>
              <w:rPr>
                <w:snapToGrid w:val="0"/>
                <w:spacing w:val="0"/>
                <w:sz w:val="18"/>
                <w:szCs w:val="18"/>
                <w:lang w:val="en-GB"/>
              </w:rPr>
            </w:pPr>
          </w:p>
        </w:tc>
        <w:tc>
          <w:tcPr>
            <w:tcW w:w="1130" w:type="dxa"/>
            <w:tcBorders>
              <w:top w:val="nil"/>
              <w:left w:val="nil"/>
              <w:bottom w:val="nil"/>
              <w:right w:val="nil"/>
            </w:tcBorders>
          </w:tcPr>
          <w:p w14:paraId="7687B6C3"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tcBorders>
              <w:top w:val="nil"/>
              <w:left w:val="nil"/>
              <w:bottom w:val="nil"/>
              <w:right w:val="nil"/>
            </w:tcBorders>
          </w:tcPr>
          <w:p w14:paraId="4F7B5B63"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934269" w:rsidRPr="00A37C0C" w14:paraId="526F7B45" w14:textId="77777777" w:rsidTr="00AF7784">
        <w:tc>
          <w:tcPr>
            <w:tcW w:w="1176" w:type="dxa"/>
            <w:tcBorders>
              <w:top w:val="nil"/>
              <w:left w:val="nil"/>
              <w:bottom w:val="nil"/>
              <w:right w:val="nil"/>
            </w:tcBorders>
          </w:tcPr>
          <w:p w14:paraId="711AE109" w14:textId="77777777" w:rsidR="00934269" w:rsidRPr="00A37C0C" w:rsidRDefault="00934269" w:rsidP="00AF7784">
            <w:pPr>
              <w:keepNext/>
              <w:tabs>
                <w:tab w:val="left" w:pos="1080"/>
              </w:tabs>
              <w:snapToGrid w:val="0"/>
              <w:spacing w:after="0" w:line="240" w:lineRule="auto"/>
              <w:rPr>
                <w:snapToGrid w:val="0"/>
                <w:spacing w:val="0"/>
                <w:sz w:val="18"/>
                <w:szCs w:val="18"/>
              </w:rPr>
            </w:pPr>
            <w:r w:rsidRPr="00A37C0C">
              <w:rPr>
                <w:snapToGrid w:val="0"/>
                <w:spacing w:val="0"/>
                <w:sz w:val="18"/>
                <w:szCs w:val="18"/>
              </w:rPr>
              <w:t>二零</w:t>
            </w:r>
            <w:r w:rsidRPr="00A37C0C">
              <w:rPr>
                <w:rFonts w:hAnsi="華康細明體" w:hint="eastAsia"/>
                <w:spacing w:val="0"/>
                <w:sz w:val="18"/>
                <w:szCs w:val="18"/>
              </w:rPr>
              <w:t>二</w:t>
            </w:r>
            <w:r w:rsidRPr="00A37C0C">
              <w:rPr>
                <w:rFonts w:hAnsi="華康細明體" w:hint="eastAsia"/>
                <w:spacing w:val="0"/>
                <w:sz w:val="18"/>
                <w:szCs w:val="18"/>
                <w:lang w:eastAsia="zh-HK"/>
              </w:rPr>
              <w:t>一</w:t>
            </w:r>
            <w:r w:rsidRPr="00A37C0C">
              <w:rPr>
                <w:snapToGrid w:val="0"/>
                <w:spacing w:val="0"/>
                <w:sz w:val="18"/>
                <w:szCs w:val="18"/>
              </w:rPr>
              <w:t>年</w:t>
            </w:r>
          </w:p>
        </w:tc>
        <w:tc>
          <w:tcPr>
            <w:tcW w:w="812" w:type="dxa"/>
            <w:tcBorders>
              <w:top w:val="nil"/>
              <w:left w:val="nil"/>
              <w:bottom w:val="nil"/>
              <w:right w:val="nil"/>
            </w:tcBorders>
          </w:tcPr>
          <w:p w14:paraId="2F381C78" w14:textId="77777777" w:rsidR="00934269" w:rsidRPr="00A37C0C" w:rsidRDefault="00934269" w:rsidP="00AF7784">
            <w:pPr>
              <w:keepNext/>
              <w:snapToGrid w:val="0"/>
              <w:spacing w:after="0" w:line="240" w:lineRule="auto"/>
              <w:rPr>
                <w:snapToGrid w:val="0"/>
                <w:spacing w:val="0"/>
                <w:sz w:val="18"/>
                <w:szCs w:val="18"/>
              </w:rPr>
            </w:pPr>
            <w:r w:rsidRPr="00A37C0C">
              <w:rPr>
                <w:snapToGrid w:val="0"/>
                <w:spacing w:val="0"/>
                <w:sz w:val="18"/>
                <w:szCs w:val="18"/>
              </w:rPr>
              <w:t>第一季</w:t>
            </w:r>
          </w:p>
        </w:tc>
        <w:tc>
          <w:tcPr>
            <w:tcW w:w="1118" w:type="dxa"/>
            <w:tcBorders>
              <w:top w:val="nil"/>
              <w:left w:val="nil"/>
              <w:bottom w:val="nil"/>
              <w:right w:val="nil"/>
            </w:tcBorders>
            <w:vAlign w:val="center"/>
          </w:tcPr>
          <w:p w14:paraId="16A8E75C"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88232A">
              <w:rPr>
                <w:snapToGrid w:val="0"/>
                <w:spacing w:val="0"/>
                <w:sz w:val="18"/>
                <w:szCs w:val="18"/>
                <w:lang w:val="en-GB"/>
              </w:rPr>
              <w:t>265,396</w:t>
            </w:r>
          </w:p>
        </w:tc>
        <w:tc>
          <w:tcPr>
            <w:tcW w:w="1118" w:type="dxa"/>
            <w:tcBorders>
              <w:top w:val="nil"/>
              <w:left w:val="nil"/>
              <w:bottom w:val="nil"/>
              <w:right w:val="nil"/>
            </w:tcBorders>
            <w:vAlign w:val="center"/>
          </w:tcPr>
          <w:p w14:paraId="68C07E00"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88232A">
              <w:rPr>
                <w:snapToGrid w:val="0"/>
                <w:spacing w:val="0"/>
                <w:sz w:val="18"/>
                <w:szCs w:val="18"/>
                <w:lang w:val="en-GB"/>
              </w:rPr>
              <w:t>507,084</w:t>
            </w:r>
          </w:p>
        </w:tc>
        <w:tc>
          <w:tcPr>
            <w:tcW w:w="1119" w:type="dxa"/>
            <w:tcBorders>
              <w:top w:val="nil"/>
              <w:left w:val="nil"/>
              <w:bottom w:val="nil"/>
              <w:right w:val="nil"/>
            </w:tcBorders>
            <w:vAlign w:val="center"/>
          </w:tcPr>
          <w:p w14:paraId="3BAEAE13"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88232A">
              <w:rPr>
                <w:snapToGrid w:val="0"/>
                <w:spacing w:val="0"/>
                <w:sz w:val="18"/>
                <w:szCs w:val="18"/>
                <w:lang w:val="en-GB"/>
              </w:rPr>
              <w:t>772,481</w:t>
            </w:r>
          </w:p>
        </w:tc>
        <w:tc>
          <w:tcPr>
            <w:tcW w:w="1130" w:type="dxa"/>
            <w:tcBorders>
              <w:top w:val="nil"/>
              <w:left w:val="nil"/>
              <w:bottom w:val="nil"/>
              <w:right w:val="nil"/>
            </w:tcBorders>
            <w:vAlign w:val="center"/>
          </w:tcPr>
          <w:p w14:paraId="3758F435"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88232A">
              <w:rPr>
                <w:snapToGrid w:val="0"/>
                <w:spacing w:val="0"/>
                <w:sz w:val="18"/>
                <w:szCs w:val="18"/>
                <w:lang w:val="en-GB"/>
              </w:rPr>
              <w:t>0.16</w:t>
            </w:r>
          </w:p>
        </w:tc>
        <w:tc>
          <w:tcPr>
            <w:tcW w:w="1131" w:type="dxa"/>
            <w:tcBorders>
              <w:top w:val="nil"/>
              <w:left w:val="nil"/>
              <w:bottom w:val="nil"/>
              <w:right w:val="nil"/>
            </w:tcBorders>
            <w:vAlign w:val="center"/>
          </w:tcPr>
          <w:p w14:paraId="6A9D5EE8"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88232A">
              <w:rPr>
                <w:snapToGrid w:val="0"/>
                <w:spacing w:val="0"/>
                <w:sz w:val="18"/>
                <w:szCs w:val="18"/>
                <w:lang w:val="en-GB"/>
              </w:rPr>
              <w:t>0.31</w:t>
            </w:r>
          </w:p>
        </w:tc>
        <w:tc>
          <w:tcPr>
            <w:tcW w:w="1130" w:type="dxa"/>
            <w:tcBorders>
              <w:top w:val="nil"/>
              <w:left w:val="nil"/>
              <w:bottom w:val="nil"/>
              <w:right w:val="nil"/>
            </w:tcBorders>
            <w:vAlign w:val="center"/>
          </w:tcPr>
          <w:p w14:paraId="324ED953"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88232A">
              <w:rPr>
                <w:snapToGrid w:val="0"/>
                <w:spacing w:val="0"/>
                <w:sz w:val="18"/>
                <w:szCs w:val="18"/>
                <w:lang w:val="en-GB"/>
              </w:rPr>
              <w:t>143</w:t>
            </w:r>
          </w:p>
        </w:tc>
        <w:tc>
          <w:tcPr>
            <w:tcW w:w="1439" w:type="dxa"/>
            <w:tcBorders>
              <w:top w:val="nil"/>
              <w:left w:val="nil"/>
              <w:bottom w:val="nil"/>
              <w:right w:val="nil"/>
            </w:tcBorders>
            <w:vAlign w:val="center"/>
          </w:tcPr>
          <w:p w14:paraId="15F42656"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88232A">
              <w:rPr>
                <w:snapToGrid w:val="0"/>
                <w:spacing w:val="0"/>
                <w:sz w:val="18"/>
                <w:szCs w:val="18"/>
                <w:lang w:val="en-GB"/>
              </w:rPr>
              <w:t>1,698,745</w:t>
            </w:r>
          </w:p>
        </w:tc>
      </w:tr>
      <w:tr w:rsidR="00934269" w:rsidRPr="00A37C0C" w14:paraId="558DE927" w14:textId="77777777" w:rsidTr="00AF7784">
        <w:tc>
          <w:tcPr>
            <w:tcW w:w="1176" w:type="dxa"/>
            <w:tcBorders>
              <w:top w:val="nil"/>
              <w:left w:val="nil"/>
              <w:bottom w:val="nil"/>
              <w:right w:val="nil"/>
            </w:tcBorders>
          </w:tcPr>
          <w:p w14:paraId="19D8F197" w14:textId="77777777" w:rsidR="00934269" w:rsidRPr="00A37C0C" w:rsidRDefault="00934269" w:rsidP="00AF7784">
            <w:pPr>
              <w:keepNext/>
              <w:tabs>
                <w:tab w:val="left" w:pos="1080"/>
              </w:tabs>
              <w:snapToGrid w:val="0"/>
              <w:spacing w:after="0" w:line="240" w:lineRule="auto"/>
              <w:rPr>
                <w:snapToGrid w:val="0"/>
                <w:spacing w:val="0"/>
                <w:sz w:val="18"/>
                <w:szCs w:val="18"/>
              </w:rPr>
            </w:pPr>
          </w:p>
        </w:tc>
        <w:tc>
          <w:tcPr>
            <w:tcW w:w="812" w:type="dxa"/>
            <w:tcBorders>
              <w:top w:val="nil"/>
              <w:left w:val="nil"/>
              <w:bottom w:val="nil"/>
              <w:right w:val="nil"/>
            </w:tcBorders>
          </w:tcPr>
          <w:p w14:paraId="32B8FA6F" w14:textId="77777777" w:rsidR="00934269" w:rsidRPr="00A37C0C" w:rsidRDefault="00934269" w:rsidP="00AF7784">
            <w:pPr>
              <w:keepNext/>
              <w:snapToGrid w:val="0"/>
              <w:spacing w:after="0" w:line="240" w:lineRule="auto"/>
              <w:rPr>
                <w:snapToGrid w:val="0"/>
                <w:spacing w:val="0"/>
                <w:sz w:val="18"/>
                <w:szCs w:val="18"/>
                <w:lang w:eastAsia="en-US"/>
              </w:rPr>
            </w:pPr>
            <w:r w:rsidRPr="00A37C0C">
              <w:rPr>
                <w:snapToGrid w:val="0"/>
                <w:spacing w:val="0"/>
                <w:sz w:val="18"/>
                <w:szCs w:val="18"/>
              </w:rPr>
              <w:t>第二季</w:t>
            </w:r>
          </w:p>
        </w:tc>
        <w:tc>
          <w:tcPr>
            <w:tcW w:w="1118" w:type="dxa"/>
            <w:tcBorders>
              <w:top w:val="nil"/>
              <w:left w:val="nil"/>
              <w:bottom w:val="nil"/>
              <w:right w:val="nil"/>
            </w:tcBorders>
            <w:vAlign w:val="center"/>
          </w:tcPr>
          <w:p w14:paraId="7D6C4039"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88232A">
              <w:rPr>
                <w:snapToGrid w:val="0"/>
                <w:spacing w:val="0"/>
                <w:sz w:val="18"/>
                <w:szCs w:val="18"/>
                <w:lang w:val="en-GB"/>
              </w:rPr>
              <w:t>286,607</w:t>
            </w:r>
          </w:p>
        </w:tc>
        <w:tc>
          <w:tcPr>
            <w:tcW w:w="1118" w:type="dxa"/>
            <w:tcBorders>
              <w:top w:val="nil"/>
              <w:left w:val="nil"/>
              <w:bottom w:val="nil"/>
              <w:right w:val="nil"/>
            </w:tcBorders>
            <w:vAlign w:val="center"/>
          </w:tcPr>
          <w:p w14:paraId="3CE8CAFC"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88232A">
              <w:rPr>
                <w:snapToGrid w:val="0"/>
                <w:spacing w:val="0"/>
                <w:sz w:val="18"/>
                <w:szCs w:val="18"/>
                <w:lang w:val="en-GB"/>
              </w:rPr>
              <w:t>534,585</w:t>
            </w:r>
          </w:p>
        </w:tc>
        <w:tc>
          <w:tcPr>
            <w:tcW w:w="1119" w:type="dxa"/>
            <w:tcBorders>
              <w:top w:val="nil"/>
              <w:left w:val="nil"/>
              <w:bottom w:val="nil"/>
              <w:right w:val="nil"/>
            </w:tcBorders>
            <w:vAlign w:val="center"/>
          </w:tcPr>
          <w:p w14:paraId="49BFFE30"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88232A">
              <w:rPr>
                <w:snapToGrid w:val="0"/>
                <w:spacing w:val="0"/>
                <w:sz w:val="18"/>
                <w:szCs w:val="18"/>
                <w:lang w:val="en-GB"/>
              </w:rPr>
              <w:t>821,192</w:t>
            </w:r>
          </w:p>
        </w:tc>
        <w:tc>
          <w:tcPr>
            <w:tcW w:w="1130" w:type="dxa"/>
            <w:tcBorders>
              <w:top w:val="nil"/>
              <w:left w:val="nil"/>
              <w:bottom w:val="nil"/>
              <w:right w:val="nil"/>
            </w:tcBorders>
            <w:vAlign w:val="center"/>
          </w:tcPr>
          <w:p w14:paraId="65874CB4"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88232A">
              <w:rPr>
                <w:snapToGrid w:val="0"/>
                <w:spacing w:val="0"/>
                <w:sz w:val="18"/>
                <w:szCs w:val="18"/>
                <w:lang w:val="en-GB"/>
              </w:rPr>
              <w:t>0.16</w:t>
            </w:r>
          </w:p>
        </w:tc>
        <w:tc>
          <w:tcPr>
            <w:tcW w:w="1131" w:type="dxa"/>
            <w:tcBorders>
              <w:top w:val="nil"/>
              <w:left w:val="nil"/>
              <w:bottom w:val="nil"/>
              <w:right w:val="nil"/>
            </w:tcBorders>
            <w:vAlign w:val="center"/>
          </w:tcPr>
          <w:p w14:paraId="12968A5B"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88232A">
              <w:rPr>
                <w:snapToGrid w:val="0"/>
                <w:spacing w:val="0"/>
                <w:sz w:val="18"/>
                <w:szCs w:val="18"/>
                <w:lang w:val="en-GB"/>
              </w:rPr>
              <w:t>0.31</w:t>
            </w:r>
          </w:p>
        </w:tc>
        <w:tc>
          <w:tcPr>
            <w:tcW w:w="1130" w:type="dxa"/>
            <w:tcBorders>
              <w:top w:val="nil"/>
              <w:left w:val="nil"/>
              <w:bottom w:val="nil"/>
              <w:right w:val="nil"/>
            </w:tcBorders>
            <w:vAlign w:val="center"/>
          </w:tcPr>
          <w:p w14:paraId="34468D4A"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88232A">
              <w:rPr>
                <w:snapToGrid w:val="0"/>
                <w:spacing w:val="0"/>
                <w:sz w:val="18"/>
                <w:szCs w:val="18"/>
                <w:lang w:val="en-GB"/>
              </w:rPr>
              <w:t>142</w:t>
            </w:r>
          </w:p>
        </w:tc>
        <w:tc>
          <w:tcPr>
            <w:tcW w:w="1439" w:type="dxa"/>
            <w:tcBorders>
              <w:top w:val="nil"/>
              <w:left w:val="nil"/>
              <w:bottom w:val="nil"/>
              <w:right w:val="nil"/>
            </w:tcBorders>
            <w:vAlign w:val="center"/>
          </w:tcPr>
          <w:p w14:paraId="11A72D9F"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88232A">
              <w:rPr>
                <w:snapToGrid w:val="0"/>
                <w:spacing w:val="0"/>
                <w:sz w:val="18"/>
                <w:szCs w:val="18"/>
                <w:lang w:val="en-GB"/>
              </w:rPr>
              <w:t>1,694,123</w:t>
            </w:r>
          </w:p>
        </w:tc>
      </w:tr>
      <w:tr w:rsidR="00934269" w:rsidRPr="00A37C0C" w14:paraId="6302B5E3" w14:textId="77777777" w:rsidTr="00AF7784">
        <w:tc>
          <w:tcPr>
            <w:tcW w:w="1176" w:type="dxa"/>
            <w:tcBorders>
              <w:top w:val="nil"/>
              <w:left w:val="nil"/>
              <w:bottom w:val="nil"/>
              <w:right w:val="nil"/>
            </w:tcBorders>
          </w:tcPr>
          <w:p w14:paraId="40366671" w14:textId="77777777" w:rsidR="00934269" w:rsidRPr="00A37C0C" w:rsidRDefault="00934269" w:rsidP="00AF7784">
            <w:pPr>
              <w:keepNext/>
              <w:tabs>
                <w:tab w:val="left" w:pos="1080"/>
              </w:tabs>
              <w:snapToGrid w:val="0"/>
              <w:spacing w:after="0" w:line="240" w:lineRule="auto"/>
              <w:rPr>
                <w:snapToGrid w:val="0"/>
                <w:spacing w:val="0"/>
                <w:sz w:val="18"/>
                <w:szCs w:val="18"/>
              </w:rPr>
            </w:pPr>
          </w:p>
        </w:tc>
        <w:tc>
          <w:tcPr>
            <w:tcW w:w="812" w:type="dxa"/>
            <w:tcBorders>
              <w:top w:val="nil"/>
              <w:left w:val="nil"/>
              <w:bottom w:val="nil"/>
              <w:right w:val="nil"/>
            </w:tcBorders>
          </w:tcPr>
          <w:p w14:paraId="0204DEC3" w14:textId="77777777" w:rsidR="00934269" w:rsidRPr="00A37C0C" w:rsidRDefault="00934269" w:rsidP="00AF7784">
            <w:pPr>
              <w:keepNext/>
              <w:snapToGrid w:val="0"/>
              <w:spacing w:after="0" w:line="240" w:lineRule="auto"/>
              <w:rPr>
                <w:snapToGrid w:val="0"/>
                <w:spacing w:val="0"/>
                <w:sz w:val="18"/>
                <w:szCs w:val="18"/>
              </w:rPr>
            </w:pPr>
            <w:r w:rsidRPr="00A37C0C">
              <w:rPr>
                <w:rFonts w:hint="eastAsia"/>
                <w:snapToGrid w:val="0"/>
                <w:spacing w:val="0"/>
                <w:sz w:val="18"/>
                <w:szCs w:val="18"/>
              </w:rPr>
              <w:t>第三季</w:t>
            </w:r>
          </w:p>
        </w:tc>
        <w:tc>
          <w:tcPr>
            <w:tcW w:w="1118" w:type="dxa"/>
            <w:tcBorders>
              <w:top w:val="nil"/>
              <w:left w:val="nil"/>
              <w:bottom w:val="nil"/>
              <w:right w:val="nil"/>
            </w:tcBorders>
            <w:vAlign w:val="center"/>
          </w:tcPr>
          <w:p w14:paraId="0FE28CED"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88232A">
              <w:rPr>
                <w:snapToGrid w:val="0"/>
                <w:spacing w:val="0"/>
                <w:sz w:val="18"/>
                <w:szCs w:val="18"/>
                <w:lang w:val="en-GB"/>
              </w:rPr>
              <w:t>281,073</w:t>
            </w:r>
          </w:p>
        </w:tc>
        <w:tc>
          <w:tcPr>
            <w:tcW w:w="1118" w:type="dxa"/>
            <w:tcBorders>
              <w:top w:val="nil"/>
              <w:left w:val="nil"/>
              <w:bottom w:val="nil"/>
              <w:right w:val="nil"/>
            </w:tcBorders>
            <w:vAlign w:val="center"/>
          </w:tcPr>
          <w:p w14:paraId="0145086A"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88232A">
              <w:rPr>
                <w:snapToGrid w:val="0"/>
                <w:spacing w:val="0"/>
                <w:sz w:val="18"/>
                <w:szCs w:val="18"/>
                <w:lang w:val="en-GB"/>
              </w:rPr>
              <w:t>574,858</w:t>
            </w:r>
          </w:p>
        </w:tc>
        <w:tc>
          <w:tcPr>
            <w:tcW w:w="1119" w:type="dxa"/>
            <w:tcBorders>
              <w:top w:val="nil"/>
              <w:left w:val="nil"/>
              <w:bottom w:val="nil"/>
              <w:right w:val="nil"/>
            </w:tcBorders>
            <w:vAlign w:val="center"/>
          </w:tcPr>
          <w:p w14:paraId="50608A59"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88232A">
              <w:rPr>
                <w:snapToGrid w:val="0"/>
                <w:spacing w:val="0"/>
                <w:sz w:val="18"/>
                <w:szCs w:val="18"/>
                <w:lang w:val="en-GB"/>
              </w:rPr>
              <w:t>855,931</w:t>
            </w:r>
          </w:p>
        </w:tc>
        <w:tc>
          <w:tcPr>
            <w:tcW w:w="1130" w:type="dxa"/>
            <w:tcBorders>
              <w:top w:val="nil"/>
              <w:left w:val="nil"/>
              <w:bottom w:val="nil"/>
              <w:right w:val="nil"/>
            </w:tcBorders>
            <w:vAlign w:val="center"/>
          </w:tcPr>
          <w:p w14:paraId="22A848E2"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88232A">
              <w:rPr>
                <w:snapToGrid w:val="0"/>
                <w:spacing w:val="0"/>
                <w:sz w:val="18"/>
                <w:szCs w:val="18"/>
                <w:lang w:val="en-GB"/>
              </w:rPr>
              <w:t>0.16</w:t>
            </w:r>
          </w:p>
        </w:tc>
        <w:tc>
          <w:tcPr>
            <w:tcW w:w="1131" w:type="dxa"/>
            <w:tcBorders>
              <w:top w:val="nil"/>
              <w:left w:val="nil"/>
              <w:bottom w:val="nil"/>
              <w:right w:val="nil"/>
            </w:tcBorders>
            <w:vAlign w:val="center"/>
          </w:tcPr>
          <w:p w14:paraId="2D00CF28"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88232A">
              <w:rPr>
                <w:snapToGrid w:val="0"/>
                <w:spacing w:val="0"/>
                <w:sz w:val="18"/>
                <w:szCs w:val="18"/>
                <w:lang w:val="en-GB"/>
              </w:rPr>
              <w:t>0.31</w:t>
            </w:r>
          </w:p>
        </w:tc>
        <w:tc>
          <w:tcPr>
            <w:tcW w:w="1130" w:type="dxa"/>
            <w:tcBorders>
              <w:top w:val="nil"/>
              <w:left w:val="nil"/>
              <w:bottom w:val="nil"/>
              <w:right w:val="nil"/>
            </w:tcBorders>
            <w:vAlign w:val="center"/>
          </w:tcPr>
          <w:p w14:paraId="13180F32"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88232A">
              <w:rPr>
                <w:snapToGrid w:val="0"/>
                <w:spacing w:val="0"/>
                <w:sz w:val="18"/>
                <w:szCs w:val="18"/>
                <w:lang w:val="en-GB"/>
              </w:rPr>
              <w:t>144</w:t>
            </w:r>
          </w:p>
        </w:tc>
        <w:tc>
          <w:tcPr>
            <w:tcW w:w="1439" w:type="dxa"/>
            <w:tcBorders>
              <w:top w:val="nil"/>
              <w:left w:val="nil"/>
              <w:bottom w:val="nil"/>
              <w:right w:val="nil"/>
            </w:tcBorders>
            <w:vAlign w:val="center"/>
          </w:tcPr>
          <w:p w14:paraId="1D0BA697"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88232A">
              <w:rPr>
                <w:snapToGrid w:val="0"/>
                <w:spacing w:val="0"/>
                <w:sz w:val="18"/>
                <w:szCs w:val="18"/>
                <w:lang w:val="en-GB"/>
              </w:rPr>
              <w:t>1,876,862</w:t>
            </w:r>
          </w:p>
        </w:tc>
      </w:tr>
      <w:tr w:rsidR="00934269" w:rsidRPr="00A37C0C" w14:paraId="3C8C3877" w14:textId="77777777" w:rsidTr="00AF7784">
        <w:trPr>
          <w:trHeight w:val="210"/>
        </w:trPr>
        <w:tc>
          <w:tcPr>
            <w:tcW w:w="1176" w:type="dxa"/>
            <w:tcBorders>
              <w:top w:val="nil"/>
              <w:left w:val="nil"/>
              <w:bottom w:val="nil"/>
              <w:right w:val="nil"/>
            </w:tcBorders>
          </w:tcPr>
          <w:p w14:paraId="7A08A6CB" w14:textId="77777777" w:rsidR="00934269" w:rsidRPr="00A37C0C" w:rsidRDefault="00934269" w:rsidP="00AF7784">
            <w:pPr>
              <w:keepNext/>
              <w:tabs>
                <w:tab w:val="left" w:pos="1080"/>
              </w:tabs>
              <w:snapToGrid w:val="0"/>
              <w:spacing w:after="0" w:line="240" w:lineRule="auto"/>
              <w:rPr>
                <w:snapToGrid w:val="0"/>
                <w:spacing w:val="0"/>
                <w:sz w:val="18"/>
                <w:szCs w:val="18"/>
              </w:rPr>
            </w:pPr>
          </w:p>
        </w:tc>
        <w:tc>
          <w:tcPr>
            <w:tcW w:w="812" w:type="dxa"/>
            <w:tcBorders>
              <w:top w:val="nil"/>
              <w:left w:val="nil"/>
              <w:bottom w:val="nil"/>
              <w:right w:val="nil"/>
            </w:tcBorders>
          </w:tcPr>
          <w:p w14:paraId="38F3B813" w14:textId="77777777" w:rsidR="00934269" w:rsidRPr="00A37C0C" w:rsidRDefault="00934269" w:rsidP="00AF7784">
            <w:pPr>
              <w:keepNext/>
              <w:snapToGrid w:val="0"/>
              <w:spacing w:after="0" w:line="240" w:lineRule="auto"/>
              <w:rPr>
                <w:snapToGrid w:val="0"/>
                <w:spacing w:val="0"/>
                <w:sz w:val="18"/>
                <w:szCs w:val="18"/>
                <w:lang w:eastAsia="en-US"/>
              </w:rPr>
            </w:pPr>
            <w:r w:rsidRPr="00A37C0C">
              <w:rPr>
                <w:snapToGrid w:val="0"/>
                <w:spacing w:val="0"/>
                <w:sz w:val="18"/>
                <w:szCs w:val="18"/>
              </w:rPr>
              <w:t>第四季</w:t>
            </w:r>
          </w:p>
        </w:tc>
        <w:tc>
          <w:tcPr>
            <w:tcW w:w="1118" w:type="dxa"/>
            <w:tcBorders>
              <w:top w:val="nil"/>
              <w:left w:val="nil"/>
              <w:bottom w:val="nil"/>
              <w:right w:val="nil"/>
            </w:tcBorders>
            <w:vAlign w:val="center"/>
          </w:tcPr>
          <w:p w14:paraId="78E99454"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88232A">
              <w:rPr>
                <w:snapToGrid w:val="0"/>
                <w:spacing w:val="0"/>
                <w:sz w:val="18"/>
                <w:szCs w:val="18"/>
                <w:lang w:val="en-GB"/>
              </w:rPr>
              <w:t>286,728</w:t>
            </w:r>
          </w:p>
        </w:tc>
        <w:tc>
          <w:tcPr>
            <w:tcW w:w="1118" w:type="dxa"/>
            <w:tcBorders>
              <w:top w:val="nil"/>
              <w:left w:val="nil"/>
              <w:bottom w:val="nil"/>
              <w:right w:val="nil"/>
            </w:tcBorders>
            <w:vAlign w:val="center"/>
          </w:tcPr>
          <w:p w14:paraId="33EC5C25"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88232A">
              <w:rPr>
                <w:snapToGrid w:val="0"/>
                <w:spacing w:val="0"/>
                <w:sz w:val="18"/>
                <w:szCs w:val="18"/>
                <w:lang w:val="en-GB"/>
              </w:rPr>
              <w:t>640,070</w:t>
            </w:r>
          </w:p>
        </w:tc>
        <w:tc>
          <w:tcPr>
            <w:tcW w:w="1119" w:type="dxa"/>
            <w:tcBorders>
              <w:top w:val="nil"/>
              <w:left w:val="nil"/>
              <w:bottom w:val="nil"/>
              <w:right w:val="nil"/>
            </w:tcBorders>
            <w:vAlign w:val="center"/>
          </w:tcPr>
          <w:p w14:paraId="0D97B436"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88232A">
              <w:rPr>
                <w:snapToGrid w:val="0"/>
                <w:spacing w:val="0"/>
                <w:sz w:val="18"/>
                <w:szCs w:val="18"/>
                <w:lang w:val="en-GB"/>
              </w:rPr>
              <w:t>926,797</w:t>
            </w:r>
          </w:p>
        </w:tc>
        <w:tc>
          <w:tcPr>
            <w:tcW w:w="1130" w:type="dxa"/>
            <w:tcBorders>
              <w:top w:val="nil"/>
              <w:left w:val="nil"/>
              <w:bottom w:val="nil"/>
              <w:right w:val="nil"/>
            </w:tcBorders>
            <w:vAlign w:val="center"/>
          </w:tcPr>
          <w:p w14:paraId="0FE93B03"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88232A">
              <w:rPr>
                <w:snapToGrid w:val="0"/>
                <w:spacing w:val="0"/>
                <w:sz w:val="18"/>
                <w:szCs w:val="18"/>
                <w:lang w:val="en-GB"/>
              </w:rPr>
              <w:t>0.16</w:t>
            </w:r>
          </w:p>
        </w:tc>
        <w:tc>
          <w:tcPr>
            <w:tcW w:w="1131" w:type="dxa"/>
            <w:tcBorders>
              <w:top w:val="nil"/>
              <w:left w:val="nil"/>
              <w:bottom w:val="nil"/>
              <w:right w:val="nil"/>
            </w:tcBorders>
            <w:vAlign w:val="center"/>
          </w:tcPr>
          <w:p w14:paraId="018988D5"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88232A">
              <w:rPr>
                <w:snapToGrid w:val="0"/>
                <w:spacing w:val="0"/>
                <w:sz w:val="18"/>
                <w:szCs w:val="18"/>
                <w:lang w:val="en-GB"/>
              </w:rPr>
              <w:t>0.31</w:t>
            </w:r>
          </w:p>
        </w:tc>
        <w:tc>
          <w:tcPr>
            <w:tcW w:w="1130" w:type="dxa"/>
            <w:tcBorders>
              <w:top w:val="nil"/>
              <w:left w:val="nil"/>
              <w:bottom w:val="nil"/>
              <w:right w:val="nil"/>
            </w:tcBorders>
            <w:vAlign w:val="center"/>
          </w:tcPr>
          <w:p w14:paraId="14530356"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88232A">
              <w:rPr>
                <w:snapToGrid w:val="0"/>
                <w:spacing w:val="0"/>
                <w:sz w:val="18"/>
                <w:szCs w:val="18"/>
                <w:lang w:val="en-GB"/>
              </w:rPr>
              <w:t>146</w:t>
            </w:r>
          </w:p>
        </w:tc>
        <w:tc>
          <w:tcPr>
            <w:tcW w:w="1439" w:type="dxa"/>
            <w:tcBorders>
              <w:top w:val="nil"/>
              <w:left w:val="nil"/>
              <w:bottom w:val="nil"/>
              <w:right w:val="nil"/>
            </w:tcBorders>
            <w:vAlign w:val="center"/>
          </w:tcPr>
          <w:p w14:paraId="4FB3B74F"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88232A">
              <w:rPr>
                <w:snapToGrid w:val="0"/>
                <w:spacing w:val="0"/>
                <w:sz w:val="18"/>
                <w:szCs w:val="18"/>
                <w:lang w:val="en-GB"/>
              </w:rPr>
              <w:t>1,813,844</w:t>
            </w:r>
          </w:p>
        </w:tc>
      </w:tr>
      <w:tr w:rsidR="00934269" w:rsidRPr="00A37C0C" w14:paraId="16445C2C" w14:textId="77777777" w:rsidTr="00AF7784">
        <w:trPr>
          <w:trHeight w:val="158"/>
        </w:trPr>
        <w:tc>
          <w:tcPr>
            <w:tcW w:w="1988" w:type="dxa"/>
            <w:gridSpan w:val="2"/>
            <w:tcBorders>
              <w:top w:val="nil"/>
              <w:left w:val="nil"/>
              <w:bottom w:val="nil"/>
              <w:right w:val="nil"/>
            </w:tcBorders>
          </w:tcPr>
          <w:p w14:paraId="6A5EF875" w14:textId="77777777" w:rsidR="00934269" w:rsidRPr="00A37C0C" w:rsidRDefault="00934269" w:rsidP="00AF7784">
            <w:pPr>
              <w:keepNext/>
              <w:tabs>
                <w:tab w:val="left" w:pos="1080"/>
              </w:tabs>
              <w:snapToGrid w:val="0"/>
              <w:spacing w:after="0" w:line="240" w:lineRule="auto"/>
              <w:rPr>
                <w:snapToGrid w:val="0"/>
                <w:spacing w:val="0"/>
                <w:sz w:val="18"/>
                <w:szCs w:val="18"/>
              </w:rPr>
            </w:pPr>
          </w:p>
        </w:tc>
        <w:tc>
          <w:tcPr>
            <w:tcW w:w="1118" w:type="dxa"/>
            <w:tcBorders>
              <w:top w:val="nil"/>
              <w:left w:val="nil"/>
              <w:bottom w:val="nil"/>
              <w:right w:val="nil"/>
            </w:tcBorders>
            <w:vAlign w:val="center"/>
          </w:tcPr>
          <w:p w14:paraId="586E886E"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tcBorders>
              <w:top w:val="nil"/>
              <w:left w:val="nil"/>
              <w:bottom w:val="nil"/>
              <w:right w:val="nil"/>
            </w:tcBorders>
            <w:vAlign w:val="center"/>
          </w:tcPr>
          <w:p w14:paraId="2374BB54"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tcBorders>
              <w:top w:val="nil"/>
              <w:left w:val="nil"/>
              <w:bottom w:val="nil"/>
              <w:right w:val="nil"/>
            </w:tcBorders>
            <w:vAlign w:val="center"/>
          </w:tcPr>
          <w:p w14:paraId="50435769"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55" w:right="165"/>
              <w:jc w:val="right"/>
              <w:rPr>
                <w:snapToGrid w:val="0"/>
                <w:spacing w:val="0"/>
                <w:sz w:val="18"/>
                <w:szCs w:val="18"/>
                <w:lang w:val="en-GB"/>
              </w:rPr>
            </w:pPr>
          </w:p>
        </w:tc>
        <w:tc>
          <w:tcPr>
            <w:tcW w:w="1130" w:type="dxa"/>
            <w:tcBorders>
              <w:top w:val="nil"/>
              <w:left w:val="nil"/>
              <w:bottom w:val="nil"/>
              <w:right w:val="nil"/>
            </w:tcBorders>
            <w:vAlign w:val="center"/>
          </w:tcPr>
          <w:p w14:paraId="427D4570"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tcBorders>
              <w:top w:val="nil"/>
              <w:left w:val="nil"/>
              <w:bottom w:val="nil"/>
              <w:right w:val="nil"/>
            </w:tcBorders>
            <w:vAlign w:val="center"/>
          </w:tcPr>
          <w:p w14:paraId="5ADDC1E9"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tcBorders>
              <w:top w:val="nil"/>
              <w:left w:val="nil"/>
              <w:bottom w:val="nil"/>
              <w:right w:val="nil"/>
            </w:tcBorders>
            <w:vAlign w:val="center"/>
          </w:tcPr>
          <w:p w14:paraId="0864FAE3"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 w:right="12"/>
              <w:jc w:val="center"/>
              <w:rPr>
                <w:snapToGrid w:val="0"/>
                <w:spacing w:val="0"/>
                <w:sz w:val="18"/>
                <w:szCs w:val="18"/>
                <w:lang w:val="en-GB"/>
              </w:rPr>
            </w:pPr>
          </w:p>
        </w:tc>
        <w:tc>
          <w:tcPr>
            <w:tcW w:w="1439" w:type="dxa"/>
            <w:tcBorders>
              <w:top w:val="nil"/>
              <w:left w:val="nil"/>
              <w:bottom w:val="nil"/>
              <w:right w:val="nil"/>
            </w:tcBorders>
            <w:vAlign w:val="center"/>
          </w:tcPr>
          <w:p w14:paraId="24F997E1"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934269" w:rsidRPr="00A37C0C" w14:paraId="1AFD9516" w14:textId="77777777" w:rsidTr="00AF7784">
        <w:tc>
          <w:tcPr>
            <w:tcW w:w="1176" w:type="dxa"/>
            <w:tcBorders>
              <w:top w:val="nil"/>
              <w:left w:val="nil"/>
              <w:bottom w:val="nil"/>
              <w:right w:val="nil"/>
            </w:tcBorders>
          </w:tcPr>
          <w:p w14:paraId="5790B7C2" w14:textId="77777777" w:rsidR="00934269" w:rsidRPr="00A37C0C" w:rsidRDefault="00934269" w:rsidP="00AF7784">
            <w:pPr>
              <w:keepNext/>
              <w:tabs>
                <w:tab w:val="left" w:pos="1080"/>
              </w:tabs>
              <w:snapToGrid w:val="0"/>
              <w:spacing w:after="0" w:line="240" w:lineRule="auto"/>
              <w:rPr>
                <w:snapToGrid w:val="0"/>
                <w:spacing w:val="0"/>
                <w:sz w:val="18"/>
                <w:szCs w:val="18"/>
              </w:rPr>
            </w:pPr>
            <w:r w:rsidRPr="00A37C0C">
              <w:rPr>
                <w:snapToGrid w:val="0"/>
                <w:spacing w:val="0"/>
                <w:sz w:val="18"/>
                <w:szCs w:val="18"/>
              </w:rPr>
              <w:t>二零</w:t>
            </w:r>
            <w:r w:rsidRPr="00A37C0C">
              <w:rPr>
                <w:rFonts w:hAnsi="華康細明體" w:hint="eastAsia"/>
                <w:spacing w:val="0"/>
                <w:sz w:val="18"/>
                <w:szCs w:val="18"/>
              </w:rPr>
              <w:t>二二</w:t>
            </w:r>
            <w:r w:rsidRPr="00A37C0C">
              <w:rPr>
                <w:snapToGrid w:val="0"/>
                <w:spacing w:val="0"/>
                <w:sz w:val="18"/>
                <w:szCs w:val="18"/>
              </w:rPr>
              <w:t>年</w:t>
            </w:r>
          </w:p>
        </w:tc>
        <w:tc>
          <w:tcPr>
            <w:tcW w:w="812" w:type="dxa"/>
            <w:tcBorders>
              <w:top w:val="nil"/>
              <w:left w:val="nil"/>
              <w:bottom w:val="nil"/>
              <w:right w:val="nil"/>
            </w:tcBorders>
            <w:vAlign w:val="center"/>
          </w:tcPr>
          <w:p w14:paraId="65E67B05" w14:textId="77777777" w:rsidR="00934269" w:rsidRPr="00A37C0C" w:rsidRDefault="00934269" w:rsidP="00AF7784">
            <w:pPr>
              <w:keepNext/>
              <w:snapToGrid w:val="0"/>
              <w:spacing w:after="0" w:line="240" w:lineRule="auto"/>
              <w:rPr>
                <w:snapToGrid w:val="0"/>
                <w:spacing w:val="0"/>
                <w:sz w:val="18"/>
                <w:szCs w:val="18"/>
              </w:rPr>
            </w:pPr>
            <w:r w:rsidRPr="00A37C0C">
              <w:rPr>
                <w:snapToGrid w:val="0"/>
                <w:spacing w:val="0"/>
                <w:sz w:val="18"/>
                <w:szCs w:val="18"/>
              </w:rPr>
              <w:t>第一季</w:t>
            </w:r>
          </w:p>
        </w:tc>
        <w:tc>
          <w:tcPr>
            <w:tcW w:w="1118" w:type="dxa"/>
            <w:tcBorders>
              <w:top w:val="nil"/>
              <w:left w:val="nil"/>
              <w:bottom w:val="nil"/>
              <w:right w:val="nil"/>
            </w:tcBorders>
            <w:vAlign w:val="center"/>
          </w:tcPr>
          <w:p w14:paraId="560A5E15"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272,981</w:t>
            </w:r>
          </w:p>
        </w:tc>
        <w:tc>
          <w:tcPr>
            <w:tcW w:w="1118" w:type="dxa"/>
            <w:tcBorders>
              <w:top w:val="nil"/>
              <w:left w:val="nil"/>
              <w:bottom w:val="nil"/>
              <w:right w:val="nil"/>
            </w:tcBorders>
            <w:vAlign w:val="center"/>
          </w:tcPr>
          <w:p w14:paraId="66C841B7"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518,361</w:t>
            </w:r>
          </w:p>
        </w:tc>
        <w:tc>
          <w:tcPr>
            <w:tcW w:w="1119" w:type="dxa"/>
            <w:tcBorders>
              <w:top w:val="nil"/>
              <w:left w:val="nil"/>
              <w:bottom w:val="nil"/>
              <w:right w:val="nil"/>
            </w:tcBorders>
            <w:vAlign w:val="center"/>
          </w:tcPr>
          <w:p w14:paraId="2B8DED83"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791,342</w:t>
            </w:r>
          </w:p>
        </w:tc>
        <w:tc>
          <w:tcPr>
            <w:tcW w:w="1130" w:type="dxa"/>
            <w:tcBorders>
              <w:top w:val="nil"/>
              <w:left w:val="nil"/>
              <w:bottom w:val="nil"/>
              <w:right w:val="nil"/>
            </w:tcBorders>
            <w:vAlign w:val="center"/>
          </w:tcPr>
          <w:p w14:paraId="7EDD80DE"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Pr>
                <w:snapToGrid w:val="0"/>
                <w:spacing w:val="0"/>
                <w:sz w:val="18"/>
                <w:szCs w:val="18"/>
                <w:lang w:val="en-GB"/>
              </w:rPr>
              <w:t>0.16</w:t>
            </w:r>
          </w:p>
        </w:tc>
        <w:tc>
          <w:tcPr>
            <w:tcW w:w="1131" w:type="dxa"/>
            <w:tcBorders>
              <w:top w:val="nil"/>
              <w:left w:val="nil"/>
              <w:bottom w:val="nil"/>
              <w:right w:val="nil"/>
            </w:tcBorders>
            <w:vAlign w:val="center"/>
          </w:tcPr>
          <w:p w14:paraId="12A5D364"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Pr>
                <w:snapToGrid w:val="0"/>
                <w:spacing w:val="0"/>
                <w:sz w:val="18"/>
                <w:szCs w:val="18"/>
                <w:lang w:val="en-GB"/>
              </w:rPr>
              <w:t>0.31</w:t>
            </w:r>
          </w:p>
        </w:tc>
        <w:tc>
          <w:tcPr>
            <w:tcW w:w="1130" w:type="dxa"/>
            <w:tcBorders>
              <w:top w:val="nil"/>
              <w:left w:val="nil"/>
              <w:bottom w:val="nil"/>
              <w:right w:val="nil"/>
            </w:tcBorders>
            <w:vAlign w:val="center"/>
          </w:tcPr>
          <w:p w14:paraId="7EAB57D9"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Pr>
                <w:snapToGrid w:val="0"/>
                <w:spacing w:val="0"/>
                <w:sz w:val="18"/>
                <w:szCs w:val="18"/>
                <w:lang w:val="en-GB"/>
              </w:rPr>
              <w:t>146</w:t>
            </w:r>
          </w:p>
        </w:tc>
        <w:tc>
          <w:tcPr>
            <w:tcW w:w="1439" w:type="dxa"/>
            <w:tcBorders>
              <w:top w:val="nil"/>
              <w:left w:val="nil"/>
              <w:bottom w:val="nil"/>
              <w:right w:val="nil"/>
            </w:tcBorders>
            <w:vAlign w:val="center"/>
          </w:tcPr>
          <w:p w14:paraId="0E562CB3"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Pr>
                <w:snapToGrid w:val="0"/>
                <w:spacing w:val="0"/>
                <w:sz w:val="18"/>
                <w:szCs w:val="18"/>
                <w:lang w:val="en-GB"/>
              </w:rPr>
              <w:t>2,001,669</w:t>
            </w:r>
          </w:p>
        </w:tc>
      </w:tr>
      <w:tr w:rsidR="00934269" w:rsidRPr="00A37C0C" w14:paraId="3ED75E24" w14:textId="77777777" w:rsidTr="00AF7784">
        <w:tc>
          <w:tcPr>
            <w:tcW w:w="1176" w:type="dxa"/>
            <w:tcBorders>
              <w:top w:val="nil"/>
              <w:left w:val="nil"/>
              <w:bottom w:val="nil"/>
              <w:right w:val="nil"/>
            </w:tcBorders>
          </w:tcPr>
          <w:p w14:paraId="0D4D4077" w14:textId="77777777" w:rsidR="00934269" w:rsidRPr="00A37C0C" w:rsidRDefault="00934269" w:rsidP="00AF7784">
            <w:pPr>
              <w:keepNext/>
              <w:tabs>
                <w:tab w:val="left" w:pos="1080"/>
              </w:tabs>
              <w:snapToGrid w:val="0"/>
              <w:spacing w:after="0" w:line="240" w:lineRule="auto"/>
              <w:rPr>
                <w:snapToGrid w:val="0"/>
                <w:spacing w:val="0"/>
                <w:sz w:val="18"/>
                <w:szCs w:val="18"/>
              </w:rPr>
            </w:pPr>
          </w:p>
        </w:tc>
        <w:tc>
          <w:tcPr>
            <w:tcW w:w="812" w:type="dxa"/>
            <w:tcBorders>
              <w:top w:val="nil"/>
              <w:left w:val="nil"/>
              <w:bottom w:val="nil"/>
              <w:right w:val="nil"/>
            </w:tcBorders>
          </w:tcPr>
          <w:p w14:paraId="67AED60B" w14:textId="77777777" w:rsidR="00934269" w:rsidRPr="00A37C0C" w:rsidRDefault="00934269" w:rsidP="00AF7784">
            <w:pPr>
              <w:keepNext/>
              <w:snapToGrid w:val="0"/>
              <w:spacing w:after="0" w:line="240" w:lineRule="auto"/>
              <w:rPr>
                <w:snapToGrid w:val="0"/>
                <w:spacing w:val="0"/>
                <w:sz w:val="18"/>
                <w:szCs w:val="18"/>
                <w:lang w:eastAsia="en-US"/>
              </w:rPr>
            </w:pPr>
            <w:r w:rsidRPr="00A37C0C">
              <w:rPr>
                <w:snapToGrid w:val="0"/>
                <w:spacing w:val="0"/>
                <w:sz w:val="18"/>
                <w:szCs w:val="18"/>
              </w:rPr>
              <w:t>第二季</w:t>
            </w:r>
          </w:p>
        </w:tc>
        <w:tc>
          <w:tcPr>
            <w:tcW w:w="1118" w:type="dxa"/>
            <w:tcBorders>
              <w:top w:val="nil"/>
              <w:left w:val="nil"/>
              <w:bottom w:val="nil"/>
              <w:right w:val="nil"/>
            </w:tcBorders>
            <w:vAlign w:val="center"/>
          </w:tcPr>
          <w:p w14:paraId="39564268"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513D6C">
              <w:rPr>
                <w:snapToGrid w:val="0"/>
                <w:spacing w:val="0"/>
                <w:sz w:val="18"/>
                <w:szCs w:val="18"/>
                <w:lang w:val="en-GB"/>
              </w:rPr>
              <w:t>300,012</w:t>
            </w:r>
          </w:p>
        </w:tc>
        <w:tc>
          <w:tcPr>
            <w:tcW w:w="1118" w:type="dxa"/>
            <w:tcBorders>
              <w:top w:val="nil"/>
              <w:left w:val="nil"/>
              <w:bottom w:val="nil"/>
              <w:right w:val="nil"/>
            </w:tcBorders>
            <w:vAlign w:val="center"/>
          </w:tcPr>
          <w:p w14:paraId="3D3E6487"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513D6C">
              <w:rPr>
                <w:snapToGrid w:val="0"/>
                <w:spacing w:val="0"/>
                <w:sz w:val="18"/>
                <w:szCs w:val="18"/>
                <w:lang w:val="en-GB"/>
              </w:rPr>
              <w:t>515,017</w:t>
            </w:r>
          </w:p>
        </w:tc>
        <w:tc>
          <w:tcPr>
            <w:tcW w:w="1119" w:type="dxa"/>
            <w:tcBorders>
              <w:top w:val="nil"/>
              <w:left w:val="nil"/>
              <w:bottom w:val="nil"/>
              <w:right w:val="nil"/>
            </w:tcBorders>
            <w:vAlign w:val="center"/>
          </w:tcPr>
          <w:p w14:paraId="1DA3533B"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513D6C">
              <w:rPr>
                <w:snapToGrid w:val="0"/>
                <w:spacing w:val="0"/>
                <w:sz w:val="18"/>
                <w:szCs w:val="18"/>
                <w:lang w:val="en-GB"/>
              </w:rPr>
              <w:t>815,029</w:t>
            </w:r>
          </w:p>
        </w:tc>
        <w:tc>
          <w:tcPr>
            <w:tcW w:w="1130" w:type="dxa"/>
            <w:tcBorders>
              <w:top w:val="nil"/>
              <w:left w:val="nil"/>
              <w:bottom w:val="nil"/>
              <w:right w:val="nil"/>
            </w:tcBorders>
            <w:vAlign w:val="center"/>
          </w:tcPr>
          <w:p w14:paraId="1DBCBD27"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6B0BF0">
              <w:rPr>
                <w:spacing w:val="0"/>
                <w:sz w:val="18"/>
                <w:lang w:val="en-GB"/>
              </w:rPr>
              <w:t>0.</w:t>
            </w:r>
            <w:r w:rsidRPr="00513D6C">
              <w:rPr>
                <w:snapToGrid w:val="0"/>
                <w:spacing w:val="0"/>
                <w:sz w:val="18"/>
                <w:szCs w:val="18"/>
                <w:lang w:val="en-GB"/>
              </w:rPr>
              <w:t>16</w:t>
            </w:r>
          </w:p>
        </w:tc>
        <w:tc>
          <w:tcPr>
            <w:tcW w:w="1131" w:type="dxa"/>
            <w:tcBorders>
              <w:top w:val="nil"/>
              <w:left w:val="nil"/>
              <w:bottom w:val="nil"/>
              <w:right w:val="nil"/>
            </w:tcBorders>
            <w:vAlign w:val="center"/>
          </w:tcPr>
          <w:p w14:paraId="6CB135EA"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6B0BF0">
              <w:rPr>
                <w:spacing w:val="0"/>
                <w:sz w:val="18"/>
                <w:lang w:val="en-GB"/>
              </w:rPr>
              <w:t>0.</w:t>
            </w:r>
            <w:r w:rsidRPr="00513D6C">
              <w:rPr>
                <w:snapToGrid w:val="0"/>
                <w:spacing w:val="0"/>
                <w:sz w:val="18"/>
                <w:szCs w:val="18"/>
                <w:lang w:val="en-GB"/>
              </w:rPr>
              <w:t>31</w:t>
            </w:r>
          </w:p>
        </w:tc>
        <w:tc>
          <w:tcPr>
            <w:tcW w:w="1130" w:type="dxa"/>
            <w:tcBorders>
              <w:top w:val="nil"/>
              <w:left w:val="nil"/>
              <w:bottom w:val="nil"/>
              <w:right w:val="nil"/>
            </w:tcBorders>
            <w:vAlign w:val="center"/>
          </w:tcPr>
          <w:p w14:paraId="656E4D6A"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513D6C">
              <w:rPr>
                <w:snapToGrid w:val="0"/>
                <w:spacing w:val="0"/>
                <w:sz w:val="18"/>
                <w:szCs w:val="18"/>
                <w:lang w:val="en-GB"/>
              </w:rPr>
              <w:t>142</w:t>
            </w:r>
          </w:p>
        </w:tc>
        <w:tc>
          <w:tcPr>
            <w:tcW w:w="1439" w:type="dxa"/>
            <w:tcBorders>
              <w:top w:val="nil"/>
              <w:left w:val="nil"/>
              <w:bottom w:val="nil"/>
              <w:right w:val="nil"/>
            </w:tcBorders>
            <w:vAlign w:val="center"/>
          </w:tcPr>
          <w:p w14:paraId="539CBBA4"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513D6C">
              <w:rPr>
                <w:snapToGrid w:val="0"/>
                <w:spacing w:val="0"/>
                <w:sz w:val="18"/>
                <w:szCs w:val="18"/>
                <w:lang w:val="en-GB"/>
              </w:rPr>
              <w:t>2,355,747</w:t>
            </w:r>
          </w:p>
        </w:tc>
      </w:tr>
      <w:tr w:rsidR="00934269" w:rsidRPr="00A37C0C" w14:paraId="78779A3B" w14:textId="77777777" w:rsidTr="00AF7784">
        <w:tc>
          <w:tcPr>
            <w:tcW w:w="1176" w:type="dxa"/>
            <w:tcBorders>
              <w:top w:val="nil"/>
              <w:left w:val="nil"/>
              <w:bottom w:val="nil"/>
              <w:right w:val="nil"/>
            </w:tcBorders>
          </w:tcPr>
          <w:p w14:paraId="67436391" w14:textId="77777777" w:rsidR="00934269" w:rsidRPr="00A37C0C" w:rsidRDefault="00934269" w:rsidP="00AF7784">
            <w:pPr>
              <w:keepNext/>
              <w:tabs>
                <w:tab w:val="left" w:pos="1080"/>
              </w:tabs>
              <w:snapToGrid w:val="0"/>
              <w:spacing w:after="0" w:line="240" w:lineRule="auto"/>
              <w:rPr>
                <w:snapToGrid w:val="0"/>
                <w:spacing w:val="0"/>
                <w:sz w:val="18"/>
                <w:szCs w:val="18"/>
              </w:rPr>
            </w:pPr>
          </w:p>
        </w:tc>
        <w:tc>
          <w:tcPr>
            <w:tcW w:w="812" w:type="dxa"/>
            <w:tcBorders>
              <w:top w:val="nil"/>
              <w:left w:val="nil"/>
              <w:bottom w:val="nil"/>
              <w:right w:val="nil"/>
            </w:tcBorders>
          </w:tcPr>
          <w:p w14:paraId="1F4F9F60" w14:textId="77777777" w:rsidR="00934269" w:rsidRPr="00A37C0C" w:rsidRDefault="00934269" w:rsidP="00AF7784">
            <w:pPr>
              <w:keepNext/>
              <w:snapToGrid w:val="0"/>
              <w:spacing w:after="0" w:line="240" w:lineRule="auto"/>
              <w:rPr>
                <w:snapToGrid w:val="0"/>
                <w:spacing w:val="0"/>
                <w:sz w:val="18"/>
                <w:szCs w:val="18"/>
              </w:rPr>
            </w:pPr>
            <w:r w:rsidRPr="00A37C0C">
              <w:rPr>
                <w:rFonts w:hint="eastAsia"/>
                <w:snapToGrid w:val="0"/>
                <w:spacing w:val="0"/>
                <w:sz w:val="18"/>
                <w:szCs w:val="18"/>
              </w:rPr>
              <w:t>第三季</w:t>
            </w:r>
          </w:p>
        </w:tc>
        <w:tc>
          <w:tcPr>
            <w:tcW w:w="1118" w:type="dxa"/>
            <w:tcBorders>
              <w:top w:val="nil"/>
              <w:left w:val="nil"/>
              <w:bottom w:val="nil"/>
              <w:right w:val="nil"/>
            </w:tcBorders>
            <w:vAlign w:val="center"/>
          </w:tcPr>
          <w:p w14:paraId="4CA1D65A" w14:textId="77777777" w:rsidR="00934269" w:rsidRPr="00513D6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733DAE">
              <w:rPr>
                <w:snapToGrid w:val="0"/>
                <w:spacing w:val="0"/>
                <w:sz w:val="18"/>
                <w:szCs w:val="18"/>
                <w:lang w:val="en-GB"/>
              </w:rPr>
              <w:t>331,577</w:t>
            </w:r>
          </w:p>
        </w:tc>
        <w:tc>
          <w:tcPr>
            <w:tcW w:w="1118" w:type="dxa"/>
            <w:tcBorders>
              <w:top w:val="nil"/>
              <w:left w:val="nil"/>
              <w:bottom w:val="nil"/>
              <w:right w:val="nil"/>
            </w:tcBorders>
            <w:vAlign w:val="center"/>
          </w:tcPr>
          <w:p w14:paraId="77A9288A" w14:textId="77777777" w:rsidR="00934269" w:rsidRPr="00513D6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733DAE">
              <w:rPr>
                <w:snapToGrid w:val="0"/>
                <w:spacing w:val="0"/>
                <w:sz w:val="18"/>
                <w:szCs w:val="18"/>
                <w:lang w:val="en-GB"/>
              </w:rPr>
              <w:t>526,128</w:t>
            </w:r>
          </w:p>
        </w:tc>
        <w:tc>
          <w:tcPr>
            <w:tcW w:w="1119" w:type="dxa"/>
            <w:tcBorders>
              <w:top w:val="nil"/>
              <w:left w:val="nil"/>
              <w:bottom w:val="nil"/>
              <w:right w:val="nil"/>
            </w:tcBorders>
            <w:vAlign w:val="center"/>
          </w:tcPr>
          <w:p w14:paraId="2F851AEA" w14:textId="77777777" w:rsidR="00934269" w:rsidRPr="00513D6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733DAE">
              <w:rPr>
                <w:snapToGrid w:val="0"/>
                <w:spacing w:val="0"/>
                <w:sz w:val="18"/>
                <w:szCs w:val="18"/>
                <w:lang w:val="en-GB"/>
              </w:rPr>
              <w:t>857,706</w:t>
            </w:r>
          </w:p>
        </w:tc>
        <w:tc>
          <w:tcPr>
            <w:tcW w:w="1130" w:type="dxa"/>
            <w:tcBorders>
              <w:top w:val="nil"/>
              <w:left w:val="nil"/>
              <w:bottom w:val="nil"/>
              <w:right w:val="nil"/>
            </w:tcBorders>
            <w:vAlign w:val="center"/>
          </w:tcPr>
          <w:p w14:paraId="20664253" w14:textId="77777777" w:rsidR="00934269" w:rsidRPr="00733DAE" w:rsidRDefault="00934269"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733DAE">
              <w:rPr>
                <w:snapToGrid w:val="0"/>
                <w:spacing w:val="0"/>
                <w:sz w:val="18"/>
                <w:szCs w:val="18"/>
                <w:lang w:val="en-GB"/>
              </w:rPr>
              <w:t>0.16</w:t>
            </w:r>
          </w:p>
        </w:tc>
        <w:tc>
          <w:tcPr>
            <w:tcW w:w="1131" w:type="dxa"/>
            <w:tcBorders>
              <w:top w:val="nil"/>
              <w:left w:val="nil"/>
              <w:bottom w:val="nil"/>
              <w:right w:val="nil"/>
            </w:tcBorders>
            <w:vAlign w:val="center"/>
          </w:tcPr>
          <w:p w14:paraId="0E0B304A" w14:textId="77777777" w:rsidR="00934269" w:rsidRPr="00733DAE"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733DAE">
              <w:rPr>
                <w:snapToGrid w:val="0"/>
                <w:spacing w:val="0"/>
                <w:sz w:val="18"/>
                <w:szCs w:val="18"/>
                <w:lang w:val="en-GB"/>
              </w:rPr>
              <w:t>0.31</w:t>
            </w:r>
          </w:p>
        </w:tc>
        <w:tc>
          <w:tcPr>
            <w:tcW w:w="1130" w:type="dxa"/>
            <w:tcBorders>
              <w:top w:val="nil"/>
              <w:left w:val="nil"/>
              <w:bottom w:val="nil"/>
              <w:right w:val="nil"/>
            </w:tcBorders>
            <w:vAlign w:val="center"/>
          </w:tcPr>
          <w:p w14:paraId="5E483AF5" w14:textId="77777777" w:rsidR="00934269" w:rsidRPr="00513D6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733DAE">
              <w:rPr>
                <w:snapToGrid w:val="0"/>
                <w:spacing w:val="0"/>
                <w:sz w:val="18"/>
                <w:szCs w:val="18"/>
                <w:lang w:val="en-GB"/>
              </w:rPr>
              <w:t>143</w:t>
            </w:r>
          </w:p>
        </w:tc>
        <w:tc>
          <w:tcPr>
            <w:tcW w:w="1439" w:type="dxa"/>
            <w:tcBorders>
              <w:top w:val="nil"/>
              <w:left w:val="nil"/>
              <w:bottom w:val="nil"/>
              <w:right w:val="nil"/>
            </w:tcBorders>
            <w:vAlign w:val="center"/>
          </w:tcPr>
          <w:p w14:paraId="140AAC10" w14:textId="77777777" w:rsidR="00934269" w:rsidRPr="00513D6C" w:rsidRDefault="00934269" w:rsidP="00AF778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733DAE">
              <w:rPr>
                <w:snapToGrid w:val="0"/>
                <w:spacing w:val="0"/>
                <w:sz w:val="18"/>
                <w:szCs w:val="18"/>
                <w:lang w:val="en-GB"/>
              </w:rPr>
              <w:t>2,413,273</w:t>
            </w:r>
          </w:p>
        </w:tc>
      </w:tr>
      <w:tr w:rsidR="00687E44" w:rsidRPr="00A37C0C" w14:paraId="2C2179CF" w14:textId="77777777" w:rsidTr="007410A6">
        <w:tc>
          <w:tcPr>
            <w:tcW w:w="1176" w:type="dxa"/>
            <w:tcBorders>
              <w:top w:val="nil"/>
              <w:left w:val="nil"/>
              <w:bottom w:val="nil"/>
              <w:right w:val="nil"/>
            </w:tcBorders>
          </w:tcPr>
          <w:p w14:paraId="1F64C105" w14:textId="77777777" w:rsidR="00687E44" w:rsidRPr="00A37C0C" w:rsidRDefault="00687E44" w:rsidP="00687E44">
            <w:pPr>
              <w:keepNext/>
              <w:tabs>
                <w:tab w:val="left" w:pos="1080"/>
              </w:tabs>
              <w:snapToGrid w:val="0"/>
              <w:spacing w:after="0" w:line="240" w:lineRule="auto"/>
              <w:rPr>
                <w:snapToGrid w:val="0"/>
                <w:spacing w:val="0"/>
                <w:sz w:val="18"/>
                <w:szCs w:val="18"/>
              </w:rPr>
            </w:pPr>
          </w:p>
        </w:tc>
        <w:tc>
          <w:tcPr>
            <w:tcW w:w="812" w:type="dxa"/>
            <w:tcBorders>
              <w:top w:val="nil"/>
              <w:left w:val="nil"/>
              <w:bottom w:val="nil"/>
              <w:right w:val="nil"/>
            </w:tcBorders>
          </w:tcPr>
          <w:p w14:paraId="774DB2C2" w14:textId="77777777" w:rsidR="00687E44" w:rsidRPr="00A37C0C" w:rsidRDefault="00687E44" w:rsidP="00687E44">
            <w:pPr>
              <w:keepNext/>
              <w:snapToGrid w:val="0"/>
              <w:spacing w:after="0" w:line="240" w:lineRule="auto"/>
              <w:rPr>
                <w:snapToGrid w:val="0"/>
                <w:spacing w:val="0"/>
                <w:sz w:val="18"/>
                <w:szCs w:val="18"/>
              </w:rPr>
            </w:pPr>
            <w:r>
              <w:rPr>
                <w:rFonts w:hint="eastAsia"/>
                <w:snapToGrid w:val="0"/>
                <w:spacing w:val="0"/>
                <w:sz w:val="18"/>
                <w:szCs w:val="18"/>
              </w:rPr>
              <w:t>第四季</w:t>
            </w:r>
          </w:p>
        </w:tc>
        <w:tc>
          <w:tcPr>
            <w:tcW w:w="1118" w:type="dxa"/>
            <w:tcBorders>
              <w:top w:val="nil"/>
              <w:left w:val="nil"/>
              <w:bottom w:val="nil"/>
              <w:right w:val="nil"/>
            </w:tcBorders>
            <w:vAlign w:val="center"/>
          </w:tcPr>
          <w:p w14:paraId="7ACFA36D" w14:textId="52A60BCB" w:rsidR="00687E44" w:rsidRPr="007410A6" w:rsidRDefault="00687E44" w:rsidP="00687E44">
            <w:pPr>
              <w:keepNext/>
              <w:tabs>
                <w:tab w:val="clear" w:pos="936"/>
                <w:tab w:val="clear" w:pos="1560"/>
                <w:tab w:val="clear" w:pos="2184"/>
                <w:tab w:val="clear" w:pos="2808"/>
              </w:tabs>
              <w:snapToGrid w:val="0"/>
              <w:spacing w:after="0" w:line="240" w:lineRule="auto"/>
              <w:ind w:rightChars="46" w:right="138"/>
              <w:jc w:val="right"/>
              <w:rPr>
                <w:spacing w:val="0"/>
                <w:sz w:val="18"/>
                <w:lang w:val="en-GB"/>
              </w:rPr>
            </w:pPr>
            <w:r w:rsidRPr="00AC18D0">
              <w:rPr>
                <w:snapToGrid w:val="0"/>
                <w:spacing w:val="0"/>
                <w:sz w:val="18"/>
                <w:szCs w:val="18"/>
                <w:lang w:val="en-GB"/>
              </w:rPr>
              <w:t>342,034</w:t>
            </w:r>
          </w:p>
        </w:tc>
        <w:tc>
          <w:tcPr>
            <w:tcW w:w="1118" w:type="dxa"/>
            <w:tcBorders>
              <w:top w:val="nil"/>
              <w:left w:val="nil"/>
              <w:bottom w:val="nil"/>
              <w:right w:val="nil"/>
            </w:tcBorders>
            <w:vAlign w:val="center"/>
          </w:tcPr>
          <w:p w14:paraId="0ABD7C9E" w14:textId="471F4D6D" w:rsidR="00687E44" w:rsidRPr="00733DAE" w:rsidRDefault="00687E44" w:rsidP="00687E4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AC18D0">
              <w:rPr>
                <w:snapToGrid w:val="0"/>
                <w:spacing w:val="0"/>
                <w:sz w:val="18"/>
                <w:szCs w:val="18"/>
                <w:lang w:val="en-GB"/>
              </w:rPr>
              <w:t>493,869</w:t>
            </w:r>
          </w:p>
        </w:tc>
        <w:tc>
          <w:tcPr>
            <w:tcW w:w="1119" w:type="dxa"/>
            <w:tcBorders>
              <w:top w:val="nil"/>
              <w:left w:val="nil"/>
              <w:bottom w:val="nil"/>
              <w:right w:val="nil"/>
            </w:tcBorders>
            <w:vAlign w:val="center"/>
          </w:tcPr>
          <w:p w14:paraId="22628228" w14:textId="16EA30E8" w:rsidR="00687E44" w:rsidRPr="00733DAE" w:rsidRDefault="00687E44" w:rsidP="00687E4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AC18D0">
              <w:rPr>
                <w:snapToGrid w:val="0"/>
                <w:spacing w:val="0"/>
                <w:sz w:val="18"/>
                <w:szCs w:val="18"/>
                <w:lang w:val="en-GB"/>
              </w:rPr>
              <w:t>835,903</w:t>
            </w:r>
          </w:p>
        </w:tc>
        <w:tc>
          <w:tcPr>
            <w:tcW w:w="1130" w:type="dxa"/>
            <w:tcBorders>
              <w:top w:val="nil"/>
              <w:left w:val="nil"/>
              <w:bottom w:val="nil"/>
              <w:right w:val="nil"/>
            </w:tcBorders>
            <w:vAlign w:val="center"/>
          </w:tcPr>
          <w:p w14:paraId="3827FA52" w14:textId="3162F3BF" w:rsidR="00687E44" w:rsidRPr="00733DAE" w:rsidRDefault="00687E44" w:rsidP="00687E4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AC18D0">
              <w:rPr>
                <w:snapToGrid w:val="0"/>
                <w:spacing w:val="0"/>
                <w:sz w:val="18"/>
                <w:szCs w:val="18"/>
                <w:lang w:val="en-GB"/>
              </w:rPr>
              <w:t>0.16</w:t>
            </w:r>
          </w:p>
        </w:tc>
        <w:tc>
          <w:tcPr>
            <w:tcW w:w="1131" w:type="dxa"/>
            <w:tcBorders>
              <w:top w:val="nil"/>
              <w:left w:val="nil"/>
              <w:bottom w:val="nil"/>
              <w:right w:val="nil"/>
            </w:tcBorders>
            <w:vAlign w:val="center"/>
          </w:tcPr>
          <w:p w14:paraId="70BAE1B2" w14:textId="3C2DBA75" w:rsidR="00687E44" w:rsidRPr="00733DAE" w:rsidRDefault="00687E44" w:rsidP="00687E4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C18D0">
              <w:rPr>
                <w:snapToGrid w:val="0"/>
                <w:spacing w:val="0"/>
                <w:sz w:val="18"/>
                <w:szCs w:val="18"/>
                <w:lang w:val="en-GB"/>
              </w:rPr>
              <w:t>0.31</w:t>
            </w:r>
          </w:p>
        </w:tc>
        <w:tc>
          <w:tcPr>
            <w:tcW w:w="1130" w:type="dxa"/>
            <w:tcBorders>
              <w:top w:val="nil"/>
              <w:left w:val="nil"/>
              <w:bottom w:val="nil"/>
              <w:right w:val="nil"/>
            </w:tcBorders>
            <w:vAlign w:val="center"/>
          </w:tcPr>
          <w:p w14:paraId="4C71558F" w14:textId="4156ECB3" w:rsidR="00687E44" w:rsidRPr="00733DAE" w:rsidRDefault="00687E44" w:rsidP="00687E4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C18D0">
              <w:rPr>
                <w:snapToGrid w:val="0"/>
                <w:spacing w:val="0"/>
                <w:sz w:val="18"/>
                <w:szCs w:val="18"/>
                <w:lang w:val="en-GB"/>
              </w:rPr>
              <w:t>142</w:t>
            </w:r>
          </w:p>
        </w:tc>
        <w:tc>
          <w:tcPr>
            <w:tcW w:w="1439" w:type="dxa"/>
            <w:tcBorders>
              <w:top w:val="nil"/>
              <w:left w:val="nil"/>
              <w:bottom w:val="nil"/>
              <w:right w:val="nil"/>
            </w:tcBorders>
            <w:vAlign w:val="center"/>
          </w:tcPr>
          <w:p w14:paraId="32EC3E5E" w14:textId="3EC372D5" w:rsidR="00687E44" w:rsidRPr="00733DAE" w:rsidRDefault="00687E44" w:rsidP="00687E44">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AC18D0">
              <w:rPr>
                <w:snapToGrid w:val="0"/>
                <w:spacing w:val="0"/>
                <w:sz w:val="18"/>
                <w:szCs w:val="18"/>
                <w:lang w:val="en-GB"/>
              </w:rPr>
              <w:t>2,571,442</w:t>
            </w:r>
          </w:p>
        </w:tc>
      </w:tr>
      <w:tr w:rsidR="00934269" w:rsidRPr="00A37C0C" w14:paraId="21EBE576" w14:textId="77777777" w:rsidTr="00AF7784">
        <w:trPr>
          <w:trHeight w:val="158"/>
        </w:trPr>
        <w:tc>
          <w:tcPr>
            <w:tcW w:w="1988" w:type="dxa"/>
            <w:gridSpan w:val="2"/>
            <w:tcBorders>
              <w:top w:val="nil"/>
              <w:left w:val="nil"/>
              <w:bottom w:val="nil"/>
              <w:right w:val="nil"/>
            </w:tcBorders>
          </w:tcPr>
          <w:p w14:paraId="1B4AD5FD" w14:textId="77777777" w:rsidR="00934269" w:rsidRPr="00A37C0C" w:rsidRDefault="00934269" w:rsidP="00AF7784">
            <w:pPr>
              <w:keepNext/>
              <w:tabs>
                <w:tab w:val="left" w:pos="1440"/>
              </w:tabs>
              <w:snapToGrid w:val="0"/>
              <w:spacing w:after="0" w:line="240" w:lineRule="auto"/>
              <w:rPr>
                <w:snapToGrid w:val="0"/>
                <w:spacing w:val="0"/>
                <w:sz w:val="18"/>
                <w:szCs w:val="18"/>
              </w:rPr>
            </w:pPr>
          </w:p>
        </w:tc>
        <w:tc>
          <w:tcPr>
            <w:tcW w:w="1118" w:type="dxa"/>
            <w:tcBorders>
              <w:top w:val="nil"/>
              <w:left w:val="nil"/>
              <w:bottom w:val="nil"/>
              <w:right w:val="nil"/>
            </w:tcBorders>
            <w:vAlign w:val="center"/>
          </w:tcPr>
          <w:p w14:paraId="210011F2"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tcBorders>
              <w:top w:val="nil"/>
              <w:left w:val="nil"/>
              <w:bottom w:val="nil"/>
              <w:right w:val="nil"/>
            </w:tcBorders>
            <w:vAlign w:val="center"/>
          </w:tcPr>
          <w:p w14:paraId="1ABD2BE3"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tcBorders>
              <w:top w:val="nil"/>
              <w:left w:val="nil"/>
              <w:bottom w:val="nil"/>
              <w:right w:val="nil"/>
            </w:tcBorders>
            <w:vAlign w:val="center"/>
          </w:tcPr>
          <w:p w14:paraId="66495511"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tcBorders>
              <w:top w:val="nil"/>
              <w:left w:val="nil"/>
              <w:bottom w:val="nil"/>
              <w:right w:val="nil"/>
            </w:tcBorders>
            <w:vAlign w:val="center"/>
          </w:tcPr>
          <w:p w14:paraId="26515075"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tcBorders>
              <w:top w:val="nil"/>
              <w:left w:val="nil"/>
              <w:bottom w:val="nil"/>
              <w:right w:val="nil"/>
            </w:tcBorders>
            <w:vAlign w:val="center"/>
          </w:tcPr>
          <w:p w14:paraId="188865D5"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tcBorders>
              <w:top w:val="nil"/>
              <w:left w:val="nil"/>
              <w:bottom w:val="nil"/>
              <w:right w:val="nil"/>
            </w:tcBorders>
            <w:vAlign w:val="center"/>
          </w:tcPr>
          <w:p w14:paraId="43B7613D"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tcBorders>
              <w:top w:val="nil"/>
              <w:left w:val="nil"/>
              <w:bottom w:val="nil"/>
              <w:right w:val="nil"/>
            </w:tcBorders>
            <w:vAlign w:val="center"/>
          </w:tcPr>
          <w:p w14:paraId="6D1A3839"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r w:rsidR="00323C51" w:rsidRPr="004D7ABE" w14:paraId="50CC2629" w14:textId="77777777" w:rsidTr="00AF7784">
        <w:trPr>
          <w:trHeight w:val="158"/>
        </w:trPr>
        <w:tc>
          <w:tcPr>
            <w:tcW w:w="1988" w:type="dxa"/>
            <w:gridSpan w:val="2"/>
            <w:tcBorders>
              <w:top w:val="nil"/>
              <w:left w:val="nil"/>
              <w:bottom w:val="nil"/>
              <w:right w:val="nil"/>
            </w:tcBorders>
            <w:vAlign w:val="center"/>
          </w:tcPr>
          <w:p w14:paraId="71CE91FE" w14:textId="77777777" w:rsidR="00323C51" w:rsidRPr="004D7ABE" w:rsidRDefault="00323C51" w:rsidP="00323C51">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szCs w:val="18"/>
              </w:rPr>
            </w:pPr>
            <w:r>
              <w:rPr>
                <w:rFonts w:hAnsi="華康細明體" w:hint="eastAsia"/>
                <w:spacing w:val="0"/>
                <w:sz w:val="18"/>
                <w:szCs w:val="18"/>
              </w:rPr>
              <w:t>與</w:t>
            </w:r>
            <w:proofErr w:type="gramStart"/>
            <w:r>
              <w:rPr>
                <w:rFonts w:hAnsi="華康細明體" w:hint="eastAsia"/>
                <w:spacing w:val="0"/>
                <w:sz w:val="18"/>
                <w:szCs w:val="18"/>
              </w:rPr>
              <w:t>一</w:t>
            </w:r>
            <w:proofErr w:type="gramEnd"/>
            <w:r>
              <w:rPr>
                <w:rFonts w:hAnsi="華康細明體" w:hint="eastAsia"/>
                <w:spacing w:val="0"/>
                <w:sz w:val="18"/>
                <w:szCs w:val="18"/>
              </w:rPr>
              <w:t>年前</w:t>
            </w:r>
          </w:p>
          <w:p w14:paraId="1CC3AAF9" w14:textId="77777777" w:rsidR="00323C51" w:rsidRPr="004D7ABE" w:rsidRDefault="00323C51" w:rsidP="00323C51">
            <w:pPr>
              <w:keepNext/>
              <w:tabs>
                <w:tab w:val="left" w:pos="1440"/>
              </w:tabs>
              <w:snapToGrid w:val="0"/>
              <w:spacing w:after="0" w:line="240" w:lineRule="auto"/>
              <w:rPr>
                <w:spacing w:val="0"/>
                <w:sz w:val="18"/>
                <w:szCs w:val="18"/>
              </w:rPr>
            </w:pPr>
            <w:r w:rsidRPr="004D7ABE">
              <w:rPr>
                <w:rFonts w:hAnsi="華康細明體" w:hint="eastAsia"/>
                <w:spacing w:val="0"/>
                <w:sz w:val="18"/>
                <w:szCs w:val="18"/>
              </w:rPr>
              <w:t>比較的增減百分率</w:t>
            </w:r>
          </w:p>
        </w:tc>
        <w:tc>
          <w:tcPr>
            <w:tcW w:w="1118" w:type="dxa"/>
            <w:tcBorders>
              <w:top w:val="nil"/>
              <w:left w:val="nil"/>
              <w:bottom w:val="nil"/>
              <w:right w:val="nil"/>
            </w:tcBorders>
            <w:vAlign w:val="center"/>
          </w:tcPr>
          <w:p w14:paraId="1982C2F0" w14:textId="6B192D1E" w:rsidR="00323C51" w:rsidRPr="00AC18D0" w:rsidRDefault="00323C51" w:rsidP="00323C5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AC18D0">
              <w:rPr>
                <w:snapToGrid w:val="0"/>
                <w:spacing w:val="0"/>
                <w:sz w:val="18"/>
                <w:szCs w:val="18"/>
                <w:lang w:val="en-GB"/>
              </w:rPr>
              <w:t>19.3</w:t>
            </w:r>
          </w:p>
        </w:tc>
        <w:tc>
          <w:tcPr>
            <w:tcW w:w="1118" w:type="dxa"/>
            <w:tcBorders>
              <w:top w:val="nil"/>
              <w:left w:val="nil"/>
              <w:bottom w:val="nil"/>
              <w:right w:val="nil"/>
            </w:tcBorders>
            <w:vAlign w:val="center"/>
          </w:tcPr>
          <w:p w14:paraId="487D38AB" w14:textId="3FE4CCA3" w:rsidR="00323C51" w:rsidRPr="00A01EC6" w:rsidRDefault="00323C51" w:rsidP="00323C5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AC18D0">
              <w:rPr>
                <w:snapToGrid w:val="0"/>
                <w:spacing w:val="0"/>
                <w:sz w:val="18"/>
                <w:szCs w:val="18"/>
                <w:lang w:val="en-GB"/>
              </w:rPr>
              <w:t>-22.8</w:t>
            </w:r>
          </w:p>
        </w:tc>
        <w:tc>
          <w:tcPr>
            <w:tcW w:w="1119" w:type="dxa"/>
            <w:tcBorders>
              <w:top w:val="nil"/>
              <w:left w:val="nil"/>
              <w:bottom w:val="nil"/>
              <w:right w:val="nil"/>
            </w:tcBorders>
            <w:vAlign w:val="center"/>
          </w:tcPr>
          <w:p w14:paraId="06F3DCE7" w14:textId="478B630E" w:rsidR="00323C51" w:rsidRPr="00A01EC6" w:rsidRDefault="00323C51" w:rsidP="00323C5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AC18D0">
              <w:rPr>
                <w:snapToGrid w:val="0"/>
                <w:spacing w:val="0"/>
                <w:sz w:val="18"/>
                <w:szCs w:val="18"/>
                <w:lang w:val="en-GB"/>
              </w:rPr>
              <w:t>-9.8</w:t>
            </w:r>
          </w:p>
        </w:tc>
        <w:tc>
          <w:tcPr>
            <w:tcW w:w="1130" w:type="dxa"/>
            <w:tcBorders>
              <w:top w:val="nil"/>
              <w:left w:val="nil"/>
              <w:bottom w:val="nil"/>
              <w:right w:val="nil"/>
            </w:tcBorders>
            <w:vAlign w:val="center"/>
          </w:tcPr>
          <w:p w14:paraId="546E4928" w14:textId="4963E1C2" w:rsidR="00323C51" w:rsidRPr="007410A6" w:rsidRDefault="00323C51" w:rsidP="00323C51">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lang w:val="en-GB"/>
              </w:rPr>
            </w:pPr>
            <w:r w:rsidRPr="00A37C0C">
              <w:rPr>
                <w:rFonts w:hint="eastAsia"/>
                <w:snapToGrid w:val="0"/>
                <w:spacing w:val="0"/>
                <w:sz w:val="18"/>
                <w:szCs w:val="18"/>
                <w:lang w:val="en-GB"/>
              </w:rPr>
              <w:t>不適用</w:t>
            </w:r>
          </w:p>
        </w:tc>
        <w:tc>
          <w:tcPr>
            <w:tcW w:w="1131" w:type="dxa"/>
            <w:tcBorders>
              <w:top w:val="nil"/>
              <w:left w:val="nil"/>
              <w:bottom w:val="nil"/>
              <w:right w:val="nil"/>
            </w:tcBorders>
            <w:vAlign w:val="center"/>
          </w:tcPr>
          <w:p w14:paraId="25F96910" w14:textId="17D8A8DE" w:rsidR="00323C51" w:rsidRPr="007410A6" w:rsidRDefault="00323C51" w:rsidP="00323C51">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lang w:val="en-GB"/>
              </w:rPr>
            </w:pPr>
            <w:r w:rsidRPr="00A37C0C">
              <w:rPr>
                <w:rFonts w:hint="eastAsia"/>
                <w:snapToGrid w:val="0"/>
                <w:spacing w:val="0"/>
                <w:sz w:val="18"/>
                <w:szCs w:val="18"/>
                <w:lang w:val="en-GB"/>
              </w:rPr>
              <w:t>不適用</w:t>
            </w:r>
          </w:p>
        </w:tc>
        <w:tc>
          <w:tcPr>
            <w:tcW w:w="1130" w:type="dxa"/>
            <w:tcBorders>
              <w:top w:val="nil"/>
              <w:left w:val="nil"/>
              <w:bottom w:val="nil"/>
              <w:right w:val="nil"/>
            </w:tcBorders>
            <w:vAlign w:val="center"/>
          </w:tcPr>
          <w:p w14:paraId="6C404302" w14:textId="6DD31ADF" w:rsidR="00323C51" w:rsidRPr="007410A6" w:rsidRDefault="00323C51" w:rsidP="00323C51">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lang w:val="en-GB"/>
              </w:rPr>
            </w:pPr>
            <w:r w:rsidRPr="00A37C0C">
              <w:rPr>
                <w:rFonts w:hint="eastAsia"/>
                <w:snapToGrid w:val="0"/>
                <w:spacing w:val="0"/>
                <w:sz w:val="18"/>
                <w:szCs w:val="18"/>
                <w:lang w:val="en-GB"/>
              </w:rPr>
              <w:t>不適用</w:t>
            </w:r>
          </w:p>
        </w:tc>
        <w:tc>
          <w:tcPr>
            <w:tcW w:w="1439" w:type="dxa"/>
            <w:tcBorders>
              <w:top w:val="nil"/>
              <w:left w:val="nil"/>
              <w:bottom w:val="nil"/>
              <w:right w:val="nil"/>
            </w:tcBorders>
            <w:vAlign w:val="center"/>
          </w:tcPr>
          <w:p w14:paraId="78578667" w14:textId="56BACF20" w:rsidR="00323C51" w:rsidRPr="00434665" w:rsidRDefault="00323C51" w:rsidP="00323C51">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AC18D0">
              <w:rPr>
                <w:snapToGrid w:val="0"/>
                <w:spacing w:val="0"/>
                <w:sz w:val="18"/>
                <w:szCs w:val="18"/>
                <w:lang w:val="en-GB"/>
              </w:rPr>
              <w:t>41.8</w:t>
            </w:r>
          </w:p>
        </w:tc>
      </w:tr>
      <w:tr w:rsidR="00934269" w:rsidRPr="00A37C0C" w14:paraId="47B2274F" w14:textId="77777777" w:rsidTr="00AF7784">
        <w:trPr>
          <w:trHeight w:val="158"/>
        </w:trPr>
        <w:tc>
          <w:tcPr>
            <w:tcW w:w="1988" w:type="dxa"/>
            <w:gridSpan w:val="2"/>
            <w:tcBorders>
              <w:top w:val="nil"/>
              <w:left w:val="nil"/>
              <w:bottom w:val="nil"/>
              <w:right w:val="nil"/>
            </w:tcBorders>
          </w:tcPr>
          <w:p w14:paraId="42E0DFC4" w14:textId="77777777" w:rsidR="00934269" w:rsidRPr="00A37C0C" w:rsidRDefault="00934269" w:rsidP="00AF7784">
            <w:pPr>
              <w:keepNext/>
              <w:tabs>
                <w:tab w:val="left" w:pos="1440"/>
              </w:tabs>
              <w:snapToGrid w:val="0"/>
              <w:spacing w:after="0" w:line="240" w:lineRule="auto"/>
              <w:rPr>
                <w:snapToGrid w:val="0"/>
                <w:spacing w:val="0"/>
                <w:sz w:val="18"/>
                <w:szCs w:val="18"/>
              </w:rPr>
            </w:pPr>
          </w:p>
        </w:tc>
        <w:tc>
          <w:tcPr>
            <w:tcW w:w="1118" w:type="dxa"/>
            <w:tcBorders>
              <w:top w:val="nil"/>
              <w:left w:val="nil"/>
              <w:bottom w:val="nil"/>
              <w:right w:val="nil"/>
            </w:tcBorders>
            <w:vAlign w:val="center"/>
          </w:tcPr>
          <w:p w14:paraId="47F5391F"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tcBorders>
              <w:top w:val="nil"/>
              <w:left w:val="nil"/>
              <w:bottom w:val="nil"/>
              <w:right w:val="nil"/>
            </w:tcBorders>
            <w:vAlign w:val="center"/>
          </w:tcPr>
          <w:p w14:paraId="259D28B7"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tcBorders>
              <w:top w:val="nil"/>
              <w:left w:val="nil"/>
              <w:bottom w:val="nil"/>
              <w:right w:val="nil"/>
            </w:tcBorders>
            <w:vAlign w:val="center"/>
          </w:tcPr>
          <w:p w14:paraId="192FAEC7"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tcBorders>
              <w:top w:val="nil"/>
              <w:left w:val="nil"/>
              <w:bottom w:val="nil"/>
              <w:right w:val="nil"/>
            </w:tcBorders>
            <w:vAlign w:val="center"/>
          </w:tcPr>
          <w:p w14:paraId="5550C7E8"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1" w:type="dxa"/>
            <w:tcBorders>
              <w:top w:val="nil"/>
              <w:left w:val="nil"/>
              <w:bottom w:val="nil"/>
              <w:right w:val="nil"/>
            </w:tcBorders>
            <w:vAlign w:val="center"/>
          </w:tcPr>
          <w:p w14:paraId="1711F14A"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tcBorders>
              <w:top w:val="nil"/>
              <w:left w:val="nil"/>
              <w:bottom w:val="nil"/>
              <w:right w:val="nil"/>
            </w:tcBorders>
            <w:vAlign w:val="center"/>
          </w:tcPr>
          <w:p w14:paraId="26626DD7" w14:textId="77777777" w:rsidR="00934269" w:rsidRPr="00A37C0C" w:rsidRDefault="00934269" w:rsidP="00AF7784">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tcBorders>
              <w:top w:val="nil"/>
              <w:left w:val="nil"/>
              <w:bottom w:val="nil"/>
              <w:right w:val="nil"/>
            </w:tcBorders>
            <w:vAlign w:val="center"/>
          </w:tcPr>
          <w:p w14:paraId="291C8F4C" w14:textId="77777777" w:rsidR="00934269" w:rsidRPr="00A37C0C" w:rsidRDefault="00934269" w:rsidP="00AF7784">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bl>
    <w:p w14:paraId="189ACD3B" w14:textId="77777777" w:rsidR="00934269" w:rsidRPr="00A37C0C" w:rsidRDefault="00934269" w:rsidP="00AF7784">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roofErr w:type="gramStart"/>
      <w:r w:rsidRPr="00A37C0C">
        <w:rPr>
          <w:snapToGrid w:val="0"/>
          <w:sz w:val="18"/>
          <w:szCs w:val="18"/>
        </w:rPr>
        <w:t>註</w:t>
      </w:r>
      <w:proofErr w:type="gramEnd"/>
      <w:r w:rsidRPr="00A37C0C">
        <w:rPr>
          <w:snapToGrid w:val="0"/>
          <w:sz w:val="18"/>
          <w:szCs w:val="18"/>
        </w:rPr>
        <w:t>：</w:t>
      </w:r>
      <w:r w:rsidRPr="00A37C0C">
        <w:rPr>
          <w:snapToGrid w:val="0"/>
          <w:sz w:val="18"/>
          <w:szCs w:val="18"/>
        </w:rPr>
        <w:tab/>
        <w:t>(a)</w:t>
      </w:r>
      <w:r w:rsidRPr="00A37C0C">
        <w:rPr>
          <w:snapToGrid w:val="0"/>
          <w:sz w:val="18"/>
          <w:szCs w:val="18"/>
        </w:rPr>
        <w:tab/>
      </w:r>
      <w:r w:rsidRPr="00A37C0C">
        <w:rPr>
          <w:snapToGrid w:val="0"/>
          <w:sz w:val="18"/>
          <w:szCs w:val="18"/>
        </w:rPr>
        <w:t>利率資料來自金管局的調查。</w:t>
      </w:r>
    </w:p>
    <w:p w14:paraId="05C00783" w14:textId="77777777" w:rsidR="00934269" w:rsidRPr="00A37C0C" w:rsidRDefault="00934269" w:rsidP="00AF7784">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snapToGrid w:val="0"/>
          <w:sz w:val="18"/>
          <w:szCs w:val="18"/>
        </w:rPr>
        <w:tab/>
        <w:t>(b)</w:t>
      </w:r>
      <w:r w:rsidRPr="00A37C0C">
        <w:rPr>
          <w:snapToGrid w:val="0"/>
          <w:sz w:val="18"/>
          <w:szCs w:val="18"/>
        </w:rPr>
        <w:tab/>
      </w:r>
      <w:r w:rsidRPr="00A37C0C">
        <w:rPr>
          <w:snapToGrid w:val="0"/>
          <w:sz w:val="18"/>
          <w:szCs w:val="18"/>
        </w:rPr>
        <w:t>期內的平均數字。</w:t>
      </w:r>
    </w:p>
    <w:p w14:paraId="5D342FFF" w14:textId="411C13E0" w:rsidR="00323C51" w:rsidRPr="00A37C0C" w:rsidRDefault="00934269">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rFonts w:hint="eastAsia"/>
          <w:snapToGrid w:val="0"/>
          <w:sz w:val="18"/>
          <w:szCs w:val="18"/>
        </w:rPr>
        <w:tab/>
        <w:t>(c)</w:t>
      </w:r>
      <w:r w:rsidRPr="00A37C0C">
        <w:rPr>
          <w:rFonts w:hint="eastAsia"/>
          <w:snapToGrid w:val="0"/>
          <w:sz w:val="18"/>
          <w:szCs w:val="18"/>
        </w:rPr>
        <w:tab/>
      </w:r>
      <w:r w:rsidRPr="00A37C0C">
        <w:rPr>
          <w:rFonts w:hint="eastAsia"/>
          <w:snapToGrid w:val="0"/>
          <w:sz w:val="18"/>
          <w:szCs w:val="18"/>
        </w:rPr>
        <w:t>期內數字。</w:t>
      </w:r>
    </w:p>
    <w:p w14:paraId="41857E91" w14:textId="77777777" w:rsidR="00934269" w:rsidRPr="00721784" w:rsidRDefault="00934269" w:rsidP="00AF7784"/>
    <w:p w14:paraId="3CE095F9" w14:textId="77777777" w:rsidR="00934269" w:rsidRPr="00721784" w:rsidRDefault="00934269" w:rsidP="00AF7784">
      <w:pPr>
        <w:pStyle w:val="12"/>
      </w:pPr>
      <w:r w:rsidRPr="00503A5F">
        <w:t>債務市場</w:t>
      </w:r>
    </w:p>
    <w:p w14:paraId="0EE64155" w14:textId="7D748945" w:rsidR="00934269" w:rsidRDefault="00934269" w:rsidP="00AF7784">
      <w:r>
        <w:rPr>
          <w:b/>
        </w:rPr>
        <w:t>5</w:t>
      </w:r>
      <w:r w:rsidRPr="00233485">
        <w:rPr>
          <w:b/>
          <w:lang w:val="en-HK"/>
        </w:rPr>
        <w:t>.11</w:t>
      </w:r>
      <w:r w:rsidRPr="00233485">
        <w:rPr>
          <w:lang w:val="en-HK"/>
        </w:rPr>
        <w:tab/>
      </w:r>
      <w:r w:rsidRPr="00233485">
        <w:t>港元</w:t>
      </w:r>
      <w:r w:rsidRPr="00450C24">
        <w:rPr>
          <w:rFonts w:hint="eastAsia"/>
          <w:i/>
        </w:rPr>
        <w:t>債務市場</w:t>
      </w:r>
      <w:r w:rsidRPr="00233485">
        <w:t>方面，</w:t>
      </w:r>
      <w:r>
        <w:rPr>
          <w:rFonts w:hint="eastAsia"/>
        </w:rPr>
        <w:t>二零二二年</w:t>
      </w:r>
      <w:r w:rsidRPr="00233485">
        <w:t>港元債券發行總額</w:t>
      </w:r>
      <w:r>
        <w:rPr>
          <w:rFonts w:hint="eastAsia"/>
        </w:rPr>
        <w:t>上</w:t>
      </w:r>
      <w:r w:rsidRPr="00233485">
        <w:t>升</w:t>
      </w:r>
      <w:r w:rsidR="00227553">
        <w:rPr>
          <w:rFonts w:hint="eastAsia"/>
        </w:rPr>
        <w:t>8.9</w:t>
      </w:r>
      <w:r w:rsidRPr="00233485">
        <w:t>%</w:t>
      </w:r>
      <w:r w:rsidRPr="00233485">
        <w:t>至</w:t>
      </w:r>
      <w:r w:rsidR="00227553">
        <w:rPr>
          <w:rFonts w:hint="eastAsia"/>
        </w:rPr>
        <w:t>47</w:t>
      </w:r>
      <w:r>
        <w:t>,</w:t>
      </w:r>
      <w:r w:rsidR="00227553">
        <w:rPr>
          <w:rFonts w:hint="eastAsia"/>
        </w:rPr>
        <w:t>204</w:t>
      </w:r>
      <w:r>
        <w:t> </w:t>
      </w:r>
      <w:r w:rsidRPr="00233485">
        <w:t>億元，當中</w:t>
      </w:r>
      <w:r>
        <w:t>公營</w:t>
      </w:r>
      <w:r w:rsidR="00227553">
        <w:rPr>
          <w:rFonts w:hint="eastAsia"/>
        </w:rPr>
        <w:t>機構</w:t>
      </w:r>
      <w:r w:rsidR="00227553" w:rsidRPr="00233485">
        <w:t>債券發行額</w:t>
      </w:r>
      <w:r w:rsidR="00227553">
        <w:rPr>
          <w:rFonts w:hint="eastAsia"/>
        </w:rPr>
        <w:t>增加</w:t>
      </w:r>
      <w:r w:rsidR="00227553">
        <w:rPr>
          <w:rFonts w:hint="eastAsia"/>
        </w:rPr>
        <w:t>12.5%</w:t>
      </w:r>
      <w:r w:rsidR="00227553">
        <w:rPr>
          <w:rFonts w:hint="eastAsia"/>
          <w:lang w:eastAsia="zh-HK"/>
        </w:rPr>
        <w:t>，抵</w:t>
      </w:r>
      <w:r w:rsidR="00227553">
        <w:rPr>
          <w:rFonts w:hint="eastAsia"/>
        </w:rPr>
        <w:t>銷</w:t>
      </w:r>
      <w:r>
        <w:rPr>
          <w:rFonts w:hint="eastAsia"/>
        </w:rPr>
        <w:t>私營機構</w:t>
      </w:r>
      <w:r w:rsidRPr="00233485">
        <w:t>債券發行額</w:t>
      </w:r>
      <w:r w:rsidR="00147901" w:rsidRPr="00B042C1">
        <w:rPr>
          <w:vertAlign w:val="superscript"/>
        </w:rPr>
        <w:t>(</w:t>
      </w:r>
      <w:r w:rsidR="00147901">
        <w:rPr>
          <w:rFonts w:hint="eastAsia"/>
          <w:vertAlign w:val="superscript"/>
        </w:rPr>
        <w:t>7</w:t>
      </w:r>
      <w:r w:rsidR="00147901" w:rsidRPr="00B042C1">
        <w:rPr>
          <w:vertAlign w:val="superscript"/>
        </w:rPr>
        <w:t>)</w:t>
      </w:r>
      <w:r w:rsidR="00227553">
        <w:rPr>
          <w:rFonts w:hint="eastAsia"/>
        </w:rPr>
        <w:t>7.3%</w:t>
      </w:r>
      <w:r w:rsidR="00227553" w:rsidRPr="00F550AD">
        <w:rPr>
          <w:rFonts w:hint="eastAsia"/>
        </w:rPr>
        <w:t>的跌幅</w:t>
      </w:r>
      <w:r w:rsidR="00227553" w:rsidRPr="00E61AEA">
        <w:rPr>
          <w:rFonts w:hint="eastAsia"/>
        </w:rPr>
        <w:t>有餘</w:t>
      </w:r>
      <w:r w:rsidRPr="00233485">
        <w:t>。港元債券</w:t>
      </w:r>
      <w:proofErr w:type="gramStart"/>
      <w:r w:rsidRPr="00233485">
        <w:t>未償</w:t>
      </w:r>
      <w:proofErr w:type="gramEnd"/>
      <w:r w:rsidRPr="00233485">
        <w:t>還總額</w:t>
      </w:r>
      <w:r w:rsidR="00983AF2">
        <w:rPr>
          <w:rFonts w:hint="eastAsia"/>
          <w:lang w:eastAsia="zh-HK"/>
        </w:rPr>
        <w:t>較</w:t>
      </w:r>
      <w:proofErr w:type="gramStart"/>
      <w:r w:rsidR="00983AF2">
        <w:rPr>
          <w:rFonts w:hint="eastAsia"/>
          <w:lang w:eastAsia="zh-HK"/>
        </w:rPr>
        <w:t>一</w:t>
      </w:r>
      <w:proofErr w:type="gramEnd"/>
      <w:r w:rsidR="00983AF2">
        <w:rPr>
          <w:rFonts w:hint="eastAsia"/>
          <w:lang w:eastAsia="zh-HK"/>
        </w:rPr>
        <w:t>年前</w:t>
      </w:r>
      <w:r w:rsidRPr="00E61AEA">
        <w:rPr>
          <w:rFonts w:hint="eastAsia"/>
        </w:rPr>
        <w:t>上升</w:t>
      </w:r>
      <w:r w:rsidR="005677CB">
        <w:rPr>
          <w:rFonts w:hint="eastAsia"/>
        </w:rPr>
        <w:t>7.</w:t>
      </w:r>
      <w:r w:rsidR="00425A32">
        <w:t>4</w:t>
      </w:r>
      <w:r>
        <w:t>%</w:t>
      </w:r>
      <w:r>
        <w:rPr>
          <w:rFonts w:hint="eastAsia"/>
        </w:rPr>
        <w:t>至二零二二年年底的</w:t>
      </w:r>
      <w:r w:rsidR="005677CB">
        <w:rPr>
          <w:rFonts w:hint="eastAsia"/>
        </w:rPr>
        <w:t>25</w:t>
      </w:r>
      <w:r>
        <w:t>,</w:t>
      </w:r>
      <w:r w:rsidR="005677CB">
        <w:rPr>
          <w:rFonts w:hint="eastAsia"/>
        </w:rPr>
        <w:t>3</w:t>
      </w:r>
      <w:r w:rsidR="00425A32">
        <w:t>1</w:t>
      </w:r>
      <w:r w:rsidR="005677CB">
        <w:rPr>
          <w:rFonts w:hint="eastAsia"/>
        </w:rPr>
        <w:t>9</w:t>
      </w:r>
      <w:r>
        <w:t> </w:t>
      </w:r>
      <w:r w:rsidRPr="00233485">
        <w:t>億元，相當於港元</w:t>
      </w:r>
      <w:r w:rsidRPr="00233485">
        <w:t>M3</w:t>
      </w:r>
      <w:r w:rsidRPr="00233485">
        <w:t>的</w:t>
      </w:r>
      <w:r w:rsidR="005677CB">
        <w:rPr>
          <w:rFonts w:hint="eastAsia"/>
        </w:rPr>
        <w:t>31.2</w:t>
      </w:r>
      <w:r w:rsidRPr="00233485">
        <w:t>%</w:t>
      </w:r>
      <w:r w:rsidRPr="00233485">
        <w:t>或整個銀行體系港元單位資產</w:t>
      </w:r>
      <w:r w:rsidRPr="00B042C1">
        <w:rPr>
          <w:vertAlign w:val="superscript"/>
        </w:rPr>
        <w:t>(</w:t>
      </w:r>
      <w:r w:rsidR="00411920">
        <w:rPr>
          <w:rFonts w:hint="eastAsia"/>
          <w:vertAlign w:val="superscript"/>
        </w:rPr>
        <w:t>8</w:t>
      </w:r>
      <w:r w:rsidRPr="00B042C1">
        <w:rPr>
          <w:vertAlign w:val="superscript"/>
        </w:rPr>
        <w:t>)</w:t>
      </w:r>
      <w:r w:rsidRPr="00233485">
        <w:t>的</w:t>
      </w:r>
      <w:r w:rsidR="005677CB">
        <w:rPr>
          <w:rFonts w:hint="eastAsia"/>
        </w:rPr>
        <w:t>25</w:t>
      </w:r>
      <w:r w:rsidR="00425A32">
        <w:t>.0</w:t>
      </w:r>
      <w:r w:rsidRPr="00233485">
        <w:t>%</w:t>
      </w:r>
      <w:r w:rsidRPr="00233485">
        <w:t>。</w:t>
      </w:r>
    </w:p>
    <w:p w14:paraId="598FF475" w14:textId="496073FC" w:rsidR="00934269" w:rsidRDefault="00934269" w:rsidP="00AF7784">
      <w:r w:rsidRPr="00C9194A">
        <w:rPr>
          <w:rFonts w:hint="eastAsia"/>
          <w:b/>
        </w:rPr>
        <w:t>5</w:t>
      </w:r>
      <w:r w:rsidRPr="00C9194A">
        <w:rPr>
          <w:b/>
        </w:rPr>
        <w:t>.12</w:t>
      </w:r>
      <w:r w:rsidRPr="006E0FFD">
        <w:tab/>
      </w:r>
      <w:r w:rsidRPr="00233485">
        <w:t>政府</w:t>
      </w:r>
      <w:r>
        <w:rPr>
          <w:rFonts w:hint="eastAsia"/>
          <w:lang w:eastAsia="zh-HK"/>
        </w:rPr>
        <w:t>發行的港元</w:t>
      </w:r>
      <w:r>
        <w:t>債券</w:t>
      </w:r>
      <w:r w:rsidRPr="00233485">
        <w:t>方面，當局</w:t>
      </w:r>
      <w:r>
        <w:rPr>
          <w:rFonts w:hint="eastAsia"/>
          <w:lang w:eastAsia="zh-HK"/>
        </w:rPr>
        <w:t>於</w:t>
      </w:r>
      <w:r w:rsidRPr="00900471">
        <w:rPr>
          <w:rFonts w:hint="eastAsia"/>
        </w:rPr>
        <w:t>二零二二年</w:t>
      </w:r>
      <w:r w:rsidRPr="00233485">
        <w:t>以投標方式發行總值</w:t>
      </w:r>
      <w:r w:rsidRPr="00900471">
        <w:t>2</w:t>
      </w:r>
      <w:r>
        <w:rPr>
          <w:rFonts w:hint="eastAsia"/>
        </w:rPr>
        <w:t>18</w:t>
      </w:r>
      <w:r>
        <w:t> </w:t>
      </w:r>
      <w:r w:rsidRPr="00233485">
        <w:t>億元的</w:t>
      </w:r>
      <w:r>
        <w:rPr>
          <w:rFonts w:hint="eastAsia"/>
          <w:lang w:eastAsia="zh-HK"/>
        </w:rPr>
        <w:t>政府</w:t>
      </w:r>
      <w:r w:rsidRPr="00233485">
        <w:t>機構債券</w:t>
      </w:r>
      <w:r>
        <w:rPr>
          <w:rFonts w:hint="eastAsia"/>
          <w:lang w:eastAsia="zh-HK"/>
        </w:rPr>
        <w:t>，並於</w:t>
      </w:r>
      <w:r>
        <w:rPr>
          <w:rFonts w:hint="eastAsia"/>
        </w:rPr>
        <w:t>九</w:t>
      </w:r>
      <w:r>
        <w:rPr>
          <w:rFonts w:hint="eastAsia"/>
          <w:lang w:eastAsia="zh-HK"/>
        </w:rPr>
        <w:t>月在政府債</w:t>
      </w:r>
      <w:r>
        <w:rPr>
          <w:rFonts w:hint="eastAsia"/>
        </w:rPr>
        <w:t>券</w:t>
      </w:r>
      <w:r>
        <w:rPr>
          <w:rFonts w:hint="eastAsia"/>
          <w:lang w:eastAsia="zh-HK"/>
        </w:rPr>
        <w:t>計</w:t>
      </w:r>
      <w:r>
        <w:rPr>
          <w:rFonts w:hint="eastAsia"/>
        </w:rPr>
        <w:t>劃</w:t>
      </w:r>
      <w:r>
        <w:rPr>
          <w:rFonts w:hint="eastAsia"/>
          <w:lang w:eastAsia="zh-HK"/>
        </w:rPr>
        <w:t>下</w:t>
      </w:r>
      <w:r>
        <w:rPr>
          <w:rFonts w:hint="eastAsia"/>
        </w:rPr>
        <w:t>零售部分</w:t>
      </w:r>
      <w:r>
        <w:rPr>
          <w:rFonts w:hint="eastAsia"/>
          <w:lang w:eastAsia="zh-HK"/>
        </w:rPr>
        <w:t>發行</w:t>
      </w:r>
      <w:r>
        <w:rPr>
          <w:rFonts w:hint="eastAsia"/>
        </w:rPr>
        <w:t>45</w:t>
      </w:r>
      <w:r w:rsidRPr="00F52FA1">
        <w:rPr>
          <w:rFonts w:hint="eastAsia"/>
        </w:rPr>
        <w:t>0</w:t>
      </w:r>
      <w:r>
        <w:t> </w:t>
      </w:r>
      <w:r w:rsidRPr="00F52FA1">
        <w:rPr>
          <w:rFonts w:hint="eastAsia"/>
        </w:rPr>
        <w:t>億元</w:t>
      </w:r>
      <w:r>
        <w:rPr>
          <w:rFonts w:hint="eastAsia"/>
          <w:lang w:eastAsia="zh-HK"/>
        </w:rPr>
        <w:t>的</w:t>
      </w:r>
      <w:r>
        <w:rPr>
          <w:rFonts w:hint="eastAsia"/>
        </w:rPr>
        <w:t>銀色</w:t>
      </w:r>
      <w:r w:rsidRPr="00F52FA1">
        <w:rPr>
          <w:rFonts w:hint="eastAsia"/>
        </w:rPr>
        <w:t>債券</w:t>
      </w:r>
      <w:r>
        <w:rPr>
          <w:rFonts w:hint="eastAsia"/>
        </w:rPr>
        <w:t>。</w:t>
      </w:r>
      <w:proofErr w:type="gramStart"/>
      <w:r w:rsidRPr="002F54A2">
        <w:rPr>
          <w:rFonts w:hint="eastAsia"/>
        </w:rPr>
        <w:t>此外，</w:t>
      </w:r>
      <w:proofErr w:type="gramEnd"/>
      <w:r w:rsidRPr="002F54A2">
        <w:t>當局</w:t>
      </w:r>
      <w:r w:rsidRPr="002F54A2">
        <w:rPr>
          <w:rFonts w:hint="eastAsia"/>
        </w:rPr>
        <w:t>於</w:t>
      </w:r>
      <w:r>
        <w:rPr>
          <w:rFonts w:hint="eastAsia"/>
          <w:lang w:eastAsia="zh-HK"/>
        </w:rPr>
        <w:t>五</w:t>
      </w:r>
      <w:r w:rsidRPr="002F54A2">
        <w:rPr>
          <w:rFonts w:hint="eastAsia"/>
          <w:lang w:eastAsia="zh-HK"/>
        </w:rPr>
        <w:t>月在</w:t>
      </w:r>
      <w:r w:rsidRPr="002F54A2">
        <w:rPr>
          <w:lang w:eastAsia="zh-HK"/>
        </w:rPr>
        <w:t>政府綠色債券計劃</w:t>
      </w:r>
      <w:r w:rsidRPr="002F54A2">
        <w:rPr>
          <w:rFonts w:hint="eastAsia"/>
          <w:lang w:eastAsia="zh-HK"/>
        </w:rPr>
        <w:t>下發行</w:t>
      </w:r>
      <w:r w:rsidR="009947D6">
        <w:rPr>
          <w:rFonts w:hint="eastAsia"/>
          <w:lang w:eastAsia="zh-HK"/>
        </w:rPr>
        <w:t>總值</w:t>
      </w:r>
      <w:r w:rsidR="009947D6" w:rsidRPr="002F54A2">
        <w:rPr>
          <w:rFonts w:hint="eastAsia"/>
          <w:lang w:eastAsia="zh-HK"/>
        </w:rPr>
        <w:t>200</w:t>
      </w:r>
      <w:r w:rsidR="009947D6" w:rsidRPr="00084665">
        <w:rPr>
          <w:lang w:eastAsia="zh-HK"/>
        </w:rPr>
        <w:t> </w:t>
      </w:r>
      <w:r w:rsidRPr="002F54A2">
        <w:rPr>
          <w:rFonts w:hint="eastAsia"/>
          <w:lang w:eastAsia="zh-HK"/>
        </w:rPr>
        <w:t>億元的首批</w:t>
      </w:r>
      <w:r w:rsidRPr="006E0FFD">
        <w:rPr>
          <w:lang w:eastAsia="zh-HK"/>
        </w:rPr>
        <w:t>綠色零售債券</w:t>
      </w:r>
      <w:r w:rsidRPr="002F54A2">
        <w:rPr>
          <w:rFonts w:hint="eastAsia"/>
          <w:lang w:eastAsia="zh-HK"/>
        </w:rPr>
        <w:t>。</w:t>
      </w:r>
      <w:r w:rsidRPr="00233485">
        <w:rPr>
          <w:lang w:eastAsia="zh-HK"/>
        </w:rPr>
        <w:t>政府債券計劃</w:t>
      </w:r>
      <w:r>
        <w:rPr>
          <w:rFonts w:hint="eastAsia"/>
          <w:lang w:eastAsia="zh-HK"/>
        </w:rPr>
        <w:t>和政府綠色債券計劃</w:t>
      </w:r>
      <w:r w:rsidRPr="00233485">
        <w:rPr>
          <w:lang w:eastAsia="zh-HK"/>
        </w:rPr>
        <w:t>下港元債券的</w:t>
      </w:r>
      <w:proofErr w:type="gramStart"/>
      <w:r w:rsidRPr="00233485">
        <w:rPr>
          <w:lang w:eastAsia="zh-HK"/>
        </w:rPr>
        <w:t>未償</w:t>
      </w:r>
      <w:proofErr w:type="gramEnd"/>
      <w:r w:rsidRPr="00233485">
        <w:rPr>
          <w:lang w:eastAsia="zh-HK"/>
        </w:rPr>
        <w:t>還總額</w:t>
      </w:r>
      <w:r w:rsidRPr="00233485">
        <w:t>在</w:t>
      </w:r>
      <w:r w:rsidRPr="00DC0C99">
        <w:rPr>
          <w:rFonts w:hint="eastAsia"/>
        </w:rPr>
        <w:t>二零二二年年底</w:t>
      </w:r>
      <w:r w:rsidRPr="00233485">
        <w:t>為</w:t>
      </w:r>
      <w:r>
        <w:rPr>
          <w:rFonts w:hint="eastAsia"/>
        </w:rPr>
        <w:t>2</w:t>
      </w:r>
      <w:r w:rsidRPr="00233485">
        <w:t>,</w:t>
      </w:r>
      <w:r>
        <w:t>3</w:t>
      </w:r>
      <w:r>
        <w:rPr>
          <w:rFonts w:hint="eastAsia"/>
          <w:lang w:eastAsia="zh-CN"/>
        </w:rPr>
        <w:t>86</w:t>
      </w:r>
      <w:r>
        <w:t> </w:t>
      </w:r>
      <w:r w:rsidRPr="00233485">
        <w:t>億元，包括</w:t>
      </w:r>
      <w:r w:rsidRPr="00233485">
        <w:t>1</w:t>
      </w:r>
      <w:r>
        <w:rPr>
          <w:rFonts w:hint="eastAsia"/>
        </w:rPr>
        <w:t>7</w:t>
      </w:r>
      <w:r>
        <w:t> </w:t>
      </w:r>
      <w:r w:rsidRPr="00233485">
        <w:t>項總值</w:t>
      </w:r>
      <w:r>
        <w:rPr>
          <w:rFonts w:hint="eastAsia"/>
        </w:rPr>
        <w:t>9</w:t>
      </w:r>
      <w:r>
        <w:rPr>
          <w:rFonts w:hint="eastAsia"/>
          <w:lang w:eastAsia="zh-CN"/>
        </w:rPr>
        <w:t>5</w:t>
      </w:r>
      <w:r>
        <w:rPr>
          <w:rFonts w:hint="eastAsia"/>
        </w:rPr>
        <w:t>3</w:t>
      </w:r>
      <w:r>
        <w:t> </w:t>
      </w:r>
      <w:r>
        <w:t>億元的</w:t>
      </w:r>
      <w:r w:rsidR="005D5D30">
        <w:rPr>
          <w:rFonts w:hint="eastAsia"/>
          <w:lang w:eastAsia="zh-HK"/>
        </w:rPr>
        <w:t>政府</w:t>
      </w:r>
      <w:r>
        <w:t>機構債券</w:t>
      </w:r>
      <w:r w:rsidR="00983AF2">
        <w:rPr>
          <w:rFonts w:hint="eastAsia"/>
          <w:lang w:eastAsia="zh-HK"/>
        </w:rPr>
        <w:t>、</w:t>
      </w:r>
      <w:r>
        <w:rPr>
          <w:rFonts w:hint="eastAsia"/>
          <w:lang w:eastAsia="zh-HK"/>
        </w:rPr>
        <w:t>五</w:t>
      </w:r>
      <w:r w:rsidRPr="00233485">
        <w:t>項總值</w:t>
      </w:r>
      <w:r>
        <w:rPr>
          <w:rFonts w:hint="eastAsia"/>
        </w:rPr>
        <w:t>1,2</w:t>
      </w:r>
      <w:r>
        <w:rPr>
          <w:rFonts w:hint="eastAsia"/>
          <w:lang w:eastAsia="zh-CN"/>
        </w:rPr>
        <w:t>33</w:t>
      </w:r>
      <w:r>
        <w:t> </w:t>
      </w:r>
      <w:r w:rsidRPr="00233485">
        <w:t>億元的</w:t>
      </w:r>
      <w:r w:rsidR="005D5D30">
        <w:rPr>
          <w:rFonts w:hint="eastAsia"/>
          <w:lang w:eastAsia="zh-HK"/>
        </w:rPr>
        <w:t>政府</w:t>
      </w:r>
      <w:r w:rsidRPr="00233485">
        <w:t>零售債券</w:t>
      </w:r>
      <w:r w:rsidRPr="00233485">
        <w:t>(</w:t>
      </w:r>
      <w:r>
        <w:rPr>
          <w:rFonts w:hint="eastAsia"/>
          <w:lang w:eastAsia="zh-HK"/>
        </w:rPr>
        <w:t>兩</w:t>
      </w:r>
      <w:r w:rsidRPr="00233485">
        <w:t>項</w:t>
      </w:r>
      <w:proofErr w:type="spellStart"/>
      <w:r w:rsidRPr="00233485">
        <w:t>iBond</w:t>
      </w:r>
      <w:proofErr w:type="spellEnd"/>
      <w:r>
        <w:rPr>
          <w:rFonts w:hint="eastAsia"/>
          <w:lang w:eastAsia="zh-HK"/>
        </w:rPr>
        <w:t>和</w:t>
      </w:r>
      <w:r w:rsidRPr="00233485">
        <w:t>三項</w:t>
      </w:r>
      <w:r w:rsidRPr="00C31E2D">
        <w:rPr>
          <w:rFonts w:hint="eastAsia"/>
        </w:rPr>
        <w:t>銀色債券</w:t>
      </w:r>
      <w:r w:rsidRPr="00C31E2D">
        <w:t>)</w:t>
      </w:r>
      <w:r w:rsidRPr="00733DAE">
        <w:rPr>
          <w:rFonts w:hint="eastAsia"/>
        </w:rPr>
        <w:t>，以及</w:t>
      </w:r>
      <w:r w:rsidR="00147901" w:rsidRPr="002F54A2">
        <w:rPr>
          <w:rFonts w:hint="eastAsia"/>
          <w:lang w:eastAsia="zh-HK"/>
        </w:rPr>
        <w:t>首批</w:t>
      </w:r>
      <w:r w:rsidRPr="00733DAE">
        <w:rPr>
          <w:rFonts w:hint="eastAsia"/>
        </w:rPr>
        <w:t>總值</w:t>
      </w:r>
      <w:r w:rsidRPr="00733DAE">
        <w:t>200 </w:t>
      </w:r>
      <w:r w:rsidRPr="00733DAE">
        <w:rPr>
          <w:rFonts w:hint="eastAsia"/>
        </w:rPr>
        <w:t>億</w:t>
      </w:r>
      <w:r>
        <w:t>元</w:t>
      </w:r>
      <w:r w:rsidRPr="00733DAE">
        <w:rPr>
          <w:rFonts w:hint="eastAsia"/>
        </w:rPr>
        <w:t>的</w:t>
      </w:r>
      <w:r w:rsidR="005D5D30" w:rsidRPr="00733DAE">
        <w:rPr>
          <w:rFonts w:hint="eastAsia"/>
          <w:lang w:eastAsia="zh-HK"/>
        </w:rPr>
        <w:t>政府綠色</w:t>
      </w:r>
      <w:r w:rsidRPr="00733DAE">
        <w:rPr>
          <w:rFonts w:hint="eastAsia"/>
        </w:rPr>
        <w:t>零售債券</w:t>
      </w:r>
      <w:r w:rsidRPr="00233485">
        <w:t>。</w:t>
      </w:r>
      <w:r w:rsidRPr="00733DAE">
        <w:rPr>
          <w:rFonts w:hint="eastAsia"/>
          <w:lang w:val="en-GB"/>
        </w:rPr>
        <w:t>以外幣計價的</w:t>
      </w:r>
      <w:r w:rsidRPr="004D46D0">
        <w:rPr>
          <w:rFonts w:hint="eastAsia"/>
          <w:lang w:eastAsia="zh-HK"/>
        </w:rPr>
        <w:t>政府</w:t>
      </w:r>
      <w:r w:rsidRPr="00123A01">
        <w:rPr>
          <w:rFonts w:hint="eastAsia"/>
          <w:lang w:eastAsia="zh-HK"/>
        </w:rPr>
        <w:t>債</w:t>
      </w:r>
      <w:r w:rsidRPr="00123A01">
        <w:rPr>
          <w:rFonts w:hint="eastAsia"/>
        </w:rPr>
        <w:t>券</w:t>
      </w:r>
      <w:r w:rsidRPr="00415E2D">
        <w:rPr>
          <w:rFonts w:hint="eastAsia"/>
        </w:rPr>
        <w:t>方面</w:t>
      </w:r>
      <w:r w:rsidRPr="00123A01">
        <w:rPr>
          <w:rFonts w:hint="eastAsia"/>
          <w:lang w:eastAsia="zh-HK"/>
        </w:rPr>
        <w:t>，</w:t>
      </w:r>
      <w:r w:rsidRPr="00733DAE">
        <w:rPr>
          <w:rFonts w:hint="eastAsia"/>
          <w:lang w:eastAsia="zh-HK"/>
        </w:rPr>
        <w:t>在</w:t>
      </w:r>
      <w:r w:rsidRPr="004D46D0">
        <w:rPr>
          <w:rFonts w:hint="eastAsia"/>
          <w:lang w:eastAsia="zh-HK"/>
        </w:rPr>
        <w:t>政府</w:t>
      </w:r>
      <w:r w:rsidRPr="00123A01">
        <w:rPr>
          <w:rFonts w:hint="eastAsia"/>
          <w:lang w:eastAsia="zh-HK"/>
        </w:rPr>
        <w:t>債</w:t>
      </w:r>
      <w:r w:rsidRPr="00123A01">
        <w:rPr>
          <w:rFonts w:hint="eastAsia"/>
        </w:rPr>
        <w:t>券</w:t>
      </w:r>
      <w:r>
        <w:rPr>
          <w:rFonts w:hint="eastAsia"/>
          <w:lang w:eastAsia="zh-HK"/>
        </w:rPr>
        <w:t>計</w:t>
      </w:r>
      <w:r>
        <w:rPr>
          <w:rFonts w:hint="eastAsia"/>
        </w:rPr>
        <w:t>劃</w:t>
      </w:r>
      <w:r>
        <w:rPr>
          <w:rFonts w:hint="eastAsia"/>
          <w:lang w:eastAsia="zh-HK"/>
        </w:rPr>
        <w:t>下</w:t>
      </w:r>
      <w:r w:rsidRPr="00123A01">
        <w:rPr>
          <w:rFonts w:hint="eastAsia"/>
        </w:rPr>
        <w:t>有一批</w:t>
      </w:r>
      <w:r w:rsidRPr="00233485">
        <w:t>發行額為</w:t>
      </w:r>
      <w:r w:rsidRPr="00233485">
        <w:t>10 </w:t>
      </w:r>
      <w:r w:rsidRPr="00233485">
        <w:t>億美元</w:t>
      </w:r>
      <w:r>
        <w:rPr>
          <w:rFonts w:hint="eastAsia"/>
        </w:rPr>
        <w:t>的</w:t>
      </w:r>
      <w:r w:rsidRPr="00233485">
        <w:t>伊斯蘭債券尚未償還</w:t>
      </w:r>
      <w:r>
        <w:rPr>
          <w:rFonts w:hint="eastAsia"/>
          <w:lang w:eastAsia="zh-HK"/>
        </w:rPr>
        <w:t>，而在政府綠色債</w:t>
      </w:r>
      <w:r>
        <w:rPr>
          <w:rFonts w:hint="eastAsia"/>
        </w:rPr>
        <w:t>券</w:t>
      </w:r>
      <w:r>
        <w:rPr>
          <w:rFonts w:hint="eastAsia"/>
          <w:lang w:eastAsia="zh-HK"/>
        </w:rPr>
        <w:t>計</w:t>
      </w:r>
      <w:r>
        <w:rPr>
          <w:rFonts w:hint="eastAsia"/>
        </w:rPr>
        <w:t>劃</w:t>
      </w:r>
      <w:r>
        <w:rPr>
          <w:rFonts w:hint="eastAsia"/>
          <w:lang w:eastAsia="zh-HK"/>
        </w:rPr>
        <w:t>下也有超過</w:t>
      </w:r>
      <w:r>
        <w:rPr>
          <w:rFonts w:hint="eastAsia"/>
        </w:rPr>
        <w:t>70</w:t>
      </w:r>
      <w:r>
        <w:t> </w:t>
      </w:r>
      <w:r>
        <w:rPr>
          <w:rFonts w:hint="eastAsia"/>
          <w:lang w:eastAsia="zh-HK"/>
        </w:rPr>
        <w:t>億美元等值的綠色機構債</w:t>
      </w:r>
      <w:r>
        <w:rPr>
          <w:rFonts w:hint="eastAsia"/>
        </w:rPr>
        <w:t>券</w:t>
      </w:r>
      <w:r w:rsidRPr="00233485">
        <w:t>尚未償還。</w:t>
      </w:r>
    </w:p>
    <w:p w14:paraId="376F787B" w14:textId="77777777" w:rsidR="00934269" w:rsidRDefault="00934269" w:rsidP="00AF7784">
      <w:pPr>
        <w:pStyle w:val="afff2"/>
        <w:rPr>
          <w:b/>
        </w:rPr>
      </w:pPr>
      <w:r w:rsidRPr="00BA3B0C">
        <w:lastRenderedPageBreak/>
        <w:t>表</w:t>
      </w:r>
      <w:r w:rsidRPr="00B63F1C">
        <w:rPr>
          <w:rFonts w:hint="eastAsia"/>
          <w:b/>
        </w:rPr>
        <w:t>5</w:t>
      </w:r>
      <w:r w:rsidRPr="00BA3B0C">
        <w:rPr>
          <w:b/>
        </w:rPr>
        <w:t>.5</w:t>
      </w:r>
      <w:r w:rsidRPr="00AA1C2A">
        <w:rPr>
          <w:rFonts w:hint="eastAsia"/>
          <w:b/>
          <w:bCs/>
        </w:rPr>
        <w:t>：</w:t>
      </w:r>
      <w:r w:rsidRPr="00BA3B0C">
        <w:t>新發行及</w:t>
      </w:r>
      <w:proofErr w:type="gramStart"/>
      <w:r w:rsidRPr="00BA3B0C">
        <w:t>未償</w:t>
      </w:r>
      <w:proofErr w:type="gramEnd"/>
      <w:r w:rsidRPr="00BA3B0C">
        <w:t>還的港元債券總額</w:t>
      </w:r>
      <w:r w:rsidRPr="00BA3B0C">
        <w:rPr>
          <w:b/>
        </w:rPr>
        <w:t>(</w:t>
      </w:r>
      <w:r w:rsidRPr="00BA3B0C">
        <w:t>十億元</w:t>
      </w:r>
      <w:r w:rsidRPr="00BA3B0C">
        <w:rPr>
          <w:b/>
        </w:rPr>
        <w:t>)</w:t>
      </w:r>
    </w:p>
    <w:tbl>
      <w:tblPr>
        <w:tblW w:w="10773" w:type="dxa"/>
        <w:jc w:val="center"/>
        <w:tblLayout w:type="fixed"/>
        <w:tblCellMar>
          <w:top w:w="28" w:type="dxa"/>
          <w:left w:w="28" w:type="dxa"/>
          <w:bottom w:w="28" w:type="dxa"/>
          <w:right w:w="28" w:type="dxa"/>
        </w:tblCellMar>
        <w:tblLook w:val="0000" w:firstRow="0" w:lastRow="0" w:firstColumn="0" w:lastColumn="0" w:noHBand="0" w:noVBand="0"/>
      </w:tblPr>
      <w:tblGrid>
        <w:gridCol w:w="1259"/>
        <w:gridCol w:w="718"/>
        <w:gridCol w:w="1000"/>
        <w:gridCol w:w="1134"/>
        <w:gridCol w:w="743"/>
        <w:gridCol w:w="816"/>
        <w:gridCol w:w="724"/>
        <w:gridCol w:w="742"/>
        <w:gridCol w:w="1083"/>
        <w:gridCol w:w="995"/>
        <w:gridCol w:w="771"/>
        <w:gridCol w:w="788"/>
      </w:tblGrid>
      <w:tr w:rsidR="00934269" w:rsidRPr="00B61BEE" w14:paraId="617D97A0" w14:textId="77777777" w:rsidTr="00AF7784">
        <w:trPr>
          <w:trHeight w:val="247"/>
          <w:jc w:val="center"/>
        </w:trPr>
        <w:tc>
          <w:tcPr>
            <w:tcW w:w="1259" w:type="dxa"/>
            <w:vAlign w:val="bottom"/>
          </w:tcPr>
          <w:p w14:paraId="4A6DD91B" w14:textId="77777777" w:rsidR="00934269" w:rsidRPr="00B61BEE" w:rsidRDefault="00934269" w:rsidP="00AF7784">
            <w:pPr>
              <w:keepNext/>
              <w:snapToGrid w:val="0"/>
              <w:spacing w:after="0" w:line="240" w:lineRule="auto"/>
              <w:jc w:val="center"/>
              <w:rPr>
                <w:snapToGrid w:val="0"/>
                <w:spacing w:val="0"/>
                <w:sz w:val="18"/>
                <w:szCs w:val="18"/>
              </w:rPr>
            </w:pPr>
          </w:p>
        </w:tc>
        <w:tc>
          <w:tcPr>
            <w:tcW w:w="718" w:type="dxa"/>
            <w:vAlign w:val="bottom"/>
          </w:tcPr>
          <w:p w14:paraId="732EB327" w14:textId="77777777" w:rsidR="00934269" w:rsidRPr="00B61BEE" w:rsidRDefault="00934269" w:rsidP="00AF7784">
            <w:pPr>
              <w:keepNext/>
              <w:snapToGrid w:val="0"/>
              <w:spacing w:after="0" w:line="240" w:lineRule="auto"/>
              <w:jc w:val="center"/>
              <w:rPr>
                <w:snapToGrid w:val="0"/>
                <w:spacing w:val="0"/>
                <w:sz w:val="18"/>
                <w:szCs w:val="18"/>
              </w:rPr>
            </w:pPr>
          </w:p>
        </w:tc>
        <w:tc>
          <w:tcPr>
            <w:tcW w:w="1000" w:type="dxa"/>
            <w:tcMar>
              <w:left w:w="0" w:type="dxa"/>
              <w:right w:w="0" w:type="dxa"/>
            </w:tcMar>
            <w:vAlign w:val="bottom"/>
          </w:tcPr>
          <w:p w14:paraId="619BD0E8" w14:textId="77777777" w:rsidR="00934269" w:rsidRPr="00B61BEE" w:rsidRDefault="00934269" w:rsidP="00AF7784">
            <w:pPr>
              <w:keepNext/>
              <w:snapToGrid w:val="0"/>
              <w:spacing w:after="0" w:line="240" w:lineRule="auto"/>
              <w:jc w:val="center"/>
              <w:rPr>
                <w:snapToGrid w:val="0"/>
                <w:spacing w:val="0"/>
                <w:sz w:val="18"/>
                <w:szCs w:val="18"/>
              </w:rPr>
            </w:pPr>
            <w:r w:rsidRPr="00B61BEE">
              <w:rPr>
                <w:rFonts w:hAnsi="華康細明體"/>
                <w:spacing w:val="0"/>
                <w:sz w:val="18"/>
                <w:szCs w:val="18"/>
              </w:rPr>
              <w:t>外匯基金</w:t>
            </w:r>
            <w:r w:rsidRPr="00B61BEE">
              <w:rPr>
                <w:rFonts w:hAnsi="華康細明體" w:hint="eastAsia"/>
                <w:spacing w:val="0"/>
                <w:sz w:val="18"/>
                <w:szCs w:val="18"/>
              </w:rPr>
              <w:br/>
            </w:r>
            <w:r w:rsidRPr="00B61BEE">
              <w:rPr>
                <w:rFonts w:hAnsi="華康細明體"/>
                <w:spacing w:val="0"/>
                <w:sz w:val="18"/>
                <w:szCs w:val="18"/>
                <w:u w:val="single"/>
              </w:rPr>
              <w:t>票據及債券</w:t>
            </w:r>
          </w:p>
        </w:tc>
        <w:tc>
          <w:tcPr>
            <w:tcW w:w="1134" w:type="dxa"/>
            <w:tcMar>
              <w:left w:w="0" w:type="dxa"/>
              <w:right w:w="0" w:type="dxa"/>
            </w:tcMar>
            <w:vAlign w:val="bottom"/>
          </w:tcPr>
          <w:p w14:paraId="31AA4A4B" w14:textId="77777777" w:rsidR="00934269" w:rsidRPr="00B61BEE" w:rsidRDefault="00934269" w:rsidP="00AF7784">
            <w:pPr>
              <w:keepNext/>
              <w:snapToGrid w:val="0"/>
              <w:spacing w:after="0" w:line="240" w:lineRule="auto"/>
              <w:jc w:val="center"/>
              <w:rPr>
                <w:snapToGrid w:val="0"/>
                <w:spacing w:val="0"/>
                <w:sz w:val="18"/>
                <w:szCs w:val="18"/>
              </w:rPr>
            </w:pPr>
            <w:r w:rsidRPr="00B61BEE">
              <w:rPr>
                <w:rFonts w:hAnsi="華康細明體"/>
                <w:spacing w:val="0"/>
                <w:sz w:val="18"/>
                <w:szCs w:val="18"/>
              </w:rPr>
              <w:t>法定機構／</w:t>
            </w:r>
            <w:r w:rsidRPr="00B61BEE">
              <w:rPr>
                <w:rFonts w:hAnsi="華康細明體" w:hint="eastAsia"/>
                <w:spacing w:val="0"/>
                <w:sz w:val="18"/>
                <w:szCs w:val="18"/>
              </w:rPr>
              <w:br/>
            </w:r>
            <w:r w:rsidRPr="00B61BEE">
              <w:rPr>
                <w:rFonts w:hAnsi="華康細明體"/>
                <w:spacing w:val="0"/>
                <w:sz w:val="18"/>
                <w:szCs w:val="18"/>
              </w:rPr>
              <w:t>政府所擁有</w:t>
            </w:r>
            <w:r w:rsidRPr="00B61BEE">
              <w:rPr>
                <w:rFonts w:hAnsi="華康細明體" w:hint="eastAsia"/>
                <w:spacing w:val="0"/>
                <w:sz w:val="18"/>
                <w:szCs w:val="18"/>
              </w:rPr>
              <w:br/>
            </w:r>
            <w:r w:rsidRPr="00B61BEE">
              <w:rPr>
                <w:rFonts w:hAnsi="華康細明體"/>
                <w:spacing w:val="0"/>
                <w:sz w:val="18"/>
                <w:szCs w:val="18"/>
                <w:u w:val="single"/>
              </w:rPr>
              <w:t>的公司</w:t>
            </w:r>
          </w:p>
        </w:tc>
        <w:tc>
          <w:tcPr>
            <w:tcW w:w="743" w:type="dxa"/>
            <w:tcMar>
              <w:left w:w="0" w:type="dxa"/>
              <w:right w:w="0" w:type="dxa"/>
            </w:tcMar>
            <w:vAlign w:val="bottom"/>
          </w:tcPr>
          <w:p w14:paraId="6CF0FC4E" w14:textId="77777777" w:rsidR="00934269" w:rsidRPr="00B61BEE" w:rsidRDefault="00934269" w:rsidP="00AF7784">
            <w:pPr>
              <w:keepNext/>
              <w:snapToGrid w:val="0"/>
              <w:spacing w:after="0" w:line="240" w:lineRule="auto"/>
              <w:jc w:val="center"/>
              <w:rPr>
                <w:snapToGrid w:val="0"/>
                <w:spacing w:val="0"/>
                <w:sz w:val="18"/>
                <w:szCs w:val="18"/>
              </w:rPr>
            </w:pPr>
            <w:r w:rsidRPr="00B61BEE">
              <w:rPr>
                <w:rFonts w:hAnsi="華康細明體"/>
                <w:spacing w:val="0"/>
                <w:sz w:val="18"/>
                <w:szCs w:val="18"/>
                <w:u w:val="single"/>
              </w:rPr>
              <w:t>政府</w:t>
            </w:r>
          </w:p>
        </w:tc>
        <w:tc>
          <w:tcPr>
            <w:tcW w:w="816" w:type="dxa"/>
            <w:tcMar>
              <w:left w:w="0" w:type="dxa"/>
              <w:right w:w="0" w:type="dxa"/>
            </w:tcMar>
            <w:vAlign w:val="bottom"/>
          </w:tcPr>
          <w:p w14:paraId="740C2D1A" w14:textId="77777777" w:rsidR="00934269" w:rsidRPr="00B61BEE" w:rsidRDefault="00934269" w:rsidP="00AF7784">
            <w:pPr>
              <w:keepNext/>
              <w:snapToGrid w:val="0"/>
              <w:spacing w:after="0" w:line="240" w:lineRule="auto"/>
              <w:jc w:val="center"/>
              <w:rPr>
                <w:rFonts w:hAnsi="華康細明體"/>
                <w:spacing w:val="0"/>
                <w:sz w:val="18"/>
                <w:szCs w:val="18"/>
                <w:u w:val="single"/>
              </w:rPr>
            </w:pPr>
            <w:r w:rsidRPr="00B61BEE">
              <w:rPr>
                <w:rFonts w:hAnsi="華康細明體"/>
                <w:spacing w:val="0"/>
                <w:sz w:val="18"/>
                <w:szCs w:val="18"/>
              </w:rPr>
              <w:t>公營機構</w:t>
            </w:r>
            <w:r w:rsidRPr="00B61BEE">
              <w:rPr>
                <w:rFonts w:hAnsi="華康細明體"/>
                <w:spacing w:val="0"/>
                <w:sz w:val="18"/>
                <w:szCs w:val="18"/>
                <w:u w:val="single"/>
              </w:rPr>
              <w:t>總額</w:t>
            </w:r>
          </w:p>
        </w:tc>
        <w:tc>
          <w:tcPr>
            <w:tcW w:w="724" w:type="dxa"/>
            <w:tcMar>
              <w:left w:w="0" w:type="dxa"/>
              <w:right w:w="0" w:type="dxa"/>
            </w:tcMar>
            <w:vAlign w:val="bottom"/>
          </w:tcPr>
          <w:p w14:paraId="122B2686" w14:textId="77777777" w:rsidR="00934269" w:rsidRPr="00B61BEE" w:rsidRDefault="00934269" w:rsidP="00AF7784">
            <w:pPr>
              <w:keepNext/>
              <w:snapToGrid w:val="0"/>
              <w:spacing w:after="0" w:line="240" w:lineRule="auto"/>
              <w:jc w:val="center"/>
              <w:rPr>
                <w:snapToGrid w:val="0"/>
                <w:spacing w:val="0"/>
                <w:sz w:val="18"/>
                <w:szCs w:val="18"/>
              </w:rPr>
            </w:pPr>
            <w:r w:rsidRPr="00B61BEE">
              <w:rPr>
                <w:rFonts w:hAnsi="華康細明體"/>
                <w:spacing w:val="0"/>
                <w:sz w:val="18"/>
                <w:szCs w:val="18"/>
              </w:rPr>
              <w:t>認可</w:t>
            </w:r>
            <w:r w:rsidRPr="00B61BEE">
              <w:rPr>
                <w:rFonts w:hAnsi="華康細明體" w:hint="eastAsia"/>
                <w:spacing w:val="0"/>
                <w:sz w:val="18"/>
                <w:szCs w:val="18"/>
              </w:rPr>
              <w:br/>
            </w:r>
            <w:r w:rsidRPr="00B61BEE">
              <w:rPr>
                <w:rFonts w:hAnsi="華康細明體"/>
                <w:spacing w:val="0"/>
                <w:sz w:val="18"/>
                <w:szCs w:val="18"/>
                <w:u w:val="single"/>
              </w:rPr>
              <w:t>機構</w:t>
            </w:r>
          </w:p>
        </w:tc>
        <w:tc>
          <w:tcPr>
            <w:tcW w:w="742" w:type="dxa"/>
            <w:tcMar>
              <w:left w:w="0" w:type="dxa"/>
              <w:right w:w="0" w:type="dxa"/>
            </w:tcMar>
            <w:vAlign w:val="bottom"/>
          </w:tcPr>
          <w:p w14:paraId="1C71A1B2" w14:textId="77777777" w:rsidR="00934269" w:rsidRPr="00B61BEE" w:rsidRDefault="00934269" w:rsidP="00AF7784">
            <w:pPr>
              <w:keepNext/>
              <w:snapToGrid w:val="0"/>
              <w:spacing w:after="0" w:line="240" w:lineRule="auto"/>
              <w:ind w:rightChars="-47" w:right="-141"/>
              <w:jc w:val="center"/>
              <w:rPr>
                <w:snapToGrid w:val="0"/>
                <w:spacing w:val="0"/>
                <w:sz w:val="18"/>
                <w:szCs w:val="18"/>
              </w:rPr>
            </w:pPr>
            <w:r w:rsidRPr="00B61BEE">
              <w:rPr>
                <w:rFonts w:hAnsi="華康細明體"/>
                <w:spacing w:val="0"/>
                <w:sz w:val="18"/>
                <w:szCs w:val="18"/>
              </w:rPr>
              <w:t>本港</w:t>
            </w:r>
            <w:r w:rsidRPr="00B61BEE">
              <w:rPr>
                <w:rFonts w:hAnsi="華康細明體" w:hint="eastAsia"/>
                <w:spacing w:val="0"/>
                <w:sz w:val="18"/>
                <w:szCs w:val="18"/>
              </w:rPr>
              <w:br/>
            </w:r>
            <w:r w:rsidRPr="00B61BEE">
              <w:rPr>
                <w:rFonts w:hAnsi="華康細明體"/>
                <w:spacing w:val="0"/>
                <w:sz w:val="18"/>
                <w:szCs w:val="18"/>
                <w:u w:val="single"/>
              </w:rPr>
              <w:t>公司</w:t>
            </w:r>
          </w:p>
        </w:tc>
        <w:tc>
          <w:tcPr>
            <w:tcW w:w="1083" w:type="dxa"/>
            <w:tcMar>
              <w:left w:w="0" w:type="dxa"/>
              <w:right w:w="0" w:type="dxa"/>
            </w:tcMar>
            <w:vAlign w:val="bottom"/>
          </w:tcPr>
          <w:p w14:paraId="4E54FA49" w14:textId="77777777" w:rsidR="00934269" w:rsidRPr="00B61BEE" w:rsidRDefault="00934269" w:rsidP="00AF7784">
            <w:pPr>
              <w:keepNext/>
              <w:snapToGrid w:val="0"/>
              <w:spacing w:after="0" w:line="240" w:lineRule="auto"/>
              <w:jc w:val="center"/>
              <w:rPr>
                <w:snapToGrid w:val="0"/>
                <w:spacing w:val="0"/>
                <w:sz w:val="18"/>
                <w:szCs w:val="18"/>
              </w:rPr>
            </w:pPr>
            <w:r w:rsidRPr="00B61BEE">
              <w:rPr>
                <w:rFonts w:hAnsi="華康細明體"/>
                <w:spacing w:val="0"/>
                <w:sz w:val="18"/>
                <w:szCs w:val="18"/>
              </w:rPr>
              <w:t>海外非多邊</w:t>
            </w:r>
            <w:r w:rsidRPr="00B61BEE">
              <w:rPr>
                <w:rFonts w:hAnsi="華康細明體" w:hint="eastAsia"/>
                <w:spacing w:val="0"/>
                <w:sz w:val="18"/>
                <w:szCs w:val="18"/>
              </w:rPr>
              <w:br/>
            </w:r>
            <w:r w:rsidRPr="00B61BEE">
              <w:rPr>
                <w:rFonts w:hAnsi="華康細明體"/>
                <w:spacing w:val="0"/>
                <w:sz w:val="18"/>
                <w:szCs w:val="18"/>
              </w:rPr>
              <w:t>發展銀行</w:t>
            </w:r>
            <w:r w:rsidRPr="00B61BEE">
              <w:rPr>
                <w:rFonts w:hAnsi="華康細明體" w:hint="eastAsia"/>
                <w:spacing w:val="0"/>
                <w:sz w:val="18"/>
                <w:szCs w:val="18"/>
              </w:rPr>
              <w:br/>
            </w:r>
            <w:proofErr w:type="gramStart"/>
            <w:r w:rsidRPr="00B61BEE">
              <w:rPr>
                <w:rFonts w:hAnsi="華康細明體"/>
                <w:spacing w:val="0"/>
                <w:sz w:val="18"/>
                <w:szCs w:val="18"/>
                <w:u w:val="single"/>
              </w:rPr>
              <w:t>發債體</w:t>
            </w:r>
            <w:proofErr w:type="gramEnd"/>
          </w:p>
        </w:tc>
        <w:tc>
          <w:tcPr>
            <w:tcW w:w="995" w:type="dxa"/>
            <w:tcMar>
              <w:left w:w="0" w:type="dxa"/>
              <w:right w:w="0" w:type="dxa"/>
            </w:tcMar>
            <w:vAlign w:val="bottom"/>
          </w:tcPr>
          <w:p w14:paraId="2D12AD72" w14:textId="77777777" w:rsidR="00934269" w:rsidRPr="00B61BEE" w:rsidRDefault="00934269" w:rsidP="00AF7784">
            <w:pPr>
              <w:keepNext/>
              <w:snapToGrid w:val="0"/>
              <w:spacing w:after="0" w:line="240" w:lineRule="auto"/>
              <w:jc w:val="center"/>
              <w:rPr>
                <w:bCs/>
                <w:snapToGrid w:val="0"/>
                <w:spacing w:val="0"/>
                <w:sz w:val="18"/>
                <w:szCs w:val="18"/>
              </w:rPr>
            </w:pPr>
            <w:r w:rsidRPr="00B61BEE">
              <w:rPr>
                <w:rFonts w:hAnsi="華康細明體"/>
                <w:spacing w:val="0"/>
                <w:sz w:val="18"/>
                <w:szCs w:val="18"/>
              </w:rPr>
              <w:t>私營機構</w:t>
            </w:r>
            <w:r>
              <w:rPr>
                <w:rFonts w:hAnsi="華康細明體"/>
                <w:spacing w:val="0"/>
                <w:sz w:val="18"/>
                <w:szCs w:val="18"/>
              </w:rPr>
              <w:br/>
            </w:r>
            <w:r w:rsidRPr="00B61BEE">
              <w:rPr>
                <w:rFonts w:hAnsi="華康細明體"/>
                <w:spacing w:val="0"/>
                <w:sz w:val="18"/>
                <w:szCs w:val="18"/>
                <w:u w:val="single"/>
              </w:rPr>
              <w:t>總額</w:t>
            </w:r>
          </w:p>
        </w:tc>
        <w:tc>
          <w:tcPr>
            <w:tcW w:w="771" w:type="dxa"/>
            <w:tcMar>
              <w:left w:w="0" w:type="dxa"/>
              <w:right w:w="0" w:type="dxa"/>
            </w:tcMar>
            <w:vAlign w:val="bottom"/>
          </w:tcPr>
          <w:p w14:paraId="4094A99C" w14:textId="77777777" w:rsidR="00934269" w:rsidRPr="00B61BEE" w:rsidRDefault="00934269" w:rsidP="00AF7784">
            <w:pPr>
              <w:keepNext/>
              <w:snapToGrid w:val="0"/>
              <w:spacing w:after="0" w:line="240" w:lineRule="auto"/>
              <w:jc w:val="center"/>
              <w:rPr>
                <w:snapToGrid w:val="0"/>
                <w:spacing w:val="0"/>
                <w:sz w:val="18"/>
                <w:szCs w:val="18"/>
              </w:rPr>
            </w:pPr>
            <w:r w:rsidRPr="00B61BEE">
              <w:rPr>
                <w:rFonts w:hAnsi="華康細明體"/>
                <w:spacing w:val="0"/>
                <w:sz w:val="18"/>
                <w:szCs w:val="18"/>
              </w:rPr>
              <w:t>多邊發展</w:t>
            </w:r>
            <w:r w:rsidRPr="00B61BEE">
              <w:rPr>
                <w:rFonts w:hAnsi="華康細明體"/>
                <w:spacing w:val="0"/>
                <w:sz w:val="18"/>
                <w:szCs w:val="18"/>
                <w:u w:val="single"/>
              </w:rPr>
              <w:t>銀行</w:t>
            </w:r>
          </w:p>
        </w:tc>
        <w:tc>
          <w:tcPr>
            <w:tcW w:w="788" w:type="dxa"/>
            <w:tcMar>
              <w:left w:w="0" w:type="dxa"/>
              <w:right w:w="0" w:type="dxa"/>
            </w:tcMar>
            <w:vAlign w:val="bottom"/>
          </w:tcPr>
          <w:p w14:paraId="223B8C2E" w14:textId="77777777" w:rsidR="00934269" w:rsidRPr="00B61BEE" w:rsidRDefault="00934269" w:rsidP="00AF7784">
            <w:pPr>
              <w:keepNext/>
              <w:snapToGrid w:val="0"/>
              <w:spacing w:after="0" w:line="240" w:lineRule="auto"/>
              <w:jc w:val="center"/>
              <w:rPr>
                <w:snapToGrid w:val="0"/>
                <w:spacing w:val="0"/>
                <w:sz w:val="18"/>
                <w:szCs w:val="18"/>
              </w:rPr>
            </w:pPr>
            <w:r w:rsidRPr="00B61BEE">
              <w:rPr>
                <w:rFonts w:hAnsi="華康細明體"/>
                <w:spacing w:val="0"/>
                <w:sz w:val="18"/>
                <w:szCs w:val="18"/>
                <w:u w:val="single"/>
              </w:rPr>
              <w:t>合計</w:t>
            </w:r>
          </w:p>
        </w:tc>
      </w:tr>
      <w:tr w:rsidR="00934269" w:rsidRPr="00B61BEE" w14:paraId="0F757F3D" w14:textId="77777777" w:rsidTr="00AF7784">
        <w:trPr>
          <w:trHeight w:val="247"/>
          <w:jc w:val="center"/>
        </w:trPr>
        <w:tc>
          <w:tcPr>
            <w:tcW w:w="1259" w:type="dxa"/>
            <w:vAlign w:val="bottom"/>
          </w:tcPr>
          <w:p w14:paraId="2A2EC9F1" w14:textId="77777777" w:rsidR="00934269" w:rsidRPr="00B61BEE" w:rsidRDefault="00934269" w:rsidP="00AF7784">
            <w:pPr>
              <w:keepNext/>
              <w:snapToGrid w:val="0"/>
              <w:spacing w:after="0" w:line="240" w:lineRule="auto"/>
              <w:jc w:val="center"/>
              <w:rPr>
                <w:snapToGrid w:val="0"/>
                <w:spacing w:val="0"/>
                <w:sz w:val="18"/>
                <w:szCs w:val="18"/>
              </w:rPr>
            </w:pPr>
          </w:p>
        </w:tc>
        <w:tc>
          <w:tcPr>
            <w:tcW w:w="718" w:type="dxa"/>
            <w:vAlign w:val="bottom"/>
          </w:tcPr>
          <w:p w14:paraId="6005DCD8" w14:textId="77777777" w:rsidR="00934269" w:rsidRPr="00B61BEE" w:rsidRDefault="00934269" w:rsidP="00AF7784">
            <w:pPr>
              <w:keepNext/>
              <w:snapToGrid w:val="0"/>
              <w:spacing w:after="0" w:line="240" w:lineRule="auto"/>
              <w:jc w:val="center"/>
              <w:rPr>
                <w:snapToGrid w:val="0"/>
                <w:spacing w:val="0"/>
                <w:sz w:val="18"/>
                <w:szCs w:val="18"/>
              </w:rPr>
            </w:pPr>
          </w:p>
        </w:tc>
        <w:tc>
          <w:tcPr>
            <w:tcW w:w="1000" w:type="dxa"/>
            <w:tcMar>
              <w:left w:w="0" w:type="dxa"/>
              <w:right w:w="0" w:type="dxa"/>
            </w:tcMar>
            <w:vAlign w:val="bottom"/>
          </w:tcPr>
          <w:p w14:paraId="5BF63072" w14:textId="77777777" w:rsidR="00934269" w:rsidRPr="00B61BEE" w:rsidRDefault="00934269" w:rsidP="00AF7784">
            <w:pPr>
              <w:keepNext/>
              <w:snapToGrid w:val="0"/>
              <w:spacing w:after="0" w:line="240" w:lineRule="auto"/>
              <w:jc w:val="center"/>
              <w:rPr>
                <w:rFonts w:hAnsi="華康細明體"/>
                <w:spacing w:val="0"/>
                <w:sz w:val="18"/>
                <w:szCs w:val="18"/>
              </w:rPr>
            </w:pPr>
          </w:p>
        </w:tc>
        <w:tc>
          <w:tcPr>
            <w:tcW w:w="1134" w:type="dxa"/>
            <w:tcMar>
              <w:left w:w="0" w:type="dxa"/>
              <w:right w:w="0" w:type="dxa"/>
            </w:tcMar>
            <w:vAlign w:val="bottom"/>
          </w:tcPr>
          <w:p w14:paraId="0EAD676C" w14:textId="77777777" w:rsidR="00934269" w:rsidRPr="00B61BEE" w:rsidRDefault="00934269" w:rsidP="00AF7784">
            <w:pPr>
              <w:keepNext/>
              <w:snapToGrid w:val="0"/>
              <w:spacing w:after="0" w:line="240" w:lineRule="auto"/>
              <w:jc w:val="center"/>
              <w:rPr>
                <w:rFonts w:hAnsi="華康細明體"/>
                <w:spacing w:val="0"/>
                <w:sz w:val="18"/>
                <w:szCs w:val="18"/>
              </w:rPr>
            </w:pPr>
          </w:p>
        </w:tc>
        <w:tc>
          <w:tcPr>
            <w:tcW w:w="743" w:type="dxa"/>
            <w:tcMar>
              <w:left w:w="0" w:type="dxa"/>
              <w:right w:w="0" w:type="dxa"/>
            </w:tcMar>
            <w:vAlign w:val="bottom"/>
          </w:tcPr>
          <w:p w14:paraId="2D656431" w14:textId="77777777" w:rsidR="00934269" w:rsidRPr="00B61BEE" w:rsidRDefault="00934269" w:rsidP="00AF7784">
            <w:pPr>
              <w:keepNext/>
              <w:snapToGrid w:val="0"/>
              <w:spacing w:after="0" w:line="240" w:lineRule="auto"/>
              <w:jc w:val="center"/>
              <w:rPr>
                <w:rFonts w:hAnsi="華康細明體"/>
                <w:spacing w:val="0"/>
                <w:sz w:val="18"/>
                <w:szCs w:val="18"/>
                <w:u w:val="single"/>
              </w:rPr>
            </w:pPr>
          </w:p>
        </w:tc>
        <w:tc>
          <w:tcPr>
            <w:tcW w:w="816" w:type="dxa"/>
            <w:tcMar>
              <w:left w:w="0" w:type="dxa"/>
              <w:right w:w="0" w:type="dxa"/>
            </w:tcMar>
            <w:vAlign w:val="bottom"/>
          </w:tcPr>
          <w:p w14:paraId="25C169FE" w14:textId="77777777" w:rsidR="00934269" w:rsidRPr="00B61BEE" w:rsidRDefault="00934269" w:rsidP="00AF7784">
            <w:pPr>
              <w:keepNext/>
              <w:snapToGrid w:val="0"/>
              <w:spacing w:after="0" w:line="240" w:lineRule="auto"/>
              <w:jc w:val="center"/>
              <w:rPr>
                <w:rFonts w:hAnsi="華康細明體"/>
                <w:spacing w:val="0"/>
                <w:sz w:val="18"/>
                <w:szCs w:val="18"/>
              </w:rPr>
            </w:pPr>
          </w:p>
        </w:tc>
        <w:tc>
          <w:tcPr>
            <w:tcW w:w="724" w:type="dxa"/>
            <w:tcMar>
              <w:left w:w="0" w:type="dxa"/>
              <w:right w:w="0" w:type="dxa"/>
            </w:tcMar>
            <w:vAlign w:val="bottom"/>
          </w:tcPr>
          <w:p w14:paraId="080C05FA" w14:textId="77777777" w:rsidR="00934269" w:rsidRPr="00B61BEE" w:rsidRDefault="00934269" w:rsidP="00AF7784">
            <w:pPr>
              <w:keepNext/>
              <w:snapToGrid w:val="0"/>
              <w:spacing w:after="0" w:line="240" w:lineRule="auto"/>
              <w:jc w:val="center"/>
              <w:rPr>
                <w:rFonts w:hAnsi="華康細明體"/>
                <w:spacing w:val="0"/>
                <w:sz w:val="18"/>
                <w:szCs w:val="18"/>
              </w:rPr>
            </w:pPr>
          </w:p>
        </w:tc>
        <w:tc>
          <w:tcPr>
            <w:tcW w:w="742" w:type="dxa"/>
            <w:tcMar>
              <w:left w:w="0" w:type="dxa"/>
              <w:right w:w="0" w:type="dxa"/>
            </w:tcMar>
            <w:vAlign w:val="bottom"/>
          </w:tcPr>
          <w:p w14:paraId="504DECFC" w14:textId="77777777" w:rsidR="00934269" w:rsidRPr="00B61BEE" w:rsidRDefault="00934269" w:rsidP="00AF7784">
            <w:pPr>
              <w:keepNext/>
              <w:snapToGrid w:val="0"/>
              <w:spacing w:after="0" w:line="240" w:lineRule="auto"/>
              <w:jc w:val="center"/>
              <w:rPr>
                <w:rFonts w:hAnsi="華康細明體"/>
                <w:spacing w:val="0"/>
                <w:sz w:val="18"/>
                <w:szCs w:val="18"/>
              </w:rPr>
            </w:pPr>
          </w:p>
        </w:tc>
        <w:tc>
          <w:tcPr>
            <w:tcW w:w="1083" w:type="dxa"/>
            <w:tcMar>
              <w:left w:w="0" w:type="dxa"/>
              <w:right w:w="0" w:type="dxa"/>
            </w:tcMar>
            <w:vAlign w:val="bottom"/>
          </w:tcPr>
          <w:p w14:paraId="58895CFB" w14:textId="77777777" w:rsidR="00934269" w:rsidRPr="00B61BEE" w:rsidRDefault="00934269" w:rsidP="00AF7784">
            <w:pPr>
              <w:keepNext/>
              <w:snapToGrid w:val="0"/>
              <w:spacing w:after="0" w:line="240" w:lineRule="auto"/>
              <w:jc w:val="center"/>
              <w:rPr>
                <w:rFonts w:hAnsi="華康細明體"/>
                <w:spacing w:val="0"/>
                <w:sz w:val="18"/>
                <w:szCs w:val="18"/>
              </w:rPr>
            </w:pPr>
          </w:p>
        </w:tc>
        <w:tc>
          <w:tcPr>
            <w:tcW w:w="995" w:type="dxa"/>
            <w:tcMar>
              <w:left w:w="0" w:type="dxa"/>
              <w:right w:w="0" w:type="dxa"/>
            </w:tcMar>
            <w:vAlign w:val="bottom"/>
          </w:tcPr>
          <w:p w14:paraId="28C0F66E" w14:textId="77777777" w:rsidR="00934269" w:rsidRPr="00B61BEE" w:rsidRDefault="00934269" w:rsidP="00AF7784">
            <w:pPr>
              <w:keepNext/>
              <w:snapToGrid w:val="0"/>
              <w:spacing w:after="0" w:line="240" w:lineRule="auto"/>
              <w:jc w:val="center"/>
              <w:rPr>
                <w:rFonts w:hAnsi="華康細明體"/>
                <w:spacing w:val="0"/>
                <w:sz w:val="18"/>
                <w:szCs w:val="18"/>
              </w:rPr>
            </w:pPr>
          </w:p>
        </w:tc>
        <w:tc>
          <w:tcPr>
            <w:tcW w:w="771" w:type="dxa"/>
            <w:tcMar>
              <w:left w:w="0" w:type="dxa"/>
              <w:right w:w="0" w:type="dxa"/>
            </w:tcMar>
            <w:vAlign w:val="bottom"/>
          </w:tcPr>
          <w:p w14:paraId="0DBAAD5C" w14:textId="77777777" w:rsidR="00934269" w:rsidRPr="00B61BEE" w:rsidRDefault="00934269" w:rsidP="00AF7784">
            <w:pPr>
              <w:keepNext/>
              <w:snapToGrid w:val="0"/>
              <w:spacing w:after="0" w:line="240" w:lineRule="auto"/>
              <w:jc w:val="center"/>
              <w:rPr>
                <w:rFonts w:hAnsi="華康細明體"/>
                <w:spacing w:val="0"/>
                <w:sz w:val="18"/>
                <w:szCs w:val="18"/>
              </w:rPr>
            </w:pPr>
          </w:p>
        </w:tc>
        <w:tc>
          <w:tcPr>
            <w:tcW w:w="788" w:type="dxa"/>
            <w:tcMar>
              <w:left w:w="0" w:type="dxa"/>
              <w:right w:w="0" w:type="dxa"/>
            </w:tcMar>
            <w:vAlign w:val="bottom"/>
          </w:tcPr>
          <w:p w14:paraId="4D995C44" w14:textId="77777777" w:rsidR="00934269" w:rsidRPr="00B61BEE" w:rsidRDefault="00934269" w:rsidP="00AF7784">
            <w:pPr>
              <w:keepNext/>
              <w:snapToGrid w:val="0"/>
              <w:spacing w:after="0" w:line="240" w:lineRule="auto"/>
              <w:jc w:val="center"/>
              <w:rPr>
                <w:rFonts w:hAnsi="華康細明體"/>
                <w:spacing w:val="0"/>
                <w:sz w:val="18"/>
                <w:szCs w:val="18"/>
                <w:u w:val="single"/>
              </w:rPr>
            </w:pPr>
          </w:p>
        </w:tc>
      </w:tr>
      <w:tr w:rsidR="00934269" w:rsidRPr="00B61BEE" w14:paraId="52303A54" w14:textId="77777777" w:rsidTr="00AF7784">
        <w:trPr>
          <w:jc w:val="center"/>
        </w:trPr>
        <w:tc>
          <w:tcPr>
            <w:tcW w:w="10773" w:type="dxa"/>
            <w:gridSpan w:val="12"/>
            <w:tcMar>
              <w:left w:w="0" w:type="dxa"/>
              <w:right w:w="0" w:type="dxa"/>
            </w:tcMar>
          </w:tcPr>
          <w:p w14:paraId="299EF52B" w14:textId="77777777" w:rsidR="00934269" w:rsidRPr="00B61BEE" w:rsidRDefault="00934269" w:rsidP="00AF7784">
            <w:pPr>
              <w:keepNext/>
              <w:tabs>
                <w:tab w:val="decimal" w:pos="450"/>
              </w:tabs>
              <w:snapToGrid w:val="0"/>
              <w:spacing w:after="0" w:line="240" w:lineRule="auto"/>
              <w:rPr>
                <w:rFonts w:ascii="華康中黑體" w:eastAsia="華康中黑體" w:hAnsi="華康中黑體" w:cs="華康中黑體"/>
                <w:snapToGrid w:val="0"/>
                <w:spacing w:val="0"/>
                <w:sz w:val="18"/>
                <w:szCs w:val="18"/>
              </w:rPr>
            </w:pPr>
            <w:r w:rsidRPr="00B61BEE">
              <w:rPr>
                <w:rFonts w:ascii="華康中黑體" w:eastAsia="華康中黑體" w:hAnsi="華康中黑體" w:cs="華康中黑體"/>
                <w:spacing w:val="0"/>
                <w:sz w:val="18"/>
                <w:szCs w:val="18"/>
              </w:rPr>
              <w:t>新發行總額</w:t>
            </w:r>
          </w:p>
        </w:tc>
      </w:tr>
      <w:tr w:rsidR="00934269" w:rsidRPr="00B61BEE" w14:paraId="4755C93D" w14:textId="77777777" w:rsidTr="00AF7784">
        <w:trPr>
          <w:jc w:val="center"/>
        </w:trPr>
        <w:tc>
          <w:tcPr>
            <w:tcW w:w="1259" w:type="dxa"/>
          </w:tcPr>
          <w:p w14:paraId="1F3A7BD7"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718" w:type="dxa"/>
          </w:tcPr>
          <w:p w14:paraId="21AD99FC"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1000" w:type="dxa"/>
            <w:tcMar>
              <w:left w:w="0" w:type="dxa"/>
              <w:right w:w="0" w:type="dxa"/>
            </w:tcMar>
          </w:tcPr>
          <w:p w14:paraId="1BF918D6"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1134" w:type="dxa"/>
            <w:tcMar>
              <w:left w:w="0" w:type="dxa"/>
              <w:right w:w="0" w:type="dxa"/>
            </w:tcMar>
          </w:tcPr>
          <w:p w14:paraId="3E3A9DBD"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743" w:type="dxa"/>
            <w:tcMar>
              <w:left w:w="0" w:type="dxa"/>
              <w:right w:w="0" w:type="dxa"/>
            </w:tcMar>
          </w:tcPr>
          <w:p w14:paraId="69C226E3"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816" w:type="dxa"/>
            <w:tcMar>
              <w:left w:w="0" w:type="dxa"/>
              <w:right w:w="0" w:type="dxa"/>
            </w:tcMar>
          </w:tcPr>
          <w:p w14:paraId="585ABA64"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724" w:type="dxa"/>
            <w:tcMar>
              <w:left w:w="0" w:type="dxa"/>
              <w:right w:w="0" w:type="dxa"/>
            </w:tcMar>
          </w:tcPr>
          <w:p w14:paraId="2BAD65B2"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742" w:type="dxa"/>
            <w:tcMar>
              <w:left w:w="0" w:type="dxa"/>
              <w:right w:w="0" w:type="dxa"/>
            </w:tcMar>
          </w:tcPr>
          <w:p w14:paraId="36232F90"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1083" w:type="dxa"/>
            <w:tcMar>
              <w:left w:w="0" w:type="dxa"/>
              <w:right w:w="0" w:type="dxa"/>
            </w:tcMar>
          </w:tcPr>
          <w:p w14:paraId="7EE46F3D"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995" w:type="dxa"/>
            <w:tcMar>
              <w:left w:w="0" w:type="dxa"/>
              <w:right w:w="0" w:type="dxa"/>
            </w:tcMar>
          </w:tcPr>
          <w:p w14:paraId="1C8C85C0"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771" w:type="dxa"/>
            <w:tcMar>
              <w:left w:w="0" w:type="dxa"/>
              <w:right w:w="0" w:type="dxa"/>
            </w:tcMar>
          </w:tcPr>
          <w:p w14:paraId="55F3E3B3"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788" w:type="dxa"/>
            <w:tcMar>
              <w:left w:w="0" w:type="dxa"/>
              <w:right w:w="0" w:type="dxa"/>
            </w:tcMar>
          </w:tcPr>
          <w:p w14:paraId="087338C6" w14:textId="77777777" w:rsidR="00934269" w:rsidRPr="00B61BEE" w:rsidRDefault="00934269" w:rsidP="00AF7784">
            <w:pPr>
              <w:keepNext/>
              <w:tabs>
                <w:tab w:val="left" w:pos="480"/>
              </w:tabs>
              <w:snapToGrid w:val="0"/>
              <w:spacing w:after="0" w:line="240" w:lineRule="auto"/>
              <w:rPr>
                <w:snapToGrid w:val="0"/>
                <w:spacing w:val="0"/>
                <w:sz w:val="18"/>
                <w:szCs w:val="18"/>
              </w:rPr>
            </w:pPr>
          </w:p>
        </w:tc>
      </w:tr>
      <w:tr w:rsidR="00934269" w:rsidRPr="00B61BEE" w14:paraId="5536E7E0" w14:textId="77777777" w:rsidTr="00AF7784">
        <w:trPr>
          <w:jc w:val="center"/>
        </w:trPr>
        <w:tc>
          <w:tcPr>
            <w:tcW w:w="1259" w:type="dxa"/>
          </w:tcPr>
          <w:p w14:paraId="411603AC" w14:textId="77777777" w:rsidR="00934269" w:rsidRPr="00B61BEE" w:rsidRDefault="00934269" w:rsidP="00AF7784">
            <w:pPr>
              <w:keepNext/>
              <w:tabs>
                <w:tab w:val="left" w:pos="480"/>
              </w:tabs>
              <w:snapToGrid w:val="0"/>
              <w:spacing w:after="0" w:line="240" w:lineRule="auto"/>
              <w:rPr>
                <w:snapToGrid w:val="0"/>
                <w:spacing w:val="0"/>
                <w:sz w:val="18"/>
                <w:szCs w:val="18"/>
              </w:rPr>
            </w:pPr>
            <w:r w:rsidRPr="00B61BEE">
              <w:rPr>
                <w:rFonts w:hAnsi="華康細明體"/>
                <w:snapToGrid w:val="0"/>
                <w:spacing w:val="0"/>
                <w:sz w:val="18"/>
                <w:szCs w:val="18"/>
              </w:rPr>
              <w:t>二</w:t>
            </w:r>
            <w:r w:rsidRPr="00B61BEE">
              <w:rPr>
                <w:rFonts w:hAnsi="華康細明體" w:hint="eastAsia"/>
                <w:snapToGrid w:val="0"/>
                <w:spacing w:val="0"/>
                <w:sz w:val="18"/>
                <w:szCs w:val="18"/>
              </w:rPr>
              <w:t>零</w:t>
            </w:r>
            <w:r>
              <w:rPr>
                <w:rFonts w:hAnsi="華康細明體" w:hint="eastAsia"/>
                <w:snapToGrid w:val="0"/>
                <w:spacing w:val="0"/>
                <w:sz w:val="18"/>
                <w:szCs w:val="18"/>
                <w:lang w:val="en-GB" w:eastAsia="zh-HK"/>
              </w:rPr>
              <w:t>二一</w:t>
            </w:r>
            <w:r w:rsidRPr="00B61BEE">
              <w:rPr>
                <w:rFonts w:hAnsi="華康細明體"/>
                <w:snapToGrid w:val="0"/>
                <w:spacing w:val="0"/>
                <w:sz w:val="18"/>
                <w:szCs w:val="18"/>
              </w:rPr>
              <w:t>年</w:t>
            </w:r>
          </w:p>
        </w:tc>
        <w:tc>
          <w:tcPr>
            <w:tcW w:w="718" w:type="dxa"/>
          </w:tcPr>
          <w:p w14:paraId="0497C783" w14:textId="77777777" w:rsidR="00934269" w:rsidRPr="00B61BEE" w:rsidRDefault="00934269" w:rsidP="00AF7784">
            <w:pPr>
              <w:keepNext/>
              <w:tabs>
                <w:tab w:val="left" w:pos="480"/>
              </w:tabs>
              <w:snapToGrid w:val="0"/>
              <w:spacing w:after="0" w:line="240" w:lineRule="auto"/>
              <w:rPr>
                <w:snapToGrid w:val="0"/>
                <w:spacing w:val="0"/>
                <w:sz w:val="18"/>
                <w:szCs w:val="18"/>
                <w:lang w:eastAsia="zh-CN"/>
              </w:rPr>
            </w:pPr>
            <w:r w:rsidRPr="00B61BEE">
              <w:rPr>
                <w:rFonts w:hAnsi="華康細明體"/>
                <w:snapToGrid w:val="0"/>
                <w:spacing w:val="0"/>
                <w:sz w:val="18"/>
                <w:szCs w:val="18"/>
              </w:rPr>
              <w:t>全年</w:t>
            </w:r>
          </w:p>
        </w:tc>
        <w:tc>
          <w:tcPr>
            <w:tcW w:w="1000" w:type="dxa"/>
            <w:tcMar>
              <w:left w:w="0" w:type="dxa"/>
              <w:right w:w="0" w:type="dxa"/>
            </w:tcMar>
            <w:vAlign w:val="center"/>
          </w:tcPr>
          <w:p w14:paraId="4DCDA0E4"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pacing w:val="0"/>
                <w:sz w:val="18"/>
                <w:szCs w:val="18"/>
              </w:rPr>
              <w:t>3,403.9</w:t>
            </w:r>
          </w:p>
        </w:tc>
        <w:tc>
          <w:tcPr>
            <w:tcW w:w="1134" w:type="dxa"/>
            <w:tcMar>
              <w:left w:w="0" w:type="dxa"/>
              <w:right w:w="0" w:type="dxa"/>
            </w:tcMar>
            <w:vAlign w:val="center"/>
          </w:tcPr>
          <w:p w14:paraId="64A21C6C" w14:textId="77777777" w:rsidR="00934269" w:rsidRPr="00C2675D" w:rsidRDefault="00934269" w:rsidP="00AF7784">
            <w:pPr>
              <w:tabs>
                <w:tab w:val="clear" w:pos="936"/>
                <w:tab w:val="clear" w:pos="1560"/>
                <w:tab w:val="clear" w:pos="2184"/>
                <w:tab w:val="clear" w:pos="2808"/>
              </w:tabs>
              <w:snapToGrid w:val="0"/>
              <w:spacing w:after="0" w:line="240" w:lineRule="auto"/>
              <w:ind w:rightChars="125" w:right="375"/>
              <w:jc w:val="right"/>
              <w:rPr>
                <w:spacing w:val="0"/>
                <w:sz w:val="18"/>
                <w:szCs w:val="18"/>
              </w:rPr>
            </w:pPr>
            <w:r w:rsidRPr="00C2675D">
              <w:rPr>
                <w:spacing w:val="0"/>
                <w:sz w:val="18"/>
                <w:szCs w:val="18"/>
              </w:rPr>
              <w:t>64.4</w:t>
            </w:r>
          </w:p>
        </w:tc>
        <w:tc>
          <w:tcPr>
            <w:tcW w:w="743" w:type="dxa"/>
            <w:tcMar>
              <w:left w:w="0" w:type="dxa"/>
              <w:right w:w="0" w:type="dxa"/>
            </w:tcMar>
            <w:vAlign w:val="center"/>
          </w:tcPr>
          <w:p w14:paraId="3A295405"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pacing w:val="0"/>
                <w:sz w:val="18"/>
                <w:szCs w:val="18"/>
              </w:rPr>
              <w:t>69.4</w:t>
            </w:r>
          </w:p>
        </w:tc>
        <w:tc>
          <w:tcPr>
            <w:tcW w:w="816" w:type="dxa"/>
            <w:tcMar>
              <w:left w:w="0" w:type="dxa"/>
              <w:right w:w="0" w:type="dxa"/>
            </w:tcMar>
            <w:vAlign w:val="center"/>
          </w:tcPr>
          <w:p w14:paraId="5E891629" w14:textId="77777777" w:rsidR="00934269" w:rsidRPr="00C2675D" w:rsidRDefault="00934269" w:rsidP="00AF7784">
            <w:pPr>
              <w:tabs>
                <w:tab w:val="clear" w:pos="936"/>
                <w:tab w:val="clear" w:pos="1560"/>
                <w:tab w:val="clear" w:pos="2184"/>
                <w:tab w:val="clear" w:pos="2808"/>
              </w:tabs>
              <w:snapToGrid w:val="0"/>
              <w:spacing w:after="0" w:line="240" w:lineRule="auto"/>
              <w:ind w:rightChars="35" w:right="105"/>
              <w:jc w:val="right"/>
              <w:rPr>
                <w:spacing w:val="0"/>
                <w:sz w:val="18"/>
                <w:szCs w:val="18"/>
              </w:rPr>
            </w:pPr>
            <w:r w:rsidRPr="00C2675D">
              <w:rPr>
                <w:spacing w:val="0"/>
                <w:sz w:val="18"/>
                <w:szCs w:val="18"/>
              </w:rPr>
              <w:t>3,537.7</w:t>
            </w:r>
          </w:p>
        </w:tc>
        <w:tc>
          <w:tcPr>
            <w:tcW w:w="724" w:type="dxa"/>
            <w:tcMar>
              <w:left w:w="0" w:type="dxa"/>
              <w:right w:w="0" w:type="dxa"/>
            </w:tcMar>
            <w:vAlign w:val="center"/>
          </w:tcPr>
          <w:p w14:paraId="4C2414A3"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pacing w:val="0"/>
                <w:sz w:val="18"/>
                <w:szCs w:val="18"/>
              </w:rPr>
              <w:t>376.5</w:t>
            </w:r>
          </w:p>
        </w:tc>
        <w:tc>
          <w:tcPr>
            <w:tcW w:w="742" w:type="dxa"/>
            <w:tcMar>
              <w:left w:w="0" w:type="dxa"/>
              <w:right w:w="0" w:type="dxa"/>
            </w:tcMar>
            <w:vAlign w:val="center"/>
          </w:tcPr>
          <w:p w14:paraId="1F3880B7"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pacing w:val="0"/>
                <w:sz w:val="18"/>
                <w:szCs w:val="18"/>
              </w:rPr>
              <w:t>59.1</w:t>
            </w:r>
          </w:p>
        </w:tc>
        <w:tc>
          <w:tcPr>
            <w:tcW w:w="1083" w:type="dxa"/>
            <w:tcMar>
              <w:left w:w="0" w:type="dxa"/>
              <w:right w:w="0" w:type="dxa"/>
            </w:tcMar>
            <w:vAlign w:val="center"/>
          </w:tcPr>
          <w:p w14:paraId="55AEBB9B"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2675D">
              <w:rPr>
                <w:spacing w:val="0"/>
                <w:sz w:val="18"/>
                <w:szCs w:val="18"/>
              </w:rPr>
              <w:t>343.6</w:t>
            </w:r>
          </w:p>
        </w:tc>
        <w:tc>
          <w:tcPr>
            <w:tcW w:w="995" w:type="dxa"/>
            <w:tcMar>
              <w:left w:w="0" w:type="dxa"/>
              <w:right w:w="0" w:type="dxa"/>
            </w:tcMar>
            <w:vAlign w:val="center"/>
          </w:tcPr>
          <w:p w14:paraId="2B5FFBF5" w14:textId="77777777" w:rsidR="00934269" w:rsidRPr="00C2675D" w:rsidRDefault="00934269" w:rsidP="00AF7784">
            <w:pPr>
              <w:tabs>
                <w:tab w:val="clear" w:pos="936"/>
                <w:tab w:val="clear" w:pos="1560"/>
                <w:tab w:val="clear" w:pos="2184"/>
                <w:tab w:val="clear" w:pos="2808"/>
              </w:tabs>
              <w:snapToGrid w:val="0"/>
              <w:spacing w:after="0" w:line="240" w:lineRule="auto"/>
              <w:ind w:rightChars="75" w:right="225"/>
              <w:jc w:val="right"/>
              <w:rPr>
                <w:spacing w:val="0"/>
                <w:sz w:val="18"/>
                <w:szCs w:val="18"/>
              </w:rPr>
            </w:pPr>
            <w:r w:rsidRPr="00C2675D">
              <w:rPr>
                <w:spacing w:val="0"/>
                <w:sz w:val="18"/>
                <w:szCs w:val="18"/>
              </w:rPr>
              <w:t>779.3</w:t>
            </w:r>
          </w:p>
        </w:tc>
        <w:tc>
          <w:tcPr>
            <w:tcW w:w="771" w:type="dxa"/>
            <w:tcMar>
              <w:left w:w="0" w:type="dxa"/>
              <w:right w:w="0" w:type="dxa"/>
            </w:tcMar>
            <w:vAlign w:val="center"/>
          </w:tcPr>
          <w:p w14:paraId="1C51A6E5"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2675D">
              <w:rPr>
                <w:spacing w:val="0"/>
                <w:sz w:val="18"/>
                <w:szCs w:val="18"/>
              </w:rPr>
              <w:t>17.1</w:t>
            </w:r>
          </w:p>
        </w:tc>
        <w:tc>
          <w:tcPr>
            <w:tcW w:w="788" w:type="dxa"/>
            <w:tcMar>
              <w:left w:w="0" w:type="dxa"/>
              <w:right w:w="0" w:type="dxa"/>
            </w:tcMar>
            <w:vAlign w:val="center"/>
          </w:tcPr>
          <w:p w14:paraId="037C5E36"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r w:rsidRPr="00C2675D">
              <w:rPr>
                <w:spacing w:val="0"/>
                <w:sz w:val="18"/>
                <w:szCs w:val="18"/>
              </w:rPr>
              <w:t>4,334.0</w:t>
            </w:r>
          </w:p>
        </w:tc>
      </w:tr>
      <w:tr w:rsidR="00934269" w:rsidRPr="00B61BEE" w14:paraId="23F7DC86" w14:textId="77777777" w:rsidTr="00AF7784">
        <w:trPr>
          <w:jc w:val="center"/>
        </w:trPr>
        <w:tc>
          <w:tcPr>
            <w:tcW w:w="1259" w:type="dxa"/>
          </w:tcPr>
          <w:p w14:paraId="366A674C" w14:textId="77777777" w:rsidR="00934269" w:rsidRPr="00B61BEE" w:rsidRDefault="00934269" w:rsidP="00AF7784">
            <w:pPr>
              <w:keepNext/>
              <w:tabs>
                <w:tab w:val="left" w:pos="480"/>
              </w:tabs>
              <w:snapToGrid w:val="0"/>
              <w:spacing w:after="0" w:line="240" w:lineRule="auto"/>
              <w:rPr>
                <w:snapToGrid w:val="0"/>
                <w:spacing w:val="0"/>
                <w:sz w:val="8"/>
                <w:szCs w:val="8"/>
              </w:rPr>
            </w:pPr>
          </w:p>
        </w:tc>
        <w:tc>
          <w:tcPr>
            <w:tcW w:w="718" w:type="dxa"/>
          </w:tcPr>
          <w:p w14:paraId="2B09B02B" w14:textId="77777777" w:rsidR="00934269" w:rsidRPr="00B61BEE" w:rsidRDefault="00934269" w:rsidP="00AF7784">
            <w:pPr>
              <w:keepNext/>
              <w:tabs>
                <w:tab w:val="left" w:pos="480"/>
              </w:tabs>
              <w:snapToGrid w:val="0"/>
              <w:spacing w:after="0" w:line="240" w:lineRule="auto"/>
              <w:rPr>
                <w:snapToGrid w:val="0"/>
                <w:spacing w:val="0"/>
                <w:sz w:val="8"/>
                <w:szCs w:val="8"/>
              </w:rPr>
            </w:pPr>
          </w:p>
        </w:tc>
        <w:tc>
          <w:tcPr>
            <w:tcW w:w="1000" w:type="dxa"/>
            <w:tcMar>
              <w:left w:w="0" w:type="dxa"/>
              <w:right w:w="0" w:type="dxa"/>
            </w:tcMar>
            <w:vAlign w:val="center"/>
          </w:tcPr>
          <w:p w14:paraId="2DB82821"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34" w:type="dxa"/>
            <w:tcMar>
              <w:left w:w="0" w:type="dxa"/>
              <w:right w:w="0" w:type="dxa"/>
            </w:tcMar>
            <w:vAlign w:val="center"/>
          </w:tcPr>
          <w:p w14:paraId="0CE850E9" w14:textId="77777777" w:rsidR="00934269" w:rsidRPr="00C2675D" w:rsidRDefault="00934269" w:rsidP="00AF7784">
            <w:pPr>
              <w:tabs>
                <w:tab w:val="clear" w:pos="936"/>
                <w:tab w:val="clear" w:pos="1560"/>
                <w:tab w:val="clear" w:pos="2184"/>
                <w:tab w:val="clear" w:pos="2808"/>
              </w:tabs>
              <w:snapToGrid w:val="0"/>
              <w:spacing w:after="0" w:line="240" w:lineRule="auto"/>
              <w:ind w:rightChars="125" w:right="375"/>
              <w:jc w:val="right"/>
              <w:rPr>
                <w:spacing w:val="0"/>
                <w:sz w:val="18"/>
                <w:szCs w:val="18"/>
              </w:rPr>
            </w:pPr>
          </w:p>
        </w:tc>
        <w:tc>
          <w:tcPr>
            <w:tcW w:w="743" w:type="dxa"/>
            <w:tcMar>
              <w:left w:w="0" w:type="dxa"/>
              <w:right w:w="0" w:type="dxa"/>
            </w:tcMar>
            <w:vAlign w:val="center"/>
          </w:tcPr>
          <w:p w14:paraId="4774A2BB"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16" w:type="dxa"/>
            <w:tcMar>
              <w:left w:w="0" w:type="dxa"/>
              <w:right w:w="0" w:type="dxa"/>
            </w:tcMar>
            <w:vAlign w:val="center"/>
          </w:tcPr>
          <w:p w14:paraId="6093C097" w14:textId="77777777" w:rsidR="00934269" w:rsidRPr="00C2675D" w:rsidRDefault="00934269" w:rsidP="00AF7784">
            <w:pPr>
              <w:tabs>
                <w:tab w:val="clear" w:pos="936"/>
                <w:tab w:val="clear" w:pos="1560"/>
                <w:tab w:val="clear" w:pos="2184"/>
                <w:tab w:val="clear" w:pos="2808"/>
              </w:tabs>
              <w:snapToGrid w:val="0"/>
              <w:spacing w:after="0" w:line="240" w:lineRule="auto"/>
              <w:ind w:rightChars="35" w:right="105"/>
              <w:jc w:val="right"/>
              <w:rPr>
                <w:spacing w:val="0"/>
                <w:sz w:val="18"/>
                <w:szCs w:val="18"/>
              </w:rPr>
            </w:pPr>
          </w:p>
        </w:tc>
        <w:tc>
          <w:tcPr>
            <w:tcW w:w="724" w:type="dxa"/>
            <w:tcMar>
              <w:left w:w="0" w:type="dxa"/>
              <w:right w:w="0" w:type="dxa"/>
            </w:tcMar>
            <w:vAlign w:val="center"/>
          </w:tcPr>
          <w:p w14:paraId="1F5046D6"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742" w:type="dxa"/>
            <w:tcMar>
              <w:left w:w="0" w:type="dxa"/>
              <w:right w:w="0" w:type="dxa"/>
            </w:tcMar>
            <w:vAlign w:val="center"/>
          </w:tcPr>
          <w:p w14:paraId="65BA3B62"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1083" w:type="dxa"/>
            <w:tcMar>
              <w:left w:w="0" w:type="dxa"/>
              <w:right w:w="0" w:type="dxa"/>
            </w:tcMar>
            <w:vAlign w:val="center"/>
          </w:tcPr>
          <w:p w14:paraId="34850EEC"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995" w:type="dxa"/>
            <w:tcMar>
              <w:left w:w="0" w:type="dxa"/>
              <w:right w:w="0" w:type="dxa"/>
            </w:tcMar>
            <w:vAlign w:val="center"/>
          </w:tcPr>
          <w:p w14:paraId="6F9A31EC" w14:textId="77777777" w:rsidR="00934269" w:rsidRPr="00C2675D" w:rsidRDefault="00934269" w:rsidP="00AF7784">
            <w:pPr>
              <w:tabs>
                <w:tab w:val="clear" w:pos="936"/>
                <w:tab w:val="clear" w:pos="1560"/>
                <w:tab w:val="clear" w:pos="2184"/>
                <w:tab w:val="clear" w:pos="2808"/>
              </w:tabs>
              <w:snapToGrid w:val="0"/>
              <w:spacing w:after="0" w:line="240" w:lineRule="auto"/>
              <w:ind w:rightChars="75" w:right="225"/>
              <w:jc w:val="right"/>
              <w:rPr>
                <w:spacing w:val="0"/>
                <w:sz w:val="18"/>
                <w:szCs w:val="18"/>
              </w:rPr>
            </w:pPr>
          </w:p>
        </w:tc>
        <w:tc>
          <w:tcPr>
            <w:tcW w:w="771" w:type="dxa"/>
            <w:tcMar>
              <w:left w:w="0" w:type="dxa"/>
              <w:right w:w="0" w:type="dxa"/>
            </w:tcMar>
          </w:tcPr>
          <w:p w14:paraId="097A21CD"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88" w:type="dxa"/>
            <w:tcMar>
              <w:left w:w="0" w:type="dxa"/>
              <w:right w:w="0" w:type="dxa"/>
            </w:tcMar>
            <w:vAlign w:val="center"/>
          </w:tcPr>
          <w:p w14:paraId="2D6F5AB7"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p>
        </w:tc>
      </w:tr>
      <w:tr w:rsidR="00934269" w:rsidRPr="00B61BEE" w14:paraId="14A1D088" w14:textId="77777777" w:rsidTr="00AF7784">
        <w:trPr>
          <w:jc w:val="center"/>
        </w:trPr>
        <w:tc>
          <w:tcPr>
            <w:tcW w:w="1259" w:type="dxa"/>
          </w:tcPr>
          <w:p w14:paraId="76D3C370"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718" w:type="dxa"/>
          </w:tcPr>
          <w:p w14:paraId="34FD99D2" w14:textId="77777777" w:rsidR="00934269" w:rsidRPr="00B61BEE" w:rsidRDefault="00934269" w:rsidP="00AF7784">
            <w:pPr>
              <w:keepNext/>
              <w:snapToGrid w:val="0"/>
              <w:spacing w:after="0" w:line="240" w:lineRule="auto"/>
              <w:rPr>
                <w:snapToGrid w:val="0"/>
                <w:spacing w:val="0"/>
                <w:sz w:val="18"/>
                <w:szCs w:val="18"/>
              </w:rPr>
            </w:pPr>
            <w:r w:rsidRPr="003E6077">
              <w:rPr>
                <w:snapToGrid w:val="0"/>
                <w:spacing w:val="0"/>
                <w:sz w:val="18"/>
                <w:szCs w:val="18"/>
              </w:rPr>
              <w:t>第一季</w:t>
            </w:r>
          </w:p>
        </w:tc>
        <w:tc>
          <w:tcPr>
            <w:tcW w:w="1000" w:type="dxa"/>
            <w:tcMar>
              <w:left w:w="0" w:type="dxa"/>
              <w:right w:w="0" w:type="dxa"/>
            </w:tcMar>
            <w:vAlign w:val="center"/>
          </w:tcPr>
          <w:p w14:paraId="0002EA21"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napToGrid w:val="0"/>
                <w:spacing w:val="0"/>
                <w:sz w:val="18"/>
                <w:szCs w:val="18"/>
              </w:rPr>
            </w:pPr>
            <w:r w:rsidRPr="00C2675D">
              <w:rPr>
                <w:spacing w:val="0"/>
                <w:sz w:val="18"/>
                <w:szCs w:val="18"/>
              </w:rPr>
              <w:t>815.2</w:t>
            </w:r>
          </w:p>
        </w:tc>
        <w:tc>
          <w:tcPr>
            <w:tcW w:w="1134" w:type="dxa"/>
            <w:tcMar>
              <w:left w:w="0" w:type="dxa"/>
              <w:right w:w="0" w:type="dxa"/>
            </w:tcMar>
            <w:vAlign w:val="center"/>
          </w:tcPr>
          <w:p w14:paraId="0ADCA97E" w14:textId="77777777" w:rsidR="00934269" w:rsidRPr="00C2675D" w:rsidRDefault="00934269" w:rsidP="00AF7784">
            <w:pPr>
              <w:tabs>
                <w:tab w:val="clear" w:pos="936"/>
                <w:tab w:val="clear" w:pos="1560"/>
                <w:tab w:val="clear" w:pos="2184"/>
                <w:tab w:val="clear" w:pos="2808"/>
              </w:tabs>
              <w:snapToGrid w:val="0"/>
              <w:spacing w:after="0" w:line="240" w:lineRule="auto"/>
              <w:ind w:rightChars="125" w:right="375"/>
              <w:jc w:val="right"/>
              <w:rPr>
                <w:snapToGrid w:val="0"/>
                <w:spacing w:val="0"/>
                <w:sz w:val="18"/>
                <w:szCs w:val="18"/>
              </w:rPr>
            </w:pPr>
            <w:r w:rsidRPr="00C2675D">
              <w:rPr>
                <w:spacing w:val="0"/>
                <w:sz w:val="18"/>
                <w:szCs w:val="18"/>
              </w:rPr>
              <w:t>25.6</w:t>
            </w:r>
          </w:p>
        </w:tc>
        <w:tc>
          <w:tcPr>
            <w:tcW w:w="743" w:type="dxa"/>
            <w:tcMar>
              <w:left w:w="0" w:type="dxa"/>
              <w:right w:w="0" w:type="dxa"/>
            </w:tcMar>
            <w:vAlign w:val="center"/>
          </w:tcPr>
          <w:p w14:paraId="4E5EEE69"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napToGrid w:val="0"/>
                <w:spacing w:val="0"/>
                <w:sz w:val="18"/>
                <w:szCs w:val="18"/>
              </w:rPr>
            </w:pPr>
            <w:r w:rsidRPr="00C2675D">
              <w:rPr>
                <w:spacing w:val="0"/>
                <w:sz w:val="18"/>
                <w:szCs w:val="18"/>
              </w:rPr>
              <w:t>2.7</w:t>
            </w:r>
          </w:p>
        </w:tc>
        <w:tc>
          <w:tcPr>
            <w:tcW w:w="816" w:type="dxa"/>
            <w:tcMar>
              <w:left w:w="0" w:type="dxa"/>
              <w:right w:w="0" w:type="dxa"/>
            </w:tcMar>
            <w:vAlign w:val="center"/>
          </w:tcPr>
          <w:p w14:paraId="2AED1D31" w14:textId="77777777" w:rsidR="00934269" w:rsidRPr="00C2675D" w:rsidRDefault="00934269" w:rsidP="00AF7784">
            <w:pPr>
              <w:tabs>
                <w:tab w:val="clear" w:pos="936"/>
                <w:tab w:val="clear" w:pos="1560"/>
                <w:tab w:val="clear" w:pos="2184"/>
                <w:tab w:val="clear" w:pos="2808"/>
              </w:tabs>
              <w:snapToGrid w:val="0"/>
              <w:spacing w:after="0" w:line="240" w:lineRule="auto"/>
              <w:ind w:rightChars="35" w:right="105"/>
              <w:jc w:val="right"/>
              <w:rPr>
                <w:snapToGrid w:val="0"/>
                <w:spacing w:val="0"/>
                <w:sz w:val="18"/>
                <w:szCs w:val="18"/>
              </w:rPr>
            </w:pPr>
            <w:r w:rsidRPr="00C2675D">
              <w:rPr>
                <w:spacing w:val="0"/>
                <w:sz w:val="18"/>
                <w:szCs w:val="18"/>
              </w:rPr>
              <w:t>843.5</w:t>
            </w:r>
          </w:p>
        </w:tc>
        <w:tc>
          <w:tcPr>
            <w:tcW w:w="724" w:type="dxa"/>
            <w:tcMar>
              <w:left w:w="0" w:type="dxa"/>
              <w:right w:w="0" w:type="dxa"/>
            </w:tcMar>
            <w:vAlign w:val="center"/>
          </w:tcPr>
          <w:p w14:paraId="6585A283"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rPr>
            </w:pPr>
            <w:r w:rsidRPr="00C2675D">
              <w:rPr>
                <w:spacing w:val="0"/>
                <w:sz w:val="18"/>
                <w:szCs w:val="18"/>
              </w:rPr>
              <w:t>118.4</w:t>
            </w:r>
          </w:p>
        </w:tc>
        <w:tc>
          <w:tcPr>
            <w:tcW w:w="742" w:type="dxa"/>
            <w:tcMar>
              <w:left w:w="0" w:type="dxa"/>
              <w:right w:w="0" w:type="dxa"/>
            </w:tcMar>
            <w:vAlign w:val="center"/>
          </w:tcPr>
          <w:p w14:paraId="52B860E4"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rPr>
            </w:pPr>
            <w:r w:rsidRPr="00C2675D">
              <w:rPr>
                <w:snapToGrid w:val="0"/>
                <w:spacing w:val="0"/>
                <w:sz w:val="18"/>
                <w:szCs w:val="18"/>
              </w:rPr>
              <w:t>20.0</w:t>
            </w:r>
          </w:p>
        </w:tc>
        <w:tc>
          <w:tcPr>
            <w:tcW w:w="1083" w:type="dxa"/>
            <w:tcMar>
              <w:left w:w="0" w:type="dxa"/>
              <w:right w:w="0" w:type="dxa"/>
            </w:tcMar>
            <w:vAlign w:val="center"/>
          </w:tcPr>
          <w:p w14:paraId="0669FADA"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C2675D">
              <w:rPr>
                <w:snapToGrid w:val="0"/>
                <w:spacing w:val="0"/>
                <w:sz w:val="18"/>
                <w:szCs w:val="18"/>
              </w:rPr>
              <w:t>121.7</w:t>
            </w:r>
          </w:p>
        </w:tc>
        <w:tc>
          <w:tcPr>
            <w:tcW w:w="995" w:type="dxa"/>
            <w:tcMar>
              <w:left w:w="0" w:type="dxa"/>
              <w:right w:w="0" w:type="dxa"/>
            </w:tcMar>
            <w:vAlign w:val="center"/>
          </w:tcPr>
          <w:p w14:paraId="2AC91F84" w14:textId="77777777" w:rsidR="00934269" w:rsidRPr="00C2675D" w:rsidRDefault="00934269" w:rsidP="00AF7784">
            <w:pPr>
              <w:tabs>
                <w:tab w:val="clear" w:pos="936"/>
                <w:tab w:val="clear" w:pos="1560"/>
                <w:tab w:val="clear" w:pos="2184"/>
                <w:tab w:val="clear" w:pos="2808"/>
              </w:tabs>
              <w:snapToGrid w:val="0"/>
              <w:spacing w:after="0" w:line="240" w:lineRule="auto"/>
              <w:ind w:rightChars="75" w:right="225"/>
              <w:jc w:val="right"/>
              <w:rPr>
                <w:snapToGrid w:val="0"/>
                <w:spacing w:val="0"/>
                <w:sz w:val="18"/>
                <w:szCs w:val="18"/>
              </w:rPr>
            </w:pPr>
            <w:r w:rsidRPr="00C2675D">
              <w:rPr>
                <w:spacing w:val="0"/>
                <w:sz w:val="18"/>
                <w:szCs w:val="18"/>
              </w:rPr>
              <w:t>260.1</w:t>
            </w:r>
          </w:p>
        </w:tc>
        <w:tc>
          <w:tcPr>
            <w:tcW w:w="771" w:type="dxa"/>
            <w:tcMar>
              <w:left w:w="0" w:type="dxa"/>
              <w:right w:w="0" w:type="dxa"/>
            </w:tcMar>
            <w:vAlign w:val="center"/>
          </w:tcPr>
          <w:p w14:paraId="00CAC5C7"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C2675D">
              <w:rPr>
                <w:spacing w:val="0"/>
                <w:sz w:val="18"/>
                <w:szCs w:val="18"/>
              </w:rPr>
              <w:t>6.5</w:t>
            </w:r>
          </w:p>
        </w:tc>
        <w:tc>
          <w:tcPr>
            <w:tcW w:w="788" w:type="dxa"/>
            <w:tcMar>
              <w:left w:w="0" w:type="dxa"/>
              <w:right w:w="0" w:type="dxa"/>
            </w:tcMar>
            <w:vAlign w:val="center"/>
          </w:tcPr>
          <w:p w14:paraId="7E1206F5"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napToGrid w:val="0"/>
                <w:spacing w:val="0"/>
                <w:sz w:val="18"/>
                <w:szCs w:val="18"/>
              </w:rPr>
            </w:pPr>
            <w:r w:rsidRPr="00C2675D">
              <w:rPr>
                <w:spacing w:val="0"/>
                <w:sz w:val="18"/>
                <w:szCs w:val="18"/>
              </w:rPr>
              <w:t>1,110.0</w:t>
            </w:r>
          </w:p>
        </w:tc>
      </w:tr>
      <w:tr w:rsidR="00934269" w:rsidRPr="00B61BEE" w14:paraId="120DFCE9" w14:textId="77777777" w:rsidTr="00AF7784">
        <w:trPr>
          <w:jc w:val="center"/>
        </w:trPr>
        <w:tc>
          <w:tcPr>
            <w:tcW w:w="1259" w:type="dxa"/>
          </w:tcPr>
          <w:p w14:paraId="1EC9A33C" w14:textId="77777777" w:rsidR="00934269" w:rsidRPr="00B61BEE" w:rsidRDefault="00934269" w:rsidP="00AF7784">
            <w:pPr>
              <w:keepNext/>
              <w:tabs>
                <w:tab w:val="left" w:pos="480"/>
              </w:tabs>
              <w:snapToGrid w:val="0"/>
              <w:spacing w:after="0" w:line="240" w:lineRule="auto"/>
              <w:rPr>
                <w:rFonts w:hAnsi="華康細明體"/>
                <w:snapToGrid w:val="0"/>
                <w:spacing w:val="0"/>
                <w:sz w:val="18"/>
                <w:szCs w:val="18"/>
              </w:rPr>
            </w:pPr>
          </w:p>
        </w:tc>
        <w:tc>
          <w:tcPr>
            <w:tcW w:w="718" w:type="dxa"/>
          </w:tcPr>
          <w:p w14:paraId="3888069F" w14:textId="77777777" w:rsidR="00934269" w:rsidRPr="003E6077" w:rsidRDefault="00934269" w:rsidP="00AF7784">
            <w:pPr>
              <w:keepNext/>
              <w:snapToGrid w:val="0"/>
              <w:spacing w:after="0" w:line="240" w:lineRule="auto"/>
              <w:rPr>
                <w:snapToGrid w:val="0"/>
                <w:spacing w:val="0"/>
                <w:sz w:val="18"/>
                <w:szCs w:val="18"/>
              </w:rPr>
            </w:pPr>
            <w:r w:rsidRPr="003E6077">
              <w:rPr>
                <w:snapToGrid w:val="0"/>
                <w:spacing w:val="0"/>
                <w:sz w:val="18"/>
                <w:szCs w:val="18"/>
              </w:rPr>
              <w:t>第二季</w:t>
            </w:r>
          </w:p>
        </w:tc>
        <w:tc>
          <w:tcPr>
            <w:tcW w:w="1000" w:type="dxa"/>
            <w:tcMar>
              <w:left w:w="0" w:type="dxa"/>
              <w:right w:w="0" w:type="dxa"/>
            </w:tcMar>
            <w:vAlign w:val="center"/>
          </w:tcPr>
          <w:p w14:paraId="5572C2B9"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napToGrid w:val="0"/>
                <w:spacing w:val="0"/>
                <w:sz w:val="18"/>
                <w:szCs w:val="18"/>
              </w:rPr>
            </w:pPr>
            <w:r w:rsidRPr="00C2675D">
              <w:rPr>
                <w:spacing w:val="0"/>
                <w:sz w:val="18"/>
                <w:szCs w:val="18"/>
              </w:rPr>
              <w:t>826.9</w:t>
            </w:r>
          </w:p>
        </w:tc>
        <w:tc>
          <w:tcPr>
            <w:tcW w:w="1134" w:type="dxa"/>
            <w:tcMar>
              <w:left w:w="0" w:type="dxa"/>
              <w:right w:w="0" w:type="dxa"/>
            </w:tcMar>
            <w:vAlign w:val="center"/>
          </w:tcPr>
          <w:p w14:paraId="2EA51F8E" w14:textId="77777777" w:rsidR="00934269" w:rsidRPr="00C2675D" w:rsidRDefault="00934269" w:rsidP="00AF7784">
            <w:pPr>
              <w:tabs>
                <w:tab w:val="clear" w:pos="936"/>
                <w:tab w:val="clear" w:pos="1560"/>
                <w:tab w:val="clear" w:pos="2184"/>
                <w:tab w:val="clear" w:pos="2808"/>
              </w:tabs>
              <w:snapToGrid w:val="0"/>
              <w:spacing w:after="0" w:line="240" w:lineRule="auto"/>
              <w:ind w:rightChars="125" w:right="375"/>
              <w:jc w:val="right"/>
              <w:rPr>
                <w:snapToGrid w:val="0"/>
                <w:spacing w:val="0"/>
                <w:sz w:val="18"/>
                <w:szCs w:val="18"/>
              </w:rPr>
            </w:pPr>
            <w:r w:rsidRPr="00C2675D">
              <w:rPr>
                <w:spacing w:val="0"/>
                <w:sz w:val="18"/>
                <w:szCs w:val="18"/>
              </w:rPr>
              <w:t>15.0</w:t>
            </w:r>
          </w:p>
        </w:tc>
        <w:tc>
          <w:tcPr>
            <w:tcW w:w="743" w:type="dxa"/>
            <w:tcMar>
              <w:left w:w="0" w:type="dxa"/>
              <w:right w:w="0" w:type="dxa"/>
            </w:tcMar>
            <w:vAlign w:val="center"/>
          </w:tcPr>
          <w:p w14:paraId="0FB85717"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napToGrid w:val="0"/>
                <w:spacing w:val="0"/>
                <w:sz w:val="18"/>
                <w:szCs w:val="18"/>
              </w:rPr>
            </w:pPr>
            <w:r w:rsidRPr="00C2675D">
              <w:rPr>
                <w:spacing w:val="0"/>
                <w:sz w:val="18"/>
                <w:szCs w:val="18"/>
              </w:rPr>
              <w:t>28.2</w:t>
            </w:r>
          </w:p>
        </w:tc>
        <w:tc>
          <w:tcPr>
            <w:tcW w:w="816" w:type="dxa"/>
            <w:tcMar>
              <w:left w:w="0" w:type="dxa"/>
              <w:right w:w="0" w:type="dxa"/>
            </w:tcMar>
            <w:vAlign w:val="center"/>
          </w:tcPr>
          <w:p w14:paraId="2DF1D24A" w14:textId="77777777" w:rsidR="00934269" w:rsidRPr="00C2675D" w:rsidRDefault="00934269" w:rsidP="00AF7784">
            <w:pPr>
              <w:tabs>
                <w:tab w:val="clear" w:pos="936"/>
                <w:tab w:val="clear" w:pos="1560"/>
                <w:tab w:val="clear" w:pos="2184"/>
                <w:tab w:val="clear" w:pos="2808"/>
              </w:tabs>
              <w:snapToGrid w:val="0"/>
              <w:spacing w:after="0" w:line="240" w:lineRule="auto"/>
              <w:ind w:rightChars="35" w:right="105"/>
              <w:jc w:val="right"/>
              <w:rPr>
                <w:snapToGrid w:val="0"/>
                <w:spacing w:val="0"/>
                <w:sz w:val="18"/>
                <w:szCs w:val="18"/>
              </w:rPr>
            </w:pPr>
            <w:r w:rsidRPr="00C2675D">
              <w:rPr>
                <w:spacing w:val="0"/>
                <w:sz w:val="18"/>
                <w:szCs w:val="18"/>
              </w:rPr>
              <w:t>870.1</w:t>
            </w:r>
          </w:p>
        </w:tc>
        <w:tc>
          <w:tcPr>
            <w:tcW w:w="724" w:type="dxa"/>
            <w:tcMar>
              <w:left w:w="0" w:type="dxa"/>
              <w:right w:w="0" w:type="dxa"/>
            </w:tcMar>
            <w:vAlign w:val="center"/>
          </w:tcPr>
          <w:p w14:paraId="311D3EEB"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rPr>
            </w:pPr>
            <w:r w:rsidRPr="00C2675D">
              <w:rPr>
                <w:spacing w:val="0"/>
                <w:sz w:val="18"/>
                <w:szCs w:val="18"/>
              </w:rPr>
              <w:t>97.1</w:t>
            </w:r>
          </w:p>
        </w:tc>
        <w:tc>
          <w:tcPr>
            <w:tcW w:w="742" w:type="dxa"/>
            <w:tcMar>
              <w:left w:w="0" w:type="dxa"/>
              <w:right w:w="0" w:type="dxa"/>
            </w:tcMar>
            <w:vAlign w:val="center"/>
          </w:tcPr>
          <w:p w14:paraId="4A0395A3"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rPr>
            </w:pPr>
            <w:r w:rsidRPr="00C2675D">
              <w:rPr>
                <w:snapToGrid w:val="0"/>
                <w:spacing w:val="0"/>
                <w:sz w:val="18"/>
                <w:szCs w:val="18"/>
              </w:rPr>
              <w:t>10.0</w:t>
            </w:r>
          </w:p>
        </w:tc>
        <w:tc>
          <w:tcPr>
            <w:tcW w:w="1083" w:type="dxa"/>
            <w:tcMar>
              <w:left w:w="0" w:type="dxa"/>
              <w:right w:w="0" w:type="dxa"/>
            </w:tcMar>
            <w:vAlign w:val="center"/>
          </w:tcPr>
          <w:p w14:paraId="06906702"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C2675D">
              <w:rPr>
                <w:snapToGrid w:val="0"/>
                <w:spacing w:val="0"/>
                <w:sz w:val="18"/>
                <w:szCs w:val="18"/>
              </w:rPr>
              <w:t>81.7</w:t>
            </w:r>
          </w:p>
        </w:tc>
        <w:tc>
          <w:tcPr>
            <w:tcW w:w="995" w:type="dxa"/>
            <w:tcMar>
              <w:left w:w="0" w:type="dxa"/>
              <w:right w:w="0" w:type="dxa"/>
            </w:tcMar>
            <w:vAlign w:val="center"/>
          </w:tcPr>
          <w:p w14:paraId="6CCC7491" w14:textId="77777777" w:rsidR="00934269" w:rsidRPr="00C2675D" w:rsidRDefault="00934269" w:rsidP="00AF7784">
            <w:pPr>
              <w:tabs>
                <w:tab w:val="clear" w:pos="936"/>
                <w:tab w:val="clear" w:pos="1560"/>
                <w:tab w:val="clear" w:pos="2184"/>
                <w:tab w:val="clear" w:pos="2808"/>
              </w:tabs>
              <w:snapToGrid w:val="0"/>
              <w:spacing w:after="0" w:line="240" w:lineRule="auto"/>
              <w:ind w:rightChars="75" w:right="225"/>
              <w:jc w:val="right"/>
              <w:rPr>
                <w:snapToGrid w:val="0"/>
                <w:spacing w:val="0"/>
                <w:sz w:val="18"/>
                <w:szCs w:val="18"/>
              </w:rPr>
            </w:pPr>
            <w:r w:rsidRPr="00C2675D">
              <w:rPr>
                <w:spacing w:val="0"/>
                <w:sz w:val="18"/>
                <w:szCs w:val="18"/>
              </w:rPr>
              <w:t>188.8</w:t>
            </w:r>
          </w:p>
        </w:tc>
        <w:tc>
          <w:tcPr>
            <w:tcW w:w="771" w:type="dxa"/>
            <w:tcMar>
              <w:left w:w="0" w:type="dxa"/>
              <w:right w:w="0" w:type="dxa"/>
            </w:tcMar>
            <w:vAlign w:val="center"/>
          </w:tcPr>
          <w:p w14:paraId="7AA0CB65"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C2675D">
              <w:rPr>
                <w:spacing w:val="0"/>
                <w:sz w:val="18"/>
                <w:szCs w:val="18"/>
              </w:rPr>
              <w:t>1.6</w:t>
            </w:r>
          </w:p>
        </w:tc>
        <w:tc>
          <w:tcPr>
            <w:tcW w:w="788" w:type="dxa"/>
            <w:tcMar>
              <w:left w:w="0" w:type="dxa"/>
              <w:right w:w="0" w:type="dxa"/>
            </w:tcMar>
            <w:vAlign w:val="center"/>
          </w:tcPr>
          <w:p w14:paraId="05A7D11D"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napToGrid w:val="0"/>
                <w:spacing w:val="0"/>
                <w:sz w:val="18"/>
                <w:szCs w:val="18"/>
              </w:rPr>
            </w:pPr>
            <w:r w:rsidRPr="00C2675D">
              <w:rPr>
                <w:spacing w:val="0"/>
                <w:sz w:val="18"/>
                <w:szCs w:val="18"/>
              </w:rPr>
              <w:t>1,060.5</w:t>
            </w:r>
          </w:p>
        </w:tc>
      </w:tr>
      <w:tr w:rsidR="00934269" w:rsidRPr="00B61BEE" w14:paraId="7CCB5CF9" w14:textId="77777777" w:rsidTr="00AF7784">
        <w:trPr>
          <w:jc w:val="center"/>
        </w:trPr>
        <w:tc>
          <w:tcPr>
            <w:tcW w:w="1259" w:type="dxa"/>
          </w:tcPr>
          <w:p w14:paraId="3DAC330A" w14:textId="77777777" w:rsidR="00934269" w:rsidRPr="00B61BEE" w:rsidRDefault="00934269" w:rsidP="00AF7784">
            <w:pPr>
              <w:keepNext/>
              <w:tabs>
                <w:tab w:val="left" w:pos="480"/>
              </w:tabs>
              <w:snapToGrid w:val="0"/>
              <w:spacing w:after="0" w:line="240" w:lineRule="auto"/>
              <w:rPr>
                <w:snapToGrid w:val="0"/>
                <w:spacing w:val="0"/>
                <w:sz w:val="18"/>
                <w:szCs w:val="18"/>
                <w:lang w:eastAsia="en-US"/>
              </w:rPr>
            </w:pPr>
          </w:p>
        </w:tc>
        <w:tc>
          <w:tcPr>
            <w:tcW w:w="718" w:type="dxa"/>
          </w:tcPr>
          <w:p w14:paraId="122EC98C" w14:textId="77777777" w:rsidR="00934269" w:rsidRPr="00B61BEE" w:rsidRDefault="00934269" w:rsidP="00AF7784">
            <w:pPr>
              <w:keepNext/>
              <w:snapToGrid w:val="0"/>
              <w:spacing w:after="0" w:line="240" w:lineRule="auto"/>
              <w:rPr>
                <w:snapToGrid w:val="0"/>
                <w:spacing w:val="0"/>
                <w:sz w:val="18"/>
                <w:szCs w:val="18"/>
              </w:rPr>
            </w:pPr>
            <w:r w:rsidRPr="003E6077">
              <w:rPr>
                <w:snapToGrid w:val="0"/>
                <w:spacing w:val="0"/>
                <w:sz w:val="18"/>
                <w:szCs w:val="18"/>
              </w:rPr>
              <w:t>第</w:t>
            </w:r>
            <w:r w:rsidRPr="003E6077">
              <w:rPr>
                <w:rFonts w:hint="eastAsia"/>
                <w:snapToGrid w:val="0"/>
                <w:spacing w:val="0"/>
                <w:sz w:val="18"/>
                <w:szCs w:val="18"/>
              </w:rPr>
              <w:t>三</w:t>
            </w:r>
            <w:r w:rsidRPr="003E6077">
              <w:rPr>
                <w:snapToGrid w:val="0"/>
                <w:spacing w:val="0"/>
                <w:sz w:val="18"/>
                <w:szCs w:val="18"/>
              </w:rPr>
              <w:t>季</w:t>
            </w:r>
          </w:p>
        </w:tc>
        <w:tc>
          <w:tcPr>
            <w:tcW w:w="1000" w:type="dxa"/>
            <w:tcMar>
              <w:left w:w="0" w:type="dxa"/>
              <w:right w:w="0" w:type="dxa"/>
            </w:tcMar>
            <w:vAlign w:val="center"/>
          </w:tcPr>
          <w:p w14:paraId="27F6BB34"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napToGrid w:val="0"/>
                <w:spacing w:val="0"/>
                <w:sz w:val="18"/>
                <w:szCs w:val="18"/>
              </w:rPr>
            </w:pPr>
            <w:r w:rsidRPr="00C2675D">
              <w:rPr>
                <w:color w:val="000000"/>
                <w:spacing w:val="0"/>
                <w:sz w:val="18"/>
                <w:szCs w:val="18"/>
              </w:rPr>
              <w:t>851.6</w:t>
            </w:r>
          </w:p>
        </w:tc>
        <w:tc>
          <w:tcPr>
            <w:tcW w:w="1134" w:type="dxa"/>
            <w:tcMar>
              <w:left w:w="0" w:type="dxa"/>
              <w:right w:w="0" w:type="dxa"/>
            </w:tcMar>
            <w:vAlign w:val="center"/>
          </w:tcPr>
          <w:p w14:paraId="3F788E56" w14:textId="77777777" w:rsidR="00934269" w:rsidRPr="00C2675D" w:rsidRDefault="00934269" w:rsidP="00AF7784">
            <w:pPr>
              <w:tabs>
                <w:tab w:val="clear" w:pos="936"/>
                <w:tab w:val="clear" w:pos="1560"/>
                <w:tab w:val="clear" w:pos="2184"/>
                <w:tab w:val="clear" w:pos="2808"/>
              </w:tabs>
              <w:snapToGrid w:val="0"/>
              <w:spacing w:after="0" w:line="240" w:lineRule="auto"/>
              <w:ind w:rightChars="125" w:right="375"/>
              <w:jc w:val="right"/>
              <w:rPr>
                <w:snapToGrid w:val="0"/>
                <w:spacing w:val="0"/>
                <w:sz w:val="18"/>
                <w:szCs w:val="18"/>
              </w:rPr>
            </w:pPr>
            <w:r w:rsidRPr="00C2675D">
              <w:rPr>
                <w:color w:val="000000"/>
                <w:spacing w:val="0"/>
                <w:sz w:val="18"/>
                <w:szCs w:val="18"/>
              </w:rPr>
              <w:t>11.8</w:t>
            </w:r>
          </w:p>
        </w:tc>
        <w:tc>
          <w:tcPr>
            <w:tcW w:w="743" w:type="dxa"/>
            <w:tcMar>
              <w:left w:w="0" w:type="dxa"/>
              <w:right w:w="0" w:type="dxa"/>
            </w:tcMar>
            <w:vAlign w:val="center"/>
          </w:tcPr>
          <w:p w14:paraId="0EF947EC"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napToGrid w:val="0"/>
                <w:spacing w:val="0"/>
                <w:sz w:val="18"/>
                <w:szCs w:val="18"/>
              </w:rPr>
            </w:pPr>
            <w:r w:rsidRPr="00C2675D">
              <w:rPr>
                <w:color w:val="000000"/>
                <w:spacing w:val="0"/>
                <w:sz w:val="18"/>
                <w:szCs w:val="18"/>
              </w:rPr>
              <w:t>31.0</w:t>
            </w:r>
          </w:p>
        </w:tc>
        <w:tc>
          <w:tcPr>
            <w:tcW w:w="816" w:type="dxa"/>
            <w:tcMar>
              <w:left w:w="0" w:type="dxa"/>
              <w:right w:w="0" w:type="dxa"/>
            </w:tcMar>
            <w:vAlign w:val="center"/>
          </w:tcPr>
          <w:p w14:paraId="0C48D193" w14:textId="77777777" w:rsidR="00934269" w:rsidRPr="00C2675D" w:rsidRDefault="00934269" w:rsidP="00AF7784">
            <w:pPr>
              <w:tabs>
                <w:tab w:val="clear" w:pos="936"/>
                <w:tab w:val="clear" w:pos="1560"/>
                <w:tab w:val="clear" w:pos="2184"/>
                <w:tab w:val="clear" w:pos="2808"/>
              </w:tabs>
              <w:snapToGrid w:val="0"/>
              <w:spacing w:after="0" w:line="240" w:lineRule="auto"/>
              <w:ind w:rightChars="35" w:right="105"/>
              <w:jc w:val="right"/>
              <w:rPr>
                <w:snapToGrid w:val="0"/>
                <w:spacing w:val="0"/>
                <w:sz w:val="18"/>
                <w:szCs w:val="18"/>
              </w:rPr>
            </w:pPr>
            <w:r w:rsidRPr="00C2675D">
              <w:rPr>
                <w:color w:val="000000"/>
                <w:spacing w:val="0"/>
                <w:sz w:val="18"/>
                <w:szCs w:val="18"/>
              </w:rPr>
              <w:t>894.3</w:t>
            </w:r>
          </w:p>
        </w:tc>
        <w:tc>
          <w:tcPr>
            <w:tcW w:w="724" w:type="dxa"/>
            <w:tcMar>
              <w:left w:w="0" w:type="dxa"/>
              <w:right w:w="0" w:type="dxa"/>
            </w:tcMar>
            <w:vAlign w:val="center"/>
          </w:tcPr>
          <w:p w14:paraId="609CA7A7"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rPr>
            </w:pPr>
            <w:r w:rsidRPr="00C2675D">
              <w:rPr>
                <w:color w:val="000000"/>
                <w:spacing w:val="0"/>
                <w:sz w:val="18"/>
                <w:szCs w:val="18"/>
              </w:rPr>
              <w:t>71.9</w:t>
            </w:r>
          </w:p>
        </w:tc>
        <w:tc>
          <w:tcPr>
            <w:tcW w:w="742" w:type="dxa"/>
            <w:tcMar>
              <w:left w:w="0" w:type="dxa"/>
              <w:right w:w="0" w:type="dxa"/>
            </w:tcMar>
            <w:vAlign w:val="center"/>
          </w:tcPr>
          <w:p w14:paraId="74D894CC"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rPr>
            </w:pPr>
            <w:r w:rsidRPr="00C2675D">
              <w:rPr>
                <w:snapToGrid w:val="0"/>
                <w:spacing w:val="0"/>
                <w:sz w:val="18"/>
                <w:szCs w:val="18"/>
              </w:rPr>
              <w:t>11.4</w:t>
            </w:r>
          </w:p>
        </w:tc>
        <w:tc>
          <w:tcPr>
            <w:tcW w:w="1083" w:type="dxa"/>
            <w:tcMar>
              <w:left w:w="0" w:type="dxa"/>
              <w:right w:w="0" w:type="dxa"/>
            </w:tcMar>
            <w:vAlign w:val="center"/>
          </w:tcPr>
          <w:p w14:paraId="33D13BDD"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C2675D">
              <w:rPr>
                <w:snapToGrid w:val="0"/>
                <w:spacing w:val="0"/>
                <w:sz w:val="18"/>
                <w:szCs w:val="18"/>
              </w:rPr>
              <w:t>64.1</w:t>
            </w:r>
          </w:p>
        </w:tc>
        <w:tc>
          <w:tcPr>
            <w:tcW w:w="995" w:type="dxa"/>
            <w:tcMar>
              <w:left w:w="0" w:type="dxa"/>
              <w:right w:w="0" w:type="dxa"/>
            </w:tcMar>
            <w:vAlign w:val="center"/>
          </w:tcPr>
          <w:p w14:paraId="7CF25A88" w14:textId="77777777" w:rsidR="00934269" w:rsidRPr="00C2675D" w:rsidRDefault="00934269" w:rsidP="00AF7784">
            <w:pPr>
              <w:tabs>
                <w:tab w:val="clear" w:pos="936"/>
                <w:tab w:val="clear" w:pos="1560"/>
                <w:tab w:val="clear" w:pos="2184"/>
                <w:tab w:val="clear" w:pos="2808"/>
              </w:tabs>
              <w:snapToGrid w:val="0"/>
              <w:spacing w:after="0" w:line="240" w:lineRule="auto"/>
              <w:ind w:rightChars="75" w:right="225"/>
              <w:jc w:val="right"/>
              <w:rPr>
                <w:snapToGrid w:val="0"/>
                <w:spacing w:val="0"/>
                <w:sz w:val="18"/>
                <w:szCs w:val="18"/>
              </w:rPr>
            </w:pPr>
            <w:r w:rsidRPr="00C2675D">
              <w:rPr>
                <w:color w:val="000000"/>
                <w:spacing w:val="0"/>
                <w:sz w:val="18"/>
                <w:szCs w:val="18"/>
              </w:rPr>
              <w:t>147.4</w:t>
            </w:r>
          </w:p>
        </w:tc>
        <w:tc>
          <w:tcPr>
            <w:tcW w:w="771" w:type="dxa"/>
            <w:tcMar>
              <w:left w:w="0" w:type="dxa"/>
              <w:right w:w="0" w:type="dxa"/>
            </w:tcMar>
            <w:vAlign w:val="center"/>
          </w:tcPr>
          <w:p w14:paraId="78881E05"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C2675D">
              <w:rPr>
                <w:color w:val="000000"/>
                <w:spacing w:val="0"/>
                <w:sz w:val="18"/>
                <w:szCs w:val="18"/>
              </w:rPr>
              <w:t>6.6</w:t>
            </w:r>
          </w:p>
        </w:tc>
        <w:tc>
          <w:tcPr>
            <w:tcW w:w="788" w:type="dxa"/>
            <w:tcMar>
              <w:left w:w="0" w:type="dxa"/>
              <w:right w:w="0" w:type="dxa"/>
            </w:tcMar>
            <w:vAlign w:val="center"/>
          </w:tcPr>
          <w:p w14:paraId="18F4A785"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napToGrid w:val="0"/>
                <w:spacing w:val="0"/>
                <w:sz w:val="18"/>
                <w:szCs w:val="18"/>
              </w:rPr>
            </w:pPr>
            <w:r w:rsidRPr="00C2675D">
              <w:rPr>
                <w:color w:val="000000"/>
                <w:spacing w:val="0"/>
                <w:sz w:val="18"/>
                <w:szCs w:val="18"/>
              </w:rPr>
              <w:t>1,048.3</w:t>
            </w:r>
          </w:p>
        </w:tc>
      </w:tr>
      <w:tr w:rsidR="00934269" w:rsidRPr="00B61BEE" w14:paraId="5FBC61A2" w14:textId="77777777" w:rsidTr="00AF7784">
        <w:trPr>
          <w:jc w:val="center"/>
        </w:trPr>
        <w:tc>
          <w:tcPr>
            <w:tcW w:w="1259" w:type="dxa"/>
          </w:tcPr>
          <w:p w14:paraId="20BABD7C" w14:textId="77777777" w:rsidR="00934269" w:rsidRPr="00B61BEE" w:rsidRDefault="00934269" w:rsidP="00AF7784">
            <w:pPr>
              <w:keepNext/>
              <w:tabs>
                <w:tab w:val="left" w:pos="480"/>
              </w:tabs>
              <w:snapToGrid w:val="0"/>
              <w:spacing w:after="0" w:line="240" w:lineRule="auto"/>
              <w:rPr>
                <w:snapToGrid w:val="0"/>
                <w:spacing w:val="0"/>
                <w:sz w:val="18"/>
                <w:szCs w:val="18"/>
                <w:lang w:eastAsia="en-US"/>
              </w:rPr>
            </w:pPr>
          </w:p>
        </w:tc>
        <w:tc>
          <w:tcPr>
            <w:tcW w:w="718" w:type="dxa"/>
          </w:tcPr>
          <w:p w14:paraId="37040FCB" w14:textId="77777777" w:rsidR="00934269" w:rsidRPr="00B61BEE" w:rsidRDefault="00934269" w:rsidP="00AF7784">
            <w:pPr>
              <w:keepNext/>
              <w:snapToGrid w:val="0"/>
              <w:spacing w:after="0" w:line="240" w:lineRule="auto"/>
              <w:rPr>
                <w:snapToGrid w:val="0"/>
                <w:spacing w:val="0"/>
                <w:sz w:val="18"/>
                <w:szCs w:val="18"/>
              </w:rPr>
            </w:pPr>
            <w:r w:rsidRPr="003E6077">
              <w:rPr>
                <w:snapToGrid w:val="0"/>
                <w:spacing w:val="0"/>
                <w:sz w:val="18"/>
                <w:szCs w:val="18"/>
              </w:rPr>
              <w:t>第四季</w:t>
            </w:r>
          </w:p>
        </w:tc>
        <w:tc>
          <w:tcPr>
            <w:tcW w:w="1000" w:type="dxa"/>
            <w:tcMar>
              <w:left w:w="0" w:type="dxa"/>
              <w:right w:w="0" w:type="dxa"/>
            </w:tcMar>
            <w:vAlign w:val="center"/>
          </w:tcPr>
          <w:p w14:paraId="31DEBF1B"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napToGrid w:val="0"/>
                <w:spacing w:val="0"/>
                <w:sz w:val="18"/>
                <w:szCs w:val="18"/>
              </w:rPr>
            </w:pPr>
            <w:r w:rsidRPr="00C2675D">
              <w:rPr>
                <w:spacing w:val="0"/>
                <w:sz w:val="18"/>
                <w:szCs w:val="18"/>
              </w:rPr>
              <w:t>910.2</w:t>
            </w:r>
          </w:p>
        </w:tc>
        <w:tc>
          <w:tcPr>
            <w:tcW w:w="1134" w:type="dxa"/>
            <w:tcMar>
              <w:left w:w="0" w:type="dxa"/>
              <w:right w:w="0" w:type="dxa"/>
            </w:tcMar>
            <w:vAlign w:val="center"/>
          </w:tcPr>
          <w:p w14:paraId="495638EA" w14:textId="77777777" w:rsidR="00934269" w:rsidRPr="00C2675D" w:rsidRDefault="00934269" w:rsidP="00AF7784">
            <w:pPr>
              <w:tabs>
                <w:tab w:val="clear" w:pos="936"/>
                <w:tab w:val="clear" w:pos="1560"/>
                <w:tab w:val="clear" w:pos="2184"/>
                <w:tab w:val="clear" w:pos="2808"/>
              </w:tabs>
              <w:snapToGrid w:val="0"/>
              <w:spacing w:after="0" w:line="240" w:lineRule="auto"/>
              <w:ind w:rightChars="125" w:right="375"/>
              <w:jc w:val="right"/>
              <w:rPr>
                <w:snapToGrid w:val="0"/>
                <w:spacing w:val="0"/>
                <w:sz w:val="18"/>
                <w:szCs w:val="18"/>
              </w:rPr>
            </w:pPr>
            <w:r w:rsidRPr="00C2675D">
              <w:rPr>
                <w:spacing w:val="0"/>
                <w:sz w:val="18"/>
                <w:szCs w:val="18"/>
              </w:rPr>
              <w:t>12.0</w:t>
            </w:r>
          </w:p>
        </w:tc>
        <w:tc>
          <w:tcPr>
            <w:tcW w:w="743" w:type="dxa"/>
            <w:tcMar>
              <w:left w:w="0" w:type="dxa"/>
              <w:right w:w="0" w:type="dxa"/>
            </w:tcMar>
            <w:vAlign w:val="center"/>
          </w:tcPr>
          <w:p w14:paraId="0BD23523"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napToGrid w:val="0"/>
                <w:spacing w:val="0"/>
                <w:sz w:val="18"/>
                <w:szCs w:val="18"/>
              </w:rPr>
            </w:pPr>
            <w:r w:rsidRPr="00C2675D">
              <w:rPr>
                <w:spacing w:val="0"/>
                <w:sz w:val="18"/>
                <w:szCs w:val="18"/>
              </w:rPr>
              <w:t>7.5</w:t>
            </w:r>
          </w:p>
        </w:tc>
        <w:tc>
          <w:tcPr>
            <w:tcW w:w="816" w:type="dxa"/>
            <w:tcMar>
              <w:left w:w="0" w:type="dxa"/>
              <w:right w:w="0" w:type="dxa"/>
            </w:tcMar>
            <w:vAlign w:val="center"/>
          </w:tcPr>
          <w:p w14:paraId="1A4D482C" w14:textId="77777777" w:rsidR="00934269" w:rsidRPr="00C2675D" w:rsidRDefault="00934269" w:rsidP="00AF7784">
            <w:pPr>
              <w:tabs>
                <w:tab w:val="clear" w:pos="936"/>
                <w:tab w:val="clear" w:pos="1560"/>
                <w:tab w:val="clear" w:pos="2184"/>
                <w:tab w:val="clear" w:pos="2808"/>
              </w:tabs>
              <w:snapToGrid w:val="0"/>
              <w:spacing w:after="0" w:line="240" w:lineRule="auto"/>
              <w:ind w:rightChars="35" w:right="105"/>
              <w:jc w:val="right"/>
              <w:rPr>
                <w:snapToGrid w:val="0"/>
                <w:spacing w:val="0"/>
                <w:sz w:val="18"/>
                <w:szCs w:val="18"/>
              </w:rPr>
            </w:pPr>
            <w:r w:rsidRPr="00C2675D">
              <w:rPr>
                <w:spacing w:val="0"/>
                <w:sz w:val="18"/>
                <w:szCs w:val="18"/>
              </w:rPr>
              <w:t>929.7</w:t>
            </w:r>
          </w:p>
        </w:tc>
        <w:tc>
          <w:tcPr>
            <w:tcW w:w="724" w:type="dxa"/>
            <w:tcMar>
              <w:left w:w="0" w:type="dxa"/>
              <w:right w:w="0" w:type="dxa"/>
            </w:tcMar>
            <w:vAlign w:val="center"/>
          </w:tcPr>
          <w:p w14:paraId="21D68C43"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rPr>
            </w:pPr>
            <w:r w:rsidRPr="00C2675D">
              <w:rPr>
                <w:spacing w:val="0"/>
                <w:sz w:val="18"/>
                <w:szCs w:val="18"/>
              </w:rPr>
              <w:t>89.1</w:t>
            </w:r>
          </w:p>
        </w:tc>
        <w:tc>
          <w:tcPr>
            <w:tcW w:w="742" w:type="dxa"/>
            <w:tcMar>
              <w:left w:w="0" w:type="dxa"/>
              <w:right w:w="0" w:type="dxa"/>
            </w:tcMar>
            <w:vAlign w:val="center"/>
          </w:tcPr>
          <w:p w14:paraId="3ECFBCBC"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rPr>
            </w:pPr>
            <w:r w:rsidRPr="00C2675D">
              <w:rPr>
                <w:snapToGrid w:val="0"/>
                <w:spacing w:val="0"/>
                <w:sz w:val="18"/>
                <w:szCs w:val="18"/>
              </w:rPr>
              <w:t>17.7</w:t>
            </w:r>
          </w:p>
        </w:tc>
        <w:tc>
          <w:tcPr>
            <w:tcW w:w="1083" w:type="dxa"/>
            <w:tcMar>
              <w:left w:w="0" w:type="dxa"/>
              <w:right w:w="0" w:type="dxa"/>
            </w:tcMar>
            <w:vAlign w:val="center"/>
          </w:tcPr>
          <w:p w14:paraId="42883C55"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C2675D">
              <w:rPr>
                <w:snapToGrid w:val="0"/>
                <w:spacing w:val="0"/>
                <w:sz w:val="18"/>
                <w:szCs w:val="18"/>
              </w:rPr>
              <w:t>76.1</w:t>
            </w:r>
          </w:p>
        </w:tc>
        <w:tc>
          <w:tcPr>
            <w:tcW w:w="995" w:type="dxa"/>
            <w:tcMar>
              <w:left w:w="0" w:type="dxa"/>
              <w:right w:w="0" w:type="dxa"/>
            </w:tcMar>
            <w:vAlign w:val="center"/>
          </w:tcPr>
          <w:p w14:paraId="7F7F6004" w14:textId="77777777" w:rsidR="00934269" w:rsidRPr="00C2675D" w:rsidRDefault="00934269" w:rsidP="00AF7784">
            <w:pPr>
              <w:tabs>
                <w:tab w:val="clear" w:pos="936"/>
                <w:tab w:val="clear" w:pos="1560"/>
                <w:tab w:val="clear" w:pos="2184"/>
                <w:tab w:val="clear" w:pos="2808"/>
              </w:tabs>
              <w:snapToGrid w:val="0"/>
              <w:spacing w:after="0" w:line="240" w:lineRule="auto"/>
              <w:ind w:rightChars="75" w:right="225"/>
              <w:jc w:val="right"/>
              <w:rPr>
                <w:snapToGrid w:val="0"/>
                <w:spacing w:val="0"/>
                <w:sz w:val="18"/>
                <w:szCs w:val="18"/>
              </w:rPr>
            </w:pPr>
            <w:r w:rsidRPr="00C2675D">
              <w:rPr>
                <w:spacing w:val="0"/>
                <w:sz w:val="18"/>
                <w:szCs w:val="18"/>
              </w:rPr>
              <w:t>183.0</w:t>
            </w:r>
          </w:p>
        </w:tc>
        <w:tc>
          <w:tcPr>
            <w:tcW w:w="771" w:type="dxa"/>
            <w:tcMar>
              <w:left w:w="0" w:type="dxa"/>
              <w:right w:w="0" w:type="dxa"/>
            </w:tcMar>
            <w:vAlign w:val="center"/>
          </w:tcPr>
          <w:p w14:paraId="5493832C"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C2675D">
              <w:rPr>
                <w:spacing w:val="0"/>
                <w:sz w:val="18"/>
                <w:szCs w:val="18"/>
              </w:rPr>
              <w:t>2.5</w:t>
            </w:r>
          </w:p>
        </w:tc>
        <w:tc>
          <w:tcPr>
            <w:tcW w:w="788" w:type="dxa"/>
            <w:tcMar>
              <w:left w:w="0" w:type="dxa"/>
              <w:right w:w="0" w:type="dxa"/>
            </w:tcMar>
            <w:vAlign w:val="center"/>
          </w:tcPr>
          <w:p w14:paraId="3A1C036E"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napToGrid w:val="0"/>
                <w:spacing w:val="0"/>
                <w:sz w:val="18"/>
                <w:szCs w:val="18"/>
              </w:rPr>
            </w:pPr>
            <w:r w:rsidRPr="00C2675D">
              <w:rPr>
                <w:spacing w:val="0"/>
                <w:sz w:val="18"/>
                <w:szCs w:val="18"/>
              </w:rPr>
              <w:t>1,115.1</w:t>
            </w:r>
          </w:p>
        </w:tc>
      </w:tr>
      <w:tr w:rsidR="00934269" w:rsidRPr="00B61BEE" w14:paraId="3A517930" w14:textId="77777777" w:rsidTr="00AF7784">
        <w:trPr>
          <w:jc w:val="center"/>
        </w:trPr>
        <w:tc>
          <w:tcPr>
            <w:tcW w:w="1259" w:type="dxa"/>
          </w:tcPr>
          <w:p w14:paraId="58FA796A"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718" w:type="dxa"/>
          </w:tcPr>
          <w:p w14:paraId="1C10B120" w14:textId="77777777" w:rsidR="00934269" w:rsidRPr="00B61BEE" w:rsidRDefault="00934269" w:rsidP="00AF7784">
            <w:pPr>
              <w:keepNext/>
              <w:tabs>
                <w:tab w:val="left" w:pos="480"/>
              </w:tabs>
              <w:snapToGrid w:val="0"/>
              <w:spacing w:after="0" w:line="240" w:lineRule="auto"/>
              <w:rPr>
                <w:snapToGrid w:val="0"/>
                <w:spacing w:val="0"/>
                <w:sz w:val="18"/>
                <w:szCs w:val="18"/>
                <w:lang w:eastAsia="zh-CN"/>
              </w:rPr>
            </w:pPr>
          </w:p>
        </w:tc>
        <w:tc>
          <w:tcPr>
            <w:tcW w:w="1000" w:type="dxa"/>
            <w:tcMar>
              <w:left w:w="0" w:type="dxa"/>
              <w:right w:w="0" w:type="dxa"/>
            </w:tcMar>
            <w:vAlign w:val="center"/>
          </w:tcPr>
          <w:p w14:paraId="4767D564"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34" w:type="dxa"/>
            <w:tcMar>
              <w:left w:w="0" w:type="dxa"/>
              <w:right w:w="0" w:type="dxa"/>
            </w:tcMar>
            <w:vAlign w:val="center"/>
          </w:tcPr>
          <w:p w14:paraId="75724314" w14:textId="77777777" w:rsidR="00934269" w:rsidRPr="00C2675D" w:rsidRDefault="00934269" w:rsidP="00AF7784">
            <w:pPr>
              <w:tabs>
                <w:tab w:val="clear" w:pos="936"/>
                <w:tab w:val="clear" w:pos="1560"/>
                <w:tab w:val="clear" w:pos="2184"/>
                <w:tab w:val="clear" w:pos="2808"/>
              </w:tabs>
              <w:snapToGrid w:val="0"/>
              <w:spacing w:after="0" w:line="240" w:lineRule="auto"/>
              <w:ind w:rightChars="125" w:right="375"/>
              <w:jc w:val="right"/>
              <w:rPr>
                <w:spacing w:val="0"/>
                <w:sz w:val="18"/>
                <w:szCs w:val="18"/>
              </w:rPr>
            </w:pPr>
          </w:p>
        </w:tc>
        <w:tc>
          <w:tcPr>
            <w:tcW w:w="743" w:type="dxa"/>
            <w:tcMar>
              <w:left w:w="0" w:type="dxa"/>
              <w:right w:w="0" w:type="dxa"/>
            </w:tcMar>
            <w:vAlign w:val="center"/>
          </w:tcPr>
          <w:p w14:paraId="3B8449BB"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16" w:type="dxa"/>
            <w:tcMar>
              <w:left w:w="0" w:type="dxa"/>
              <w:right w:w="0" w:type="dxa"/>
            </w:tcMar>
            <w:vAlign w:val="center"/>
          </w:tcPr>
          <w:p w14:paraId="5D0D6153" w14:textId="77777777" w:rsidR="00934269" w:rsidRPr="00C2675D" w:rsidRDefault="00934269" w:rsidP="00AF7784">
            <w:pPr>
              <w:tabs>
                <w:tab w:val="clear" w:pos="936"/>
                <w:tab w:val="clear" w:pos="1560"/>
                <w:tab w:val="clear" w:pos="2184"/>
                <w:tab w:val="clear" w:pos="2808"/>
              </w:tabs>
              <w:snapToGrid w:val="0"/>
              <w:spacing w:after="0" w:line="240" w:lineRule="auto"/>
              <w:ind w:rightChars="35" w:right="105"/>
              <w:jc w:val="right"/>
              <w:rPr>
                <w:spacing w:val="0"/>
                <w:sz w:val="18"/>
                <w:szCs w:val="18"/>
              </w:rPr>
            </w:pPr>
          </w:p>
        </w:tc>
        <w:tc>
          <w:tcPr>
            <w:tcW w:w="724" w:type="dxa"/>
            <w:tcMar>
              <w:left w:w="0" w:type="dxa"/>
              <w:right w:w="0" w:type="dxa"/>
            </w:tcMar>
            <w:vAlign w:val="center"/>
          </w:tcPr>
          <w:p w14:paraId="655B978C"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742" w:type="dxa"/>
            <w:tcMar>
              <w:left w:w="0" w:type="dxa"/>
              <w:right w:w="0" w:type="dxa"/>
            </w:tcMar>
            <w:vAlign w:val="center"/>
          </w:tcPr>
          <w:p w14:paraId="05D1D35E"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1083" w:type="dxa"/>
            <w:tcMar>
              <w:left w:w="0" w:type="dxa"/>
              <w:right w:w="0" w:type="dxa"/>
            </w:tcMar>
            <w:vAlign w:val="center"/>
          </w:tcPr>
          <w:p w14:paraId="5DA67A23"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995" w:type="dxa"/>
            <w:tcMar>
              <w:left w:w="0" w:type="dxa"/>
              <w:right w:w="0" w:type="dxa"/>
            </w:tcMar>
            <w:vAlign w:val="center"/>
          </w:tcPr>
          <w:p w14:paraId="56A88B5F" w14:textId="77777777" w:rsidR="00934269" w:rsidRPr="00C2675D" w:rsidRDefault="00934269" w:rsidP="00AF7784">
            <w:pPr>
              <w:tabs>
                <w:tab w:val="clear" w:pos="936"/>
                <w:tab w:val="clear" w:pos="1560"/>
                <w:tab w:val="clear" w:pos="2184"/>
                <w:tab w:val="clear" w:pos="2808"/>
              </w:tabs>
              <w:snapToGrid w:val="0"/>
              <w:spacing w:after="0" w:line="240" w:lineRule="auto"/>
              <w:ind w:rightChars="75" w:right="225"/>
              <w:jc w:val="right"/>
              <w:rPr>
                <w:spacing w:val="0"/>
                <w:sz w:val="18"/>
                <w:szCs w:val="18"/>
              </w:rPr>
            </w:pPr>
          </w:p>
        </w:tc>
        <w:tc>
          <w:tcPr>
            <w:tcW w:w="771" w:type="dxa"/>
            <w:tcMar>
              <w:left w:w="0" w:type="dxa"/>
              <w:right w:w="0" w:type="dxa"/>
            </w:tcMar>
            <w:vAlign w:val="center"/>
          </w:tcPr>
          <w:p w14:paraId="1AF7A29E"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88" w:type="dxa"/>
            <w:tcMar>
              <w:left w:w="0" w:type="dxa"/>
              <w:right w:w="0" w:type="dxa"/>
            </w:tcMar>
            <w:vAlign w:val="center"/>
          </w:tcPr>
          <w:p w14:paraId="2926387A"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p>
        </w:tc>
      </w:tr>
      <w:tr w:rsidR="00CC54A2" w:rsidRPr="00B61BEE" w14:paraId="32CC2EB8" w14:textId="77777777" w:rsidTr="00AF7784">
        <w:trPr>
          <w:jc w:val="center"/>
        </w:trPr>
        <w:tc>
          <w:tcPr>
            <w:tcW w:w="1259" w:type="dxa"/>
          </w:tcPr>
          <w:p w14:paraId="62A2EA3F" w14:textId="77777777" w:rsidR="00CC54A2" w:rsidRPr="00B61BEE" w:rsidRDefault="00CC54A2" w:rsidP="00CC54A2">
            <w:pPr>
              <w:keepNext/>
              <w:tabs>
                <w:tab w:val="left" w:pos="480"/>
              </w:tabs>
              <w:snapToGrid w:val="0"/>
              <w:spacing w:after="0" w:line="240" w:lineRule="auto"/>
              <w:rPr>
                <w:rFonts w:hAnsi="華康細明體"/>
                <w:snapToGrid w:val="0"/>
                <w:spacing w:val="0"/>
                <w:sz w:val="18"/>
                <w:szCs w:val="18"/>
              </w:rPr>
            </w:pPr>
            <w:r w:rsidRPr="00B61BEE">
              <w:rPr>
                <w:rFonts w:hAnsi="華康細明體"/>
                <w:snapToGrid w:val="0"/>
                <w:spacing w:val="0"/>
                <w:sz w:val="18"/>
                <w:szCs w:val="18"/>
              </w:rPr>
              <w:t>二</w:t>
            </w:r>
            <w:r w:rsidRPr="00B61BEE">
              <w:rPr>
                <w:rFonts w:hAnsi="華康細明體" w:hint="eastAsia"/>
                <w:snapToGrid w:val="0"/>
                <w:spacing w:val="0"/>
                <w:sz w:val="18"/>
                <w:szCs w:val="18"/>
              </w:rPr>
              <w:t>零</w:t>
            </w:r>
            <w:r>
              <w:rPr>
                <w:rFonts w:hAnsi="華康細明體" w:hint="eastAsia"/>
                <w:snapToGrid w:val="0"/>
                <w:spacing w:val="0"/>
                <w:sz w:val="18"/>
                <w:szCs w:val="18"/>
                <w:lang w:val="en-GB" w:eastAsia="zh-HK"/>
              </w:rPr>
              <w:t>二二</w:t>
            </w:r>
            <w:r w:rsidRPr="00B61BEE">
              <w:rPr>
                <w:rFonts w:hAnsi="華康細明體"/>
                <w:snapToGrid w:val="0"/>
                <w:spacing w:val="0"/>
                <w:sz w:val="18"/>
                <w:szCs w:val="18"/>
              </w:rPr>
              <w:t>年</w:t>
            </w:r>
          </w:p>
        </w:tc>
        <w:tc>
          <w:tcPr>
            <w:tcW w:w="718" w:type="dxa"/>
          </w:tcPr>
          <w:p w14:paraId="1F015B7D" w14:textId="77777777" w:rsidR="00CC54A2" w:rsidRPr="00B61BEE" w:rsidRDefault="00CC54A2" w:rsidP="00CC54A2">
            <w:pPr>
              <w:keepNext/>
              <w:tabs>
                <w:tab w:val="left" w:pos="480"/>
              </w:tabs>
              <w:snapToGrid w:val="0"/>
              <w:spacing w:after="0" w:line="240" w:lineRule="auto"/>
              <w:rPr>
                <w:rFonts w:hAnsi="華康細明體"/>
                <w:snapToGrid w:val="0"/>
                <w:spacing w:val="0"/>
                <w:sz w:val="18"/>
                <w:szCs w:val="18"/>
              </w:rPr>
            </w:pPr>
            <w:r w:rsidRPr="00B61BEE">
              <w:rPr>
                <w:rFonts w:hAnsi="華康細明體"/>
                <w:snapToGrid w:val="0"/>
                <w:spacing w:val="0"/>
                <w:sz w:val="18"/>
                <w:szCs w:val="18"/>
              </w:rPr>
              <w:t>全年</w:t>
            </w:r>
          </w:p>
        </w:tc>
        <w:tc>
          <w:tcPr>
            <w:tcW w:w="1000" w:type="dxa"/>
            <w:tcMar>
              <w:left w:w="0" w:type="dxa"/>
              <w:right w:w="0" w:type="dxa"/>
            </w:tcMar>
          </w:tcPr>
          <w:p w14:paraId="121F93C5" w14:textId="144E5ACC"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BC67FC">
              <w:rPr>
                <w:spacing w:val="0"/>
                <w:sz w:val="18"/>
                <w:szCs w:val="18"/>
              </w:rPr>
              <w:t>3,818.7</w:t>
            </w:r>
          </w:p>
        </w:tc>
        <w:tc>
          <w:tcPr>
            <w:tcW w:w="1134" w:type="dxa"/>
            <w:tcMar>
              <w:left w:w="0" w:type="dxa"/>
              <w:right w:w="0" w:type="dxa"/>
            </w:tcMar>
          </w:tcPr>
          <w:p w14:paraId="6074995F" w14:textId="1CFE0C31" w:rsidR="00CC54A2" w:rsidRPr="00C2675D" w:rsidRDefault="00CC54A2" w:rsidP="00CC54A2">
            <w:pPr>
              <w:tabs>
                <w:tab w:val="clear" w:pos="936"/>
                <w:tab w:val="clear" w:pos="1560"/>
                <w:tab w:val="clear" w:pos="2184"/>
                <w:tab w:val="clear" w:pos="2808"/>
              </w:tabs>
              <w:snapToGrid w:val="0"/>
              <w:spacing w:after="0" w:line="240" w:lineRule="auto"/>
              <w:ind w:rightChars="125" w:right="375"/>
              <w:jc w:val="right"/>
              <w:rPr>
                <w:spacing w:val="0"/>
                <w:sz w:val="18"/>
                <w:szCs w:val="18"/>
              </w:rPr>
            </w:pPr>
            <w:r w:rsidRPr="00BC67FC">
              <w:rPr>
                <w:spacing w:val="0"/>
                <w:sz w:val="18"/>
                <w:szCs w:val="18"/>
              </w:rPr>
              <w:t>75.3</w:t>
            </w:r>
          </w:p>
        </w:tc>
        <w:tc>
          <w:tcPr>
            <w:tcW w:w="743" w:type="dxa"/>
            <w:tcMar>
              <w:left w:w="0" w:type="dxa"/>
              <w:right w:w="0" w:type="dxa"/>
            </w:tcMar>
          </w:tcPr>
          <w:p w14:paraId="742CC32D" w14:textId="59268399"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BC67FC">
              <w:rPr>
                <w:spacing w:val="0"/>
                <w:sz w:val="18"/>
                <w:szCs w:val="18"/>
              </w:rPr>
              <w:t>86.8</w:t>
            </w:r>
          </w:p>
        </w:tc>
        <w:tc>
          <w:tcPr>
            <w:tcW w:w="816" w:type="dxa"/>
            <w:tcMar>
              <w:left w:w="0" w:type="dxa"/>
              <w:right w:w="0" w:type="dxa"/>
            </w:tcMar>
          </w:tcPr>
          <w:p w14:paraId="7448843D" w14:textId="35936F95" w:rsidR="00CC54A2" w:rsidRPr="00C2675D" w:rsidRDefault="00CC54A2" w:rsidP="00CC54A2">
            <w:pPr>
              <w:tabs>
                <w:tab w:val="clear" w:pos="936"/>
                <w:tab w:val="clear" w:pos="1560"/>
                <w:tab w:val="clear" w:pos="2184"/>
                <w:tab w:val="clear" w:pos="2808"/>
              </w:tabs>
              <w:snapToGrid w:val="0"/>
              <w:spacing w:after="0" w:line="240" w:lineRule="auto"/>
              <w:ind w:rightChars="35" w:right="105"/>
              <w:jc w:val="right"/>
              <w:rPr>
                <w:spacing w:val="0"/>
                <w:sz w:val="18"/>
                <w:szCs w:val="18"/>
              </w:rPr>
            </w:pPr>
            <w:r w:rsidRPr="00BC67FC">
              <w:rPr>
                <w:spacing w:val="0"/>
                <w:sz w:val="18"/>
                <w:szCs w:val="18"/>
              </w:rPr>
              <w:t>3,980.8</w:t>
            </w:r>
          </w:p>
        </w:tc>
        <w:tc>
          <w:tcPr>
            <w:tcW w:w="724" w:type="dxa"/>
            <w:tcMar>
              <w:left w:w="0" w:type="dxa"/>
              <w:right w:w="0" w:type="dxa"/>
            </w:tcMar>
          </w:tcPr>
          <w:p w14:paraId="1D0611C5" w14:textId="742C694A"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BC67FC">
              <w:rPr>
                <w:spacing w:val="0"/>
                <w:sz w:val="18"/>
                <w:szCs w:val="18"/>
              </w:rPr>
              <w:t>379.8</w:t>
            </w:r>
          </w:p>
        </w:tc>
        <w:tc>
          <w:tcPr>
            <w:tcW w:w="742" w:type="dxa"/>
            <w:tcMar>
              <w:left w:w="0" w:type="dxa"/>
              <w:right w:w="0" w:type="dxa"/>
            </w:tcMar>
          </w:tcPr>
          <w:p w14:paraId="0CE484EB" w14:textId="66D024A1"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BC67FC">
              <w:rPr>
                <w:spacing w:val="0"/>
                <w:sz w:val="18"/>
                <w:szCs w:val="18"/>
              </w:rPr>
              <w:t>46.0</w:t>
            </w:r>
          </w:p>
        </w:tc>
        <w:tc>
          <w:tcPr>
            <w:tcW w:w="1083" w:type="dxa"/>
            <w:tcMar>
              <w:left w:w="0" w:type="dxa"/>
              <w:right w:w="0" w:type="dxa"/>
            </w:tcMar>
          </w:tcPr>
          <w:p w14:paraId="35CBD063" w14:textId="5A1A324B" w:rsidR="00CC54A2" w:rsidRPr="00C2675D" w:rsidRDefault="00CC54A2" w:rsidP="00CC54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BC67FC">
              <w:rPr>
                <w:spacing w:val="0"/>
                <w:sz w:val="18"/>
                <w:szCs w:val="18"/>
              </w:rPr>
              <w:t>296.9</w:t>
            </w:r>
          </w:p>
        </w:tc>
        <w:tc>
          <w:tcPr>
            <w:tcW w:w="995" w:type="dxa"/>
            <w:tcMar>
              <w:left w:w="0" w:type="dxa"/>
              <w:right w:w="0" w:type="dxa"/>
            </w:tcMar>
          </w:tcPr>
          <w:p w14:paraId="67063576" w14:textId="3A08401D" w:rsidR="00CC54A2" w:rsidRPr="00C2675D" w:rsidRDefault="00CC54A2" w:rsidP="00CC54A2">
            <w:pPr>
              <w:tabs>
                <w:tab w:val="clear" w:pos="936"/>
                <w:tab w:val="clear" w:pos="1560"/>
                <w:tab w:val="clear" w:pos="2184"/>
                <w:tab w:val="clear" w:pos="2808"/>
              </w:tabs>
              <w:snapToGrid w:val="0"/>
              <w:spacing w:after="0" w:line="240" w:lineRule="auto"/>
              <w:ind w:rightChars="75" w:right="225"/>
              <w:jc w:val="right"/>
              <w:rPr>
                <w:spacing w:val="0"/>
                <w:sz w:val="18"/>
                <w:szCs w:val="18"/>
              </w:rPr>
            </w:pPr>
            <w:r w:rsidRPr="00BC67FC">
              <w:rPr>
                <w:spacing w:val="0"/>
                <w:sz w:val="18"/>
                <w:szCs w:val="18"/>
              </w:rPr>
              <w:t>722.7</w:t>
            </w:r>
          </w:p>
        </w:tc>
        <w:tc>
          <w:tcPr>
            <w:tcW w:w="771" w:type="dxa"/>
            <w:tcMar>
              <w:left w:w="0" w:type="dxa"/>
              <w:right w:w="0" w:type="dxa"/>
            </w:tcMar>
          </w:tcPr>
          <w:p w14:paraId="743DE55A" w14:textId="69905C58" w:rsidR="00CC54A2" w:rsidRPr="00C2675D" w:rsidRDefault="00CC54A2" w:rsidP="00CC54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BC67FC">
              <w:rPr>
                <w:spacing w:val="0"/>
                <w:sz w:val="18"/>
                <w:szCs w:val="18"/>
              </w:rPr>
              <w:t>16.9</w:t>
            </w:r>
          </w:p>
        </w:tc>
        <w:tc>
          <w:tcPr>
            <w:tcW w:w="788" w:type="dxa"/>
            <w:tcMar>
              <w:left w:w="0" w:type="dxa"/>
              <w:right w:w="0" w:type="dxa"/>
            </w:tcMar>
          </w:tcPr>
          <w:p w14:paraId="0594A6B5" w14:textId="62338491" w:rsidR="00CC54A2" w:rsidRPr="00C2675D" w:rsidRDefault="00CC54A2" w:rsidP="00CC54A2">
            <w:pPr>
              <w:tabs>
                <w:tab w:val="clear" w:pos="936"/>
                <w:tab w:val="clear" w:pos="1560"/>
                <w:tab w:val="clear" w:pos="2184"/>
                <w:tab w:val="clear" w:pos="2808"/>
              </w:tabs>
              <w:snapToGrid w:val="0"/>
              <w:spacing w:after="0" w:line="240" w:lineRule="auto"/>
              <w:ind w:rightChars="25" w:right="75"/>
              <w:jc w:val="right"/>
              <w:rPr>
                <w:spacing w:val="0"/>
                <w:sz w:val="18"/>
                <w:szCs w:val="18"/>
              </w:rPr>
            </w:pPr>
            <w:r w:rsidRPr="00BC67FC">
              <w:rPr>
                <w:spacing w:val="0"/>
                <w:sz w:val="18"/>
                <w:szCs w:val="18"/>
              </w:rPr>
              <w:t>4,720.4</w:t>
            </w:r>
          </w:p>
        </w:tc>
      </w:tr>
      <w:tr w:rsidR="00934269" w:rsidRPr="00B61BEE" w14:paraId="049ADDAE" w14:textId="77777777" w:rsidTr="00AF7784">
        <w:trPr>
          <w:jc w:val="center"/>
        </w:trPr>
        <w:tc>
          <w:tcPr>
            <w:tcW w:w="1259" w:type="dxa"/>
          </w:tcPr>
          <w:p w14:paraId="5E290ED3" w14:textId="77777777" w:rsidR="00934269" w:rsidRPr="00B61BEE" w:rsidRDefault="00934269" w:rsidP="00AF7784">
            <w:pPr>
              <w:keepNext/>
              <w:tabs>
                <w:tab w:val="left" w:pos="480"/>
              </w:tabs>
              <w:snapToGrid w:val="0"/>
              <w:spacing w:after="0" w:line="240" w:lineRule="auto"/>
              <w:rPr>
                <w:rFonts w:hAnsi="華康細明體"/>
                <w:snapToGrid w:val="0"/>
                <w:spacing w:val="0"/>
                <w:sz w:val="18"/>
                <w:szCs w:val="18"/>
              </w:rPr>
            </w:pPr>
          </w:p>
        </w:tc>
        <w:tc>
          <w:tcPr>
            <w:tcW w:w="718" w:type="dxa"/>
          </w:tcPr>
          <w:p w14:paraId="682AA784" w14:textId="77777777" w:rsidR="00934269" w:rsidRPr="00B61BEE" w:rsidRDefault="00934269" w:rsidP="00AF7784">
            <w:pPr>
              <w:keepNext/>
              <w:tabs>
                <w:tab w:val="left" w:pos="480"/>
              </w:tabs>
              <w:snapToGrid w:val="0"/>
              <w:spacing w:after="0" w:line="240" w:lineRule="auto"/>
              <w:rPr>
                <w:rFonts w:hAnsi="華康細明體"/>
                <w:snapToGrid w:val="0"/>
                <w:spacing w:val="0"/>
                <w:sz w:val="18"/>
                <w:szCs w:val="18"/>
              </w:rPr>
            </w:pPr>
          </w:p>
        </w:tc>
        <w:tc>
          <w:tcPr>
            <w:tcW w:w="1000" w:type="dxa"/>
            <w:tcMar>
              <w:left w:w="0" w:type="dxa"/>
              <w:right w:w="0" w:type="dxa"/>
            </w:tcMar>
            <w:vAlign w:val="center"/>
          </w:tcPr>
          <w:p w14:paraId="47695E40"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34" w:type="dxa"/>
            <w:tcMar>
              <w:left w:w="0" w:type="dxa"/>
              <w:right w:w="0" w:type="dxa"/>
            </w:tcMar>
            <w:vAlign w:val="center"/>
          </w:tcPr>
          <w:p w14:paraId="30519B49" w14:textId="77777777" w:rsidR="00934269" w:rsidRPr="00C2675D" w:rsidRDefault="00934269" w:rsidP="00AF7784">
            <w:pPr>
              <w:tabs>
                <w:tab w:val="clear" w:pos="936"/>
                <w:tab w:val="clear" w:pos="1560"/>
                <w:tab w:val="clear" w:pos="2184"/>
                <w:tab w:val="clear" w:pos="2808"/>
              </w:tabs>
              <w:snapToGrid w:val="0"/>
              <w:spacing w:after="0" w:line="240" w:lineRule="auto"/>
              <w:ind w:rightChars="125" w:right="375"/>
              <w:jc w:val="right"/>
              <w:rPr>
                <w:spacing w:val="0"/>
                <w:sz w:val="18"/>
                <w:szCs w:val="18"/>
              </w:rPr>
            </w:pPr>
          </w:p>
        </w:tc>
        <w:tc>
          <w:tcPr>
            <w:tcW w:w="743" w:type="dxa"/>
            <w:tcMar>
              <w:left w:w="0" w:type="dxa"/>
              <w:right w:w="0" w:type="dxa"/>
            </w:tcMar>
            <w:vAlign w:val="center"/>
          </w:tcPr>
          <w:p w14:paraId="45BF17C9"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16" w:type="dxa"/>
            <w:tcMar>
              <w:left w:w="0" w:type="dxa"/>
              <w:right w:w="0" w:type="dxa"/>
            </w:tcMar>
            <w:vAlign w:val="center"/>
          </w:tcPr>
          <w:p w14:paraId="4F0052CF" w14:textId="77777777" w:rsidR="00934269" w:rsidRPr="00C2675D" w:rsidRDefault="00934269" w:rsidP="00AF7784">
            <w:pPr>
              <w:tabs>
                <w:tab w:val="clear" w:pos="936"/>
                <w:tab w:val="clear" w:pos="1560"/>
                <w:tab w:val="clear" w:pos="2184"/>
                <w:tab w:val="clear" w:pos="2808"/>
              </w:tabs>
              <w:snapToGrid w:val="0"/>
              <w:spacing w:after="0" w:line="240" w:lineRule="auto"/>
              <w:ind w:rightChars="35" w:right="105"/>
              <w:jc w:val="right"/>
              <w:rPr>
                <w:spacing w:val="0"/>
                <w:sz w:val="18"/>
                <w:szCs w:val="18"/>
              </w:rPr>
            </w:pPr>
          </w:p>
        </w:tc>
        <w:tc>
          <w:tcPr>
            <w:tcW w:w="724" w:type="dxa"/>
            <w:tcMar>
              <w:left w:w="0" w:type="dxa"/>
              <w:right w:w="0" w:type="dxa"/>
            </w:tcMar>
            <w:vAlign w:val="center"/>
          </w:tcPr>
          <w:p w14:paraId="5A75B267"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742" w:type="dxa"/>
            <w:tcMar>
              <w:left w:w="0" w:type="dxa"/>
              <w:right w:w="0" w:type="dxa"/>
            </w:tcMar>
            <w:vAlign w:val="center"/>
          </w:tcPr>
          <w:p w14:paraId="704A0623"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1083" w:type="dxa"/>
            <w:tcMar>
              <w:left w:w="0" w:type="dxa"/>
              <w:right w:w="0" w:type="dxa"/>
            </w:tcMar>
            <w:vAlign w:val="center"/>
          </w:tcPr>
          <w:p w14:paraId="62DA5C0E"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995" w:type="dxa"/>
            <w:tcMar>
              <w:left w:w="0" w:type="dxa"/>
              <w:right w:w="0" w:type="dxa"/>
            </w:tcMar>
            <w:vAlign w:val="center"/>
          </w:tcPr>
          <w:p w14:paraId="6E0A824A" w14:textId="77777777" w:rsidR="00934269" w:rsidRPr="00C2675D" w:rsidRDefault="00934269" w:rsidP="00AF7784">
            <w:pPr>
              <w:tabs>
                <w:tab w:val="clear" w:pos="936"/>
                <w:tab w:val="clear" w:pos="1560"/>
                <w:tab w:val="clear" w:pos="2184"/>
                <w:tab w:val="clear" w:pos="2808"/>
              </w:tabs>
              <w:snapToGrid w:val="0"/>
              <w:spacing w:after="0" w:line="240" w:lineRule="auto"/>
              <w:ind w:rightChars="75" w:right="225"/>
              <w:jc w:val="right"/>
              <w:rPr>
                <w:spacing w:val="0"/>
                <w:sz w:val="18"/>
                <w:szCs w:val="18"/>
              </w:rPr>
            </w:pPr>
          </w:p>
        </w:tc>
        <w:tc>
          <w:tcPr>
            <w:tcW w:w="771" w:type="dxa"/>
            <w:tcMar>
              <w:left w:w="0" w:type="dxa"/>
              <w:right w:w="0" w:type="dxa"/>
            </w:tcMar>
          </w:tcPr>
          <w:p w14:paraId="24353EBB"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88" w:type="dxa"/>
            <w:tcMar>
              <w:left w:w="0" w:type="dxa"/>
              <w:right w:w="0" w:type="dxa"/>
            </w:tcMar>
            <w:vAlign w:val="center"/>
          </w:tcPr>
          <w:p w14:paraId="29B44A80"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p>
        </w:tc>
      </w:tr>
      <w:tr w:rsidR="00934269" w:rsidRPr="00B61BEE" w14:paraId="7011ADD4" w14:textId="77777777" w:rsidTr="00AF7784">
        <w:trPr>
          <w:jc w:val="center"/>
        </w:trPr>
        <w:tc>
          <w:tcPr>
            <w:tcW w:w="1259" w:type="dxa"/>
          </w:tcPr>
          <w:p w14:paraId="44371322" w14:textId="77777777" w:rsidR="00934269" w:rsidRPr="00B61BEE" w:rsidRDefault="00934269" w:rsidP="00AF7784">
            <w:pPr>
              <w:keepNext/>
              <w:tabs>
                <w:tab w:val="left" w:pos="480"/>
              </w:tabs>
              <w:snapToGrid w:val="0"/>
              <w:spacing w:after="0" w:line="240" w:lineRule="auto"/>
              <w:rPr>
                <w:rFonts w:hAnsi="華康細明體"/>
                <w:snapToGrid w:val="0"/>
                <w:spacing w:val="0"/>
                <w:sz w:val="18"/>
                <w:szCs w:val="18"/>
              </w:rPr>
            </w:pPr>
          </w:p>
        </w:tc>
        <w:tc>
          <w:tcPr>
            <w:tcW w:w="718" w:type="dxa"/>
          </w:tcPr>
          <w:p w14:paraId="0FE5DEAA" w14:textId="77777777" w:rsidR="00934269" w:rsidRPr="00B61BEE" w:rsidRDefault="00934269" w:rsidP="00AF7784">
            <w:pPr>
              <w:keepNext/>
              <w:tabs>
                <w:tab w:val="left" w:pos="480"/>
              </w:tabs>
              <w:snapToGrid w:val="0"/>
              <w:spacing w:after="0" w:line="240" w:lineRule="auto"/>
              <w:rPr>
                <w:rFonts w:hAnsi="華康細明體"/>
                <w:snapToGrid w:val="0"/>
                <w:spacing w:val="0"/>
                <w:sz w:val="18"/>
                <w:szCs w:val="18"/>
              </w:rPr>
            </w:pPr>
            <w:r w:rsidRPr="00B61BEE">
              <w:rPr>
                <w:rFonts w:hAnsi="華康細明體"/>
                <w:snapToGrid w:val="0"/>
                <w:spacing w:val="0"/>
                <w:sz w:val="18"/>
                <w:szCs w:val="18"/>
              </w:rPr>
              <w:t>第一季</w:t>
            </w:r>
          </w:p>
        </w:tc>
        <w:tc>
          <w:tcPr>
            <w:tcW w:w="1000" w:type="dxa"/>
            <w:tcMar>
              <w:left w:w="0" w:type="dxa"/>
              <w:right w:w="0" w:type="dxa"/>
            </w:tcMar>
            <w:vAlign w:val="center"/>
          </w:tcPr>
          <w:p w14:paraId="009BD509"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napToGrid w:val="0"/>
                <w:spacing w:val="0"/>
                <w:sz w:val="18"/>
                <w:szCs w:val="18"/>
                <w:lang w:eastAsia="en-US"/>
              </w:rPr>
              <w:t>937.7</w:t>
            </w:r>
          </w:p>
        </w:tc>
        <w:tc>
          <w:tcPr>
            <w:tcW w:w="1134" w:type="dxa"/>
            <w:tcMar>
              <w:left w:w="0" w:type="dxa"/>
              <w:right w:w="0" w:type="dxa"/>
            </w:tcMar>
            <w:vAlign w:val="bottom"/>
          </w:tcPr>
          <w:p w14:paraId="7548735D" w14:textId="77777777" w:rsidR="00934269" w:rsidRPr="00C2675D" w:rsidRDefault="00934269" w:rsidP="00AF7784">
            <w:pPr>
              <w:tabs>
                <w:tab w:val="clear" w:pos="936"/>
                <w:tab w:val="clear" w:pos="1560"/>
                <w:tab w:val="clear" w:pos="2184"/>
                <w:tab w:val="clear" w:pos="2808"/>
              </w:tabs>
              <w:snapToGrid w:val="0"/>
              <w:spacing w:after="0" w:line="240" w:lineRule="auto"/>
              <w:ind w:rightChars="125" w:right="375"/>
              <w:jc w:val="right"/>
              <w:rPr>
                <w:spacing w:val="0"/>
                <w:sz w:val="18"/>
                <w:szCs w:val="18"/>
              </w:rPr>
            </w:pPr>
            <w:r w:rsidRPr="00C2675D">
              <w:rPr>
                <w:snapToGrid w:val="0"/>
                <w:spacing w:val="0"/>
                <w:sz w:val="18"/>
                <w:szCs w:val="18"/>
                <w:lang w:eastAsia="en-US"/>
              </w:rPr>
              <w:t>14.6</w:t>
            </w:r>
          </w:p>
        </w:tc>
        <w:tc>
          <w:tcPr>
            <w:tcW w:w="743" w:type="dxa"/>
            <w:tcMar>
              <w:left w:w="0" w:type="dxa"/>
              <w:right w:w="0" w:type="dxa"/>
            </w:tcMar>
            <w:vAlign w:val="bottom"/>
          </w:tcPr>
          <w:p w14:paraId="777EA05B"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napToGrid w:val="0"/>
                <w:spacing w:val="0"/>
                <w:sz w:val="18"/>
                <w:szCs w:val="18"/>
                <w:lang w:eastAsia="en-US"/>
              </w:rPr>
              <w:t>3.3</w:t>
            </w:r>
          </w:p>
        </w:tc>
        <w:tc>
          <w:tcPr>
            <w:tcW w:w="816" w:type="dxa"/>
            <w:tcMar>
              <w:left w:w="0" w:type="dxa"/>
              <w:right w:w="0" w:type="dxa"/>
            </w:tcMar>
            <w:vAlign w:val="bottom"/>
          </w:tcPr>
          <w:p w14:paraId="4FDACC40" w14:textId="77777777" w:rsidR="00934269" w:rsidRPr="00C2675D" w:rsidRDefault="00934269" w:rsidP="00AF7784">
            <w:pPr>
              <w:tabs>
                <w:tab w:val="clear" w:pos="936"/>
                <w:tab w:val="clear" w:pos="1560"/>
                <w:tab w:val="clear" w:pos="2184"/>
                <w:tab w:val="clear" w:pos="2808"/>
              </w:tabs>
              <w:snapToGrid w:val="0"/>
              <w:spacing w:after="0" w:line="240" w:lineRule="auto"/>
              <w:ind w:rightChars="35" w:right="105"/>
              <w:jc w:val="right"/>
              <w:rPr>
                <w:spacing w:val="0"/>
                <w:sz w:val="18"/>
                <w:szCs w:val="18"/>
              </w:rPr>
            </w:pPr>
            <w:r w:rsidRPr="00C2675D">
              <w:rPr>
                <w:snapToGrid w:val="0"/>
                <w:spacing w:val="0"/>
                <w:sz w:val="18"/>
                <w:szCs w:val="18"/>
                <w:lang w:eastAsia="en-US"/>
              </w:rPr>
              <w:t>955.6</w:t>
            </w:r>
          </w:p>
        </w:tc>
        <w:tc>
          <w:tcPr>
            <w:tcW w:w="724" w:type="dxa"/>
            <w:tcMar>
              <w:left w:w="0" w:type="dxa"/>
              <w:right w:w="0" w:type="dxa"/>
            </w:tcMar>
            <w:vAlign w:val="bottom"/>
          </w:tcPr>
          <w:p w14:paraId="17DAA392"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napToGrid w:val="0"/>
                <w:spacing w:val="0"/>
                <w:sz w:val="18"/>
                <w:szCs w:val="18"/>
                <w:lang w:eastAsia="en-US"/>
              </w:rPr>
              <w:t>106.3</w:t>
            </w:r>
          </w:p>
        </w:tc>
        <w:tc>
          <w:tcPr>
            <w:tcW w:w="742" w:type="dxa"/>
            <w:tcMar>
              <w:left w:w="0" w:type="dxa"/>
              <w:right w:w="0" w:type="dxa"/>
            </w:tcMar>
            <w:vAlign w:val="bottom"/>
          </w:tcPr>
          <w:p w14:paraId="39C1D63B"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napToGrid w:val="0"/>
                <w:spacing w:val="0"/>
                <w:sz w:val="18"/>
                <w:szCs w:val="18"/>
              </w:rPr>
              <w:t>18.5</w:t>
            </w:r>
          </w:p>
        </w:tc>
        <w:tc>
          <w:tcPr>
            <w:tcW w:w="1083" w:type="dxa"/>
            <w:tcMar>
              <w:left w:w="0" w:type="dxa"/>
              <w:right w:w="0" w:type="dxa"/>
            </w:tcMar>
            <w:vAlign w:val="bottom"/>
          </w:tcPr>
          <w:p w14:paraId="5C446621"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2675D">
              <w:rPr>
                <w:snapToGrid w:val="0"/>
                <w:spacing w:val="0"/>
                <w:sz w:val="18"/>
                <w:szCs w:val="18"/>
              </w:rPr>
              <w:t>69.7</w:t>
            </w:r>
          </w:p>
        </w:tc>
        <w:tc>
          <w:tcPr>
            <w:tcW w:w="995" w:type="dxa"/>
            <w:tcMar>
              <w:left w:w="0" w:type="dxa"/>
              <w:right w:w="0" w:type="dxa"/>
            </w:tcMar>
            <w:vAlign w:val="bottom"/>
          </w:tcPr>
          <w:p w14:paraId="470EF1E1" w14:textId="77777777" w:rsidR="00934269" w:rsidRPr="00C2675D" w:rsidRDefault="00934269" w:rsidP="00AF7784">
            <w:pPr>
              <w:tabs>
                <w:tab w:val="clear" w:pos="936"/>
                <w:tab w:val="clear" w:pos="1560"/>
                <w:tab w:val="clear" w:pos="2184"/>
                <w:tab w:val="clear" w:pos="2808"/>
              </w:tabs>
              <w:snapToGrid w:val="0"/>
              <w:spacing w:after="0" w:line="240" w:lineRule="auto"/>
              <w:ind w:rightChars="75" w:right="225"/>
              <w:jc w:val="right"/>
              <w:rPr>
                <w:spacing w:val="0"/>
                <w:sz w:val="18"/>
                <w:szCs w:val="18"/>
              </w:rPr>
            </w:pPr>
            <w:r w:rsidRPr="00C2675D">
              <w:rPr>
                <w:snapToGrid w:val="0"/>
                <w:spacing w:val="0"/>
                <w:sz w:val="18"/>
                <w:szCs w:val="18"/>
                <w:lang w:eastAsia="en-US"/>
              </w:rPr>
              <w:t>194.4</w:t>
            </w:r>
          </w:p>
        </w:tc>
        <w:tc>
          <w:tcPr>
            <w:tcW w:w="771" w:type="dxa"/>
            <w:tcMar>
              <w:left w:w="0" w:type="dxa"/>
              <w:right w:w="0" w:type="dxa"/>
            </w:tcMar>
            <w:vAlign w:val="bottom"/>
          </w:tcPr>
          <w:p w14:paraId="2362222D"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2675D">
              <w:rPr>
                <w:snapToGrid w:val="0"/>
                <w:spacing w:val="0"/>
                <w:sz w:val="18"/>
                <w:szCs w:val="18"/>
                <w:lang w:eastAsia="en-US"/>
              </w:rPr>
              <w:t>3.8</w:t>
            </w:r>
          </w:p>
        </w:tc>
        <w:tc>
          <w:tcPr>
            <w:tcW w:w="788" w:type="dxa"/>
            <w:tcMar>
              <w:left w:w="0" w:type="dxa"/>
              <w:right w:w="0" w:type="dxa"/>
            </w:tcMar>
            <w:vAlign w:val="bottom"/>
          </w:tcPr>
          <w:p w14:paraId="06C5DF3C"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r w:rsidRPr="00C2675D">
              <w:rPr>
                <w:snapToGrid w:val="0"/>
                <w:spacing w:val="0"/>
                <w:sz w:val="18"/>
                <w:szCs w:val="18"/>
                <w:lang w:eastAsia="en-US"/>
              </w:rPr>
              <w:t>1,153.8</w:t>
            </w:r>
          </w:p>
        </w:tc>
      </w:tr>
      <w:tr w:rsidR="00934269" w:rsidRPr="00B61BEE" w14:paraId="6E8ACF64" w14:textId="77777777" w:rsidTr="00AF7784">
        <w:trPr>
          <w:jc w:val="center"/>
        </w:trPr>
        <w:tc>
          <w:tcPr>
            <w:tcW w:w="1259" w:type="dxa"/>
          </w:tcPr>
          <w:p w14:paraId="71467E39"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718" w:type="dxa"/>
          </w:tcPr>
          <w:p w14:paraId="3865333D" w14:textId="77777777" w:rsidR="00934269" w:rsidRPr="00B61BEE" w:rsidRDefault="00934269" w:rsidP="00AF7784">
            <w:pPr>
              <w:keepNext/>
              <w:tabs>
                <w:tab w:val="left" w:pos="480"/>
              </w:tabs>
              <w:snapToGrid w:val="0"/>
              <w:spacing w:after="0" w:line="240" w:lineRule="auto"/>
              <w:rPr>
                <w:snapToGrid w:val="0"/>
                <w:spacing w:val="0"/>
                <w:sz w:val="18"/>
                <w:szCs w:val="18"/>
                <w:lang w:eastAsia="zh-CN"/>
              </w:rPr>
            </w:pPr>
            <w:r w:rsidRPr="00B61BEE">
              <w:rPr>
                <w:rFonts w:hAnsi="華康細明體"/>
                <w:snapToGrid w:val="0"/>
                <w:spacing w:val="0"/>
                <w:sz w:val="18"/>
                <w:szCs w:val="18"/>
              </w:rPr>
              <w:t>第</w:t>
            </w:r>
            <w:r w:rsidRPr="007D653E">
              <w:rPr>
                <w:snapToGrid w:val="0"/>
                <w:spacing w:val="0"/>
                <w:sz w:val="18"/>
                <w:szCs w:val="18"/>
              </w:rPr>
              <w:t>二</w:t>
            </w:r>
            <w:r w:rsidRPr="00B61BEE">
              <w:rPr>
                <w:rFonts w:hAnsi="華康細明體"/>
                <w:snapToGrid w:val="0"/>
                <w:spacing w:val="0"/>
                <w:sz w:val="18"/>
                <w:szCs w:val="18"/>
              </w:rPr>
              <w:t>季</w:t>
            </w:r>
          </w:p>
        </w:tc>
        <w:tc>
          <w:tcPr>
            <w:tcW w:w="1000" w:type="dxa"/>
            <w:tcMar>
              <w:left w:w="0" w:type="dxa"/>
              <w:right w:w="0" w:type="dxa"/>
            </w:tcMar>
          </w:tcPr>
          <w:p w14:paraId="1D6B7F9B"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napToGrid w:val="0"/>
                <w:spacing w:val="0"/>
                <w:sz w:val="18"/>
                <w:szCs w:val="18"/>
                <w:lang w:eastAsia="en-US"/>
              </w:rPr>
              <w:t>948.9</w:t>
            </w:r>
          </w:p>
        </w:tc>
        <w:tc>
          <w:tcPr>
            <w:tcW w:w="1134" w:type="dxa"/>
            <w:tcMar>
              <w:left w:w="0" w:type="dxa"/>
              <w:right w:w="0" w:type="dxa"/>
            </w:tcMar>
          </w:tcPr>
          <w:p w14:paraId="400B2BFC" w14:textId="77777777" w:rsidR="00934269" w:rsidRPr="00C2675D" w:rsidRDefault="00934269" w:rsidP="00AF7784">
            <w:pPr>
              <w:tabs>
                <w:tab w:val="clear" w:pos="936"/>
                <w:tab w:val="clear" w:pos="1560"/>
                <w:tab w:val="clear" w:pos="2184"/>
                <w:tab w:val="clear" w:pos="2808"/>
              </w:tabs>
              <w:snapToGrid w:val="0"/>
              <w:spacing w:after="0" w:line="240" w:lineRule="auto"/>
              <w:ind w:rightChars="125" w:right="375"/>
              <w:jc w:val="right"/>
              <w:rPr>
                <w:spacing w:val="0"/>
                <w:sz w:val="18"/>
                <w:szCs w:val="18"/>
              </w:rPr>
            </w:pPr>
            <w:r w:rsidRPr="00C2675D">
              <w:rPr>
                <w:snapToGrid w:val="0"/>
                <w:spacing w:val="0"/>
                <w:sz w:val="18"/>
                <w:szCs w:val="18"/>
                <w:lang w:eastAsia="en-US"/>
              </w:rPr>
              <w:t>22.3</w:t>
            </w:r>
          </w:p>
        </w:tc>
        <w:tc>
          <w:tcPr>
            <w:tcW w:w="743" w:type="dxa"/>
            <w:tcMar>
              <w:left w:w="0" w:type="dxa"/>
              <w:right w:w="0" w:type="dxa"/>
            </w:tcMar>
          </w:tcPr>
          <w:p w14:paraId="07A331C0"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napToGrid w:val="0"/>
                <w:spacing w:val="0"/>
                <w:sz w:val="18"/>
                <w:szCs w:val="18"/>
                <w:lang w:eastAsia="en-US"/>
              </w:rPr>
              <w:t>28.5</w:t>
            </w:r>
          </w:p>
        </w:tc>
        <w:tc>
          <w:tcPr>
            <w:tcW w:w="816" w:type="dxa"/>
            <w:tcMar>
              <w:left w:w="0" w:type="dxa"/>
              <w:right w:w="0" w:type="dxa"/>
            </w:tcMar>
          </w:tcPr>
          <w:p w14:paraId="1AB84601" w14:textId="77777777" w:rsidR="00934269" w:rsidRPr="00C2675D" w:rsidRDefault="00934269" w:rsidP="00AF7784">
            <w:pPr>
              <w:tabs>
                <w:tab w:val="clear" w:pos="936"/>
                <w:tab w:val="clear" w:pos="1560"/>
                <w:tab w:val="clear" w:pos="2184"/>
                <w:tab w:val="clear" w:pos="2808"/>
              </w:tabs>
              <w:snapToGrid w:val="0"/>
              <w:spacing w:after="0" w:line="240" w:lineRule="auto"/>
              <w:ind w:rightChars="35" w:right="105"/>
              <w:jc w:val="right"/>
              <w:rPr>
                <w:spacing w:val="0"/>
                <w:sz w:val="18"/>
                <w:szCs w:val="18"/>
              </w:rPr>
            </w:pPr>
            <w:r w:rsidRPr="00C2675D">
              <w:rPr>
                <w:snapToGrid w:val="0"/>
                <w:spacing w:val="0"/>
                <w:sz w:val="18"/>
                <w:szCs w:val="18"/>
                <w:lang w:eastAsia="en-US"/>
              </w:rPr>
              <w:t>999.7</w:t>
            </w:r>
          </w:p>
        </w:tc>
        <w:tc>
          <w:tcPr>
            <w:tcW w:w="724" w:type="dxa"/>
            <w:tcMar>
              <w:left w:w="0" w:type="dxa"/>
              <w:right w:w="0" w:type="dxa"/>
            </w:tcMar>
          </w:tcPr>
          <w:p w14:paraId="2A625122"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napToGrid w:val="0"/>
                <w:spacing w:val="0"/>
                <w:sz w:val="18"/>
                <w:szCs w:val="18"/>
                <w:lang w:eastAsia="en-US"/>
              </w:rPr>
              <w:t>111.4</w:t>
            </w:r>
          </w:p>
        </w:tc>
        <w:tc>
          <w:tcPr>
            <w:tcW w:w="742" w:type="dxa"/>
            <w:tcMar>
              <w:left w:w="0" w:type="dxa"/>
              <w:right w:w="0" w:type="dxa"/>
            </w:tcMar>
          </w:tcPr>
          <w:p w14:paraId="18CF44BE"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napToGrid w:val="0"/>
                <w:spacing w:val="0"/>
                <w:sz w:val="18"/>
                <w:szCs w:val="18"/>
              </w:rPr>
              <w:t>6.8</w:t>
            </w:r>
          </w:p>
        </w:tc>
        <w:tc>
          <w:tcPr>
            <w:tcW w:w="1083" w:type="dxa"/>
            <w:tcMar>
              <w:left w:w="0" w:type="dxa"/>
              <w:right w:w="0" w:type="dxa"/>
            </w:tcMar>
          </w:tcPr>
          <w:p w14:paraId="628CFA1F"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2675D">
              <w:rPr>
                <w:snapToGrid w:val="0"/>
                <w:spacing w:val="0"/>
                <w:sz w:val="18"/>
                <w:szCs w:val="18"/>
              </w:rPr>
              <w:t>79.1</w:t>
            </w:r>
          </w:p>
        </w:tc>
        <w:tc>
          <w:tcPr>
            <w:tcW w:w="995" w:type="dxa"/>
            <w:tcMar>
              <w:left w:w="0" w:type="dxa"/>
              <w:right w:w="0" w:type="dxa"/>
            </w:tcMar>
          </w:tcPr>
          <w:p w14:paraId="556473F1" w14:textId="77777777" w:rsidR="00934269" w:rsidRPr="00C2675D" w:rsidRDefault="00934269" w:rsidP="00AF7784">
            <w:pPr>
              <w:tabs>
                <w:tab w:val="clear" w:pos="936"/>
                <w:tab w:val="clear" w:pos="1560"/>
                <w:tab w:val="clear" w:pos="2184"/>
                <w:tab w:val="clear" w:pos="2808"/>
              </w:tabs>
              <w:snapToGrid w:val="0"/>
              <w:spacing w:after="0" w:line="240" w:lineRule="auto"/>
              <w:ind w:rightChars="75" w:right="225"/>
              <w:jc w:val="right"/>
              <w:rPr>
                <w:spacing w:val="0"/>
                <w:sz w:val="18"/>
                <w:szCs w:val="18"/>
              </w:rPr>
            </w:pPr>
            <w:r w:rsidRPr="00C2675D">
              <w:rPr>
                <w:snapToGrid w:val="0"/>
                <w:spacing w:val="0"/>
                <w:sz w:val="18"/>
                <w:szCs w:val="18"/>
                <w:lang w:eastAsia="en-US"/>
              </w:rPr>
              <w:t>197.2</w:t>
            </w:r>
          </w:p>
        </w:tc>
        <w:tc>
          <w:tcPr>
            <w:tcW w:w="771" w:type="dxa"/>
            <w:tcMar>
              <w:left w:w="0" w:type="dxa"/>
              <w:right w:w="0" w:type="dxa"/>
            </w:tcMar>
          </w:tcPr>
          <w:p w14:paraId="09C0C7FC"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2675D">
              <w:rPr>
                <w:snapToGrid w:val="0"/>
                <w:spacing w:val="0"/>
                <w:sz w:val="18"/>
                <w:szCs w:val="18"/>
                <w:lang w:eastAsia="en-US"/>
              </w:rPr>
              <w:t>1.9</w:t>
            </w:r>
          </w:p>
        </w:tc>
        <w:tc>
          <w:tcPr>
            <w:tcW w:w="788" w:type="dxa"/>
            <w:tcMar>
              <w:left w:w="0" w:type="dxa"/>
              <w:right w:w="0" w:type="dxa"/>
            </w:tcMar>
          </w:tcPr>
          <w:p w14:paraId="43C4C372"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r w:rsidRPr="00C2675D">
              <w:rPr>
                <w:snapToGrid w:val="0"/>
                <w:spacing w:val="0"/>
                <w:sz w:val="18"/>
                <w:szCs w:val="18"/>
                <w:lang w:eastAsia="en-US"/>
              </w:rPr>
              <w:t>1,198.8</w:t>
            </w:r>
          </w:p>
        </w:tc>
      </w:tr>
      <w:tr w:rsidR="00934269" w:rsidRPr="007D653E" w14:paraId="35160496" w14:textId="77777777" w:rsidTr="00AF7784">
        <w:trPr>
          <w:trHeight w:val="263"/>
          <w:jc w:val="center"/>
        </w:trPr>
        <w:tc>
          <w:tcPr>
            <w:tcW w:w="1259" w:type="dxa"/>
          </w:tcPr>
          <w:p w14:paraId="5E432D81" w14:textId="77777777" w:rsidR="00934269" w:rsidRPr="007D653E" w:rsidRDefault="00934269" w:rsidP="00AF7784">
            <w:pPr>
              <w:keepNext/>
              <w:tabs>
                <w:tab w:val="left" w:pos="480"/>
              </w:tabs>
              <w:snapToGrid w:val="0"/>
              <w:spacing w:after="0" w:line="240" w:lineRule="auto"/>
              <w:rPr>
                <w:snapToGrid w:val="0"/>
                <w:spacing w:val="0"/>
                <w:sz w:val="18"/>
                <w:szCs w:val="18"/>
              </w:rPr>
            </w:pPr>
          </w:p>
        </w:tc>
        <w:tc>
          <w:tcPr>
            <w:tcW w:w="718" w:type="dxa"/>
          </w:tcPr>
          <w:p w14:paraId="5235A992" w14:textId="77777777" w:rsidR="00934269" w:rsidRPr="007D653E" w:rsidRDefault="00934269" w:rsidP="00AF7784">
            <w:pPr>
              <w:keepNext/>
              <w:tabs>
                <w:tab w:val="left" w:pos="480"/>
              </w:tabs>
              <w:snapToGrid w:val="0"/>
              <w:spacing w:after="0" w:line="240" w:lineRule="auto"/>
              <w:rPr>
                <w:snapToGrid w:val="0"/>
                <w:spacing w:val="0"/>
                <w:sz w:val="18"/>
                <w:szCs w:val="18"/>
              </w:rPr>
            </w:pPr>
            <w:r w:rsidRPr="007D653E">
              <w:rPr>
                <w:snapToGrid w:val="0"/>
                <w:spacing w:val="0"/>
                <w:sz w:val="18"/>
                <w:szCs w:val="18"/>
              </w:rPr>
              <w:t>第</w:t>
            </w:r>
            <w:r>
              <w:rPr>
                <w:rFonts w:hint="eastAsia"/>
                <w:snapToGrid w:val="0"/>
                <w:spacing w:val="0"/>
                <w:sz w:val="18"/>
                <w:szCs w:val="18"/>
              </w:rPr>
              <w:t>三</w:t>
            </w:r>
            <w:r w:rsidRPr="007D653E">
              <w:rPr>
                <w:snapToGrid w:val="0"/>
                <w:spacing w:val="0"/>
                <w:sz w:val="18"/>
                <w:szCs w:val="18"/>
              </w:rPr>
              <w:t>季</w:t>
            </w:r>
          </w:p>
        </w:tc>
        <w:tc>
          <w:tcPr>
            <w:tcW w:w="1000" w:type="dxa"/>
            <w:tcMar>
              <w:left w:w="0" w:type="dxa"/>
              <w:right w:w="0" w:type="dxa"/>
            </w:tcMar>
          </w:tcPr>
          <w:p w14:paraId="6FB71B9B"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napToGrid w:val="0"/>
                <w:spacing w:val="0"/>
                <w:sz w:val="18"/>
                <w:szCs w:val="18"/>
              </w:rPr>
            </w:pPr>
            <w:r w:rsidRPr="00C2675D">
              <w:rPr>
                <w:snapToGrid w:val="0"/>
                <w:spacing w:val="0"/>
                <w:sz w:val="18"/>
                <w:szCs w:val="18"/>
                <w:lang w:eastAsia="en-US"/>
              </w:rPr>
              <w:t>962.2</w:t>
            </w:r>
          </w:p>
        </w:tc>
        <w:tc>
          <w:tcPr>
            <w:tcW w:w="1134" w:type="dxa"/>
            <w:tcMar>
              <w:left w:w="0" w:type="dxa"/>
              <w:right w:w="0" w:type="dxa"/>
            </w:tcMar>
          </w:tcPr>
          <w:p w14:paraId="5EAAF3C8" w14:textId="77777777" w:rsidR="00934269" w:rsidRPr="00C2675D" w:rsidRDefault="00934269" w:rsidP="00AF7784">
            <w:pPr>
              <w:tabs>
                <w:tab w:val="clear" w:pos="936"/>
                <w:tab w:val="clear" w:pos="1560"/>
                <w:tab w:val="clear" w:pos="2184"/>
                <w:tab w:val="clear" w:pos="2808"/>
              </w:tabs>
              <w:snapToGrid w:val="0"/>
              <w:spacing w:after="0" w:line="240" w:lineRule="auto"/>
              <w:ind w:rightChars="125" w:right="375"/>
              <w:jc w:val="right"/>
              <w:rPr>
                <w:snapToGrid w:val="0"/>
                <w:spacing w:val="0"/>
                <w:sz w:val="18"/>
                <w:szCs w:val="18"/>
              </w:rPr>
            </w:pPr>
            <w:r w:rsidRPr="00C2675D">
              <w:rPr>
                <w:snapToGrid w:val="0"/>
                <w:spacing w:val="0"/>
                <w:sz w:val="18"/>
                <w:szCs w:val="18"/>
                <w:lang w:eastAsia="en-US"/>
              </w:rPr>
              <w:t>13.2</w:t>
            </w:r>
          </w:p>
        </w:tc>
        <w:tc>
          <w:tcPr>
            <w:tcW w:w="743" w:type="dxa"/>
            <w:tcMar>
              <w:left w:w="0" w:type="dxa"/>
              <w:right w:w="0" w:type="dxa"/>
            </w:tcMar>
          </w:tcPr>
          <w:p w14:paraId="5F571DD7"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napToGrid w:val="0"/>
                <w:spacing w:val="0"/>
                <w:sz w:val="18"/>
                <w:szCs w:val="18"/>
              </w:rPr>
            </w:pPr>
            <w:r w:rsidRPr="00C2675D">
              <w:rPr>
                <w:snapToGrid w:val="0"/>
                <w:spacing w:val="0"/>
                <w:sz w:val="18"/>
                <w:szCs w:val="18"/>
                <w:lang w:eastAsia="en-US"/>
              </w:rPr>
              <w:t>49.0</w:t>
            </w:r>
          </w:p>
        </w:tc>
        <w:tc>
          <w:tcPr>
            <w:tcW w:w="816" w:type="dxa"/>
            <w:tcMar>
              <w:left w:w="0" w:type="dxa"/>
              <w:right w:w="0" w:type="dxa"/>
            </w:tcMar>
          </w:tcPr>
          <w:p w14:paraId="2C20A74F" w14:textId="77777777" w:rsidR="00934269" w:rsidRPr="00C2675D" w:rsidRDefault="00934269" w:rsidP="00AF7784">
            <w:pPr>
              <w:tabs>
                <w:tab w:val="clear" w:pos="936"/>
                <w:tab w:val="clear" w:pos="1560"/>
                <w:tab w:val="clear" w:pos="2184"/>
                <w:tab w:val="clear" w:pos="2808"/>
              </w:tabs>
              <w:snapToGrid w:val="0"/>
              <w:spacing w:after="0" w:line="240" w:lineRule="auto"/>
              <w:ind w:rightChars="35" w:right="105"/>
              <w:jc w:val="right"/>
              <w:rPr>
                <w:snapToGrid w:val="0"/>
                <w:spacing w:val="0"/>
                <w:sz w:val="18"/>
                <w:szCs w:val="18"/>
              </w:rPr>
            </w:pPr>
            <w:r w:rsidRPr="00C2675D">
              <w:rPr>
                <w:snapToGrid w:val="0"/>
                <w:spacing w:val="0"/>
                <w:sz w:val="18"/>
                <w:szCs w:val="18"/>
                <w:lang w:eastAsia="en-US"/>
              </w:rPr>
              <w:t>1,024.4</w:t>
            </w:r>
          </w:p>
        </w:tc>
        <w:tc>
          <w:tcPr>
            <w:tcW w:w="724" w:type="dxa"/>
            <w:tcMar>
              <w:left w:w="0" w:type="dxa"/>
              <w:right w:w="0" w:type="dxa"/>
            </w:tcMar>
          </w:tcPr>
          <w:p w14:paraId="7BBF523E"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rPr>
            </w:pPr>
            <w:r w:rsidRPr="00C2675D">
              <w:rPr>
                <w:snapToGrid w:val="0"/>
                <w:spacing w:val="0"/>
                <w:sz w:val="18"/>
                <w:szCs w:val="18"/>
                <w:lang w:eastAsia="en-US"/>
              </w:rPr>
              <w:t>89.0</w:t>
            </w:r>
          </w:p>
        </w:tc>
        <w:tc>
          <w:tcPr>
            <w:tcW w:w="742" w:type="dxa"/>
            <w:tcMar>
              <w:left w:w="0" w:type="dxa"/>
              <w:right w:w="0" w:type="dxa"/>
            </w:tcMar>
          </w:tcPr>
          <w:p w14:paraId="75C31ED7"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rPr>
            </w:pPr>
            <w:r w:rsidRPr="00C2675D">
              <w:rPr>
                <w:snapToGrid w:val="0"/>
                <w:spacing w:val="0"/>
                <w:sz w:val="18"/>
                <w:szCs w:val="18"/>
              </w:rPr>
              <w:t>5.9</w:t>
            </w:r>
          </w:p>
        </w:tc>
        <w:tc>
          <w:tcPr>
            <w:tcW w:w="1083" w:type="dxa"/>
            <w:tcMar>
              <w:left w:w="0" w:type="dxa"/>
              <w:right w:w="0" w:type="dxa"/>
            </w:tcMar>
          </w:tcPr>
          <w:p w14:paraId="598303EF"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C2675D">
              <w:rPr>
                <w:snapToGrid w:val="0"/>
                <w:spacing w:val="0"/>
                <w:sz w:val="18"/>
                <w:szCs w:val="18"/>
              </w:rPr>
              <w:t>73.7</w:t>
            </w:r>
          </w:p>
        </w:tc>
        <w:tc>
          <w:tcPr>
            <w:tcW w:w="995" w:type="dxa"/>
            <w:tcMar>
              <w:left w:w="0" w:type="dxa"/>
              <w:right w:w="0" w:type="dxa"/>
            </w:tcMar>
          </w:tcPr>
          <w:p w14:paraId="123ABBF9" w14:textId="77777777" w:rsidR="00934269" w:rsidRPr="00C2675D" w:rsidRDefault="00934269" w:rsidP="00AF7784">
            <w:pPr>
              <w:tabs>
                <w:tab w:val="clear" w:pos="936"/>
                <w:tab w:val="clear" w:pos="1560"/>
                <w:tab w:val="clear" w:pos="2184"/>
                <w:tab w:val="clear" w:pos="2808"/>
              </w:tabs>
              <w:snapToGrid w:val="0"/>
              <w:spacing w:after="0" w:line="240" w:lineRule="auto"/>
              <w:ind w:rightChars="75" w:right="225"/>
              <w:jc w:val="right"/>
              <w:rPr>
                <w:snapToGrid w:val="0"/>
                <w:spacing w:val="0"/>
                <w:sz w:val="18"/>
                <w:szCs w:val="18"/>
              </w:rPr>
            </w:pPr>
            <w:r w:rsidRPr="00C2675D">
              <w:rPr>
                <w:snapToGrid w:val="0"/>
                <w:spacing w:val="0"/>
                <w:sz w:val="18"/>
                <w:szCs w:val="18"/>
                <w:lang w:eastAsia="en-US"/>
              </w:rPr>
              <w:t>168.6</w:t>
            </w:r>
          </w:p>
        </w:tc>
        <w:tc>
          <w:tcPr>
            <w:tcW w:w="771" w:type="dxa"/>
            <w:tcMar>
              <w:left w:w="0" w:type="dxa"/>
              <w:right w:w="0" w:type="dxa"/>
            </w:tcMar>
          </w:tcPr>
          <w:p w14:paraId="7249F241"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C2675D">
              <w:rPr>
                <w:snapToGrid w:val="0"/>
                <w:spacing w:val="0"/>
                <w:sz w:val="18"/>
                <w:szCs w:val="18"/>
                <w:lang w:eastAsia="en-US"/>
              </w:rPr>
              <w:t>10.8</w:t>
            </w:r>
          </w:p>
        </w:tc>
        <w:tc>
          <w:tcPr>
            <w:tcW w:w="788" w:type="dxa"/>
            <w:tcMar>
              <w:left w:w="0" w:type="dxa"/>
              <w:right w:w="0" w:type="dxa"/>
            </w:tcMar>
          </w:tcPr>
          <w:p w14:paraId="19DFADAA"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napToGrid w:val="0"/>
                <w:spacing w:val="0"/>
                <w:sz w:val="18"/>
                <w:szCs w:val="18"/>
              </w:rPr>
            </w:pPr>
            <w:r w:rsidRPr="00C2675D">
              <w:rPr>
                <w:snapToGrid w:val="0"/>
                <w:spacing w:val="0"/>
                <w:sz w:val="18"/>
                <w:szCs w:val="18"/>
                <w:lang w:eastAsia="en-US"/>
              </w:rPr>
              <w:t>1,203.8</w:t>
            </w:r>
          </w:p>
        </w:tc>
      </w:tr>
      <w:tr w:rsidR="00CC54A2" w:rsidRPr="007D653E" w14:paraId="1A024501" w14:textId="77777777" w:rsidTr="007410A6">
        <w:trPr>
          <w:trHeight w:val="249"/>
          <w:jc w:val="center"/>
        </w:trPr>
        <w:tc>
          <w:tcPr>
            <w:tcW w:w="1259" w:type="dxa"/>
          </w:tcPr>
          <w:p w14:paraId="28BAC051" w14:textId="77777777" w:rsidR="00CC54A2" w:rsidRPr="007D653E" w:rsidRDefault="00CC54A2" w:rsidP="00CC54A2">
            <w:pPr>
              <w:keepNext/>
              <w:tabs>
                <w:tab w:val="left" w:pos="480"/>
              </w:tabs>
              <w:snapToGrid w:val="0"/>
              <w:spacing w:after="0" w:line="240" w:lineRule="auto"/>
              <w:rPr>
                <w:snapToGrid w:val="0"/>
                <w:spacing w:val="0"/>
                <w:sz w:val="18"/>
                <w:szCs w:val="18"/>
              </w:rPr>
            </w:pPr>
          </w:p>
        </w:tc>
        <w:tc>
          <w:tcPr>
            <w:tcW w:w="718" w:type="dxa"/>
          </w:tcPr>
          <w:p w14:paraId="1F70A464" w14:textId="77777777" w:rsidR="00CC54A2" w:rsidRPr="007D653E" w:rsidRDefault="00CC54A2" w:rsidP="00CC54A2">
            <w:pPr>
              <w:keepNext/>
              <w:tabs>
                <w:tab w:val="left" w:pos="480"/>
              </w:tabs>
              <w:snapToGrid w:val="0"/>
              <w:spacing w:after="0" w:line="240" w:lineRule="auto"/>
              <w:rPr>
                <w:snapToGrid w:val="0"/>
                <w:spacing w:val="0"/>
                <w:sz w:val="18"/>
                <w:szCs w:val="18"/>
              </w:rPr>
            </w:pPr>
            <w:r>
              <w:rPr>
                <w:rFonts w:hint="eastAsia"/>
                <w:snapToGrid w:val="0"/>
                <w:spacing w:val="0"/>
                <w:sz w:val="18"/>
                <w:szCs w:val="18"/>
              </w:rPr>
              <w:t>第</w:t>
            </w:r>
            <w:r>
              <w:rPr>
                <w:rFonts w:hint="eastAsia"/>
                <w:snapToGrid w:val="0"/>
                <w:spacing w:val="0"/>
                <w:sz w:val="18"/>
                <w:szCs w:val="18"/>
                <w:lang w:eastAsia="zh-HK"/>
              </w:rPr>
              <w:t>四</w:t>
            </w:r>
            <w:r>
              <w:rPr>
                <w:rFonts w:hint="eastAsia"/>
                <w:snapToGrid w:val="0"/>
                <w:spacing w:val="0"/>
                <w:sz w:val="18"/>
                <w:szCs w:val="18"/>
              </w:rPr>
              <w:t>季</w:t>
            </w:r>
          </w:p>
        </w:tc>
        <w:tc>
          <w:tcPr>
            <w:tcW w:w="1000" w:type="dxa"/>
            <w:tcMar>
              <w:left w:w="0" w:type="dxa"/>
              <w:right w:w="0" w:type="dxa"/>
            </w:tcMar>
          </w:tcPr>
          <w:p w14:paraId="3F5F5650" w14:textId="6D719E64" w:rsidR="00CC54A2" w:rsidRPr="00BC67FC" w:rsidRDefault="00CC54A2">
            <w:pPr>
              <w:tabs>
                <w:tab w:val="clear" w:pos="936"/>
                <w:tab w:val="clear" w:pos="1560"/>
                <w:tab w:val="clear" w:pos="2184"/>
                <w:tab w:val="clear" w:pos="2808"/>
              </w:tabs>
              <w:snapToGrid w:val="0"/>
              <w:spacing w:after="0" w:line="240" w:lineRule="auto"/>
              <w:ind w:rightChars="50" w:right="150"/>
              <w:jc w:val="right"/>
              <w:rPr>
                <w:snapToGrid w:val="0"/>
                <w:spacing w:val="0"/>
                <w:sz w:val="18"/>
                <w:szCs w:val="18"/>
                <w:lang w:eastAsia="en-US"/>
              </w:rPr>
            </w:pPr>
            <w:r w:rsidRPr="00BC67FC">
              <w:rPr>
                <w:snapToGrid w:val="0"/>
                <w:spacing w:val="0"/>
                <w:sz w:val="18"/>
                <w:szCs w:val="18"/>
                <w:lang w:eastAsia="en-US"/>
              </w:rPr>
              <w:t>969.9</w:t>
            </w:r>
          </w:p>
        </w:tc>
        <w:tc>
          <w:tcPr>
            <w:tcW w:w="1134" w:type="dxa"/>
            <w:tcMar>
              <w:left w:w="0" w:type="dxa"/>
              <w:right w:w="0" w:type="dxa"/>
            </w:tcMar>
          </w:tcPr>
          <w:p w14:paraId="477F0790" w14:textId="3AD65BDD" w:rsidR="00CC54A2" w:rsidRPr="00BC67FC" w:rsidRDefault="00CC54A2">
            <w:pPr>
              <w:tabs>
                <w:tab w:val="clear" w:pos="936"/>
                <w:tab w:val="clear" w:pos="1560"/>
                <w:tab w:val="clear" w:pos="2184"/>
                <w:tab w:val="clear" w:pos="2808"/>
              </w:tabs>
              <w:snapToGrid w:val="0"/>
              <w:spacing w:after="0" w:line="240" w:lineRule="auto"/>
              <w:ind w:rightChars="125" w:right="375"/>
              <w:jc w:val="right"/>
              <w:rPr>
                <w:snapToGrid w:val="0"/>
                <w:spacing w:val="0"/>
                <w:sz w:val="18"/>
                <w:szCs w:val="18"/>
                <w:lang w:eastAsia="en-US"/>
              </w:rPr>
            </w:pPr>
            <w:r w:rsidRPr="00BC67FC">
              <w:rPr>
                <w:snapToGrid w:val="0"/>
                <w:spacing w:val="0"/>
                <w:sz w:val="18"/>
                <w:szCs w:val="18"/>
                <w:lang w:eastAsia="en-US"/>
              </w:rPr>
              <w:t>25.2</w:t>
            </w:r>
          </w:p>
        </w:tc>
        <w:tc>
          <w:tcPr>
            <w:tcW w:w="743" w:type="dxa"/>
            <w:tcMar>
              <w:left w:w="0" w:type="dxa"/>
              <w:right w:w="0" w:type="dxa"/>
            </w:tcMar>
          </w:tcPr>
          <w:p w14:paraId="6F520A9B" w14:textId="4C8EF8BD" w:rsidR="00CC54A2" w:rsidRPr="00BC67FC" w:rsidRDefault="00CC54A2">
            <w:pPr>
              <w:tabs>
                <w:tab w:val="clear" w:pos="936"/>
                <w:tab w:val="clear" w:pos="1560"/>
                <w:tab w:val="clear" w:pos="2184"/>
                <w:tab w:val="clear" w:pos="2808"/>
              </w:tabs>
              <w:snapToGrid w:val="0"/>
              <w:spacing w:after="0" w:line="240" w:lineRule="auto"/>
              <w:ind w:rightChars="50" w:right="150"/>
              <w:jc w:val="right"/>
              <w:rPr>
                <w:snapToGrid w:val="0"/>
                <w:spacing w:val="0"/>
                <w:sz w:val="18"/>
                <w:szCs w:val="18"/>
                <w:lang w:eastAsia="en-US"/>
              </w:rPr>
            </w:pPr>
            <w:r w:rsidRPr="00BC67FC">
              <w:rPr>
                <w:snapToGrid w:val="0"/>
                <w:spacing w:val="0"/>
                <w:sz w:val="18"/>
                <w:szCs w:val="18"/>
                <w:lang w:eastAsia="en-US"/>
              </w:rPr>
              <w:t>6.0</w:t>
            </w:r>
          </w:p>
        </w:tc>
        <w:tc>
          <w:tcPr>
            <w:tcW w:w="816" w:type="dxa"/>
            <w:tcMar>
              <w:left w:w="0" w:type="dxa"/>
              <w:right w:w="0" w:type="dxa"/>
            </w:tcMar>
          </w:tcPr>
          <w:p w14:paraId="396DE0B5" w14:textId="23E94121" w:rsidR="00CC54A2" w:rsidRPr="00BC67FC" w:rsidRDefault="00CC54A2">
            <w:pPr>
              <w:tabs>
                <w:tab w:val="clear" w:pos="936"/>
                <w:tab w:val="clear" w:pos="1560"/>
                <w:tab w:val="clear" w:pos="2184"/>
                <w:tab w:val="clear" w:pos="2808"/>
              </w:tabs>
              <w:snapToGrid w:val="0"/>
              <w:spacing w:after="0" w:line="240" w:lineRule="auto"/>
              <w:ind w:rightChars="35" w:right="105"/>
              <w:jc w:val="right"/>
              <w:rPr>
                <w:snapToGrid w:val="0"/>
                <w:spacing w:val="0"/>
                <w:sz w:val="18"/>
                <w:szCs w:val="18"/>
                <w:lang w:eastAsia="en-US"/>
              </w:rPr>
            </w:pPr>
            <w:r w:rsidRPr="00BC67FC">
              <w:rPr>
                <w:snapToGrid w:val="0"/>
                <w:spacing w:val="0"/>
                <w:sz w:val="18"/>
                <w:szCs w:val="18"/>
                <w:lang w:eastAsia="en-US"/>
              </w:rPr>
              <w:t>1,001.1</w:t>
            </w:r>
          </w:p>
        </w:tc>
        <w:tc>
          <w:tcPr>
            <w:tcW w:w="724" w:type="dxa"/>
            <w:tcMar>
              <w:left w:w="0" w:type="dxa"/>
              <w:right w:w="0" w:type="dxa"/>
            </w:tcMar>
          </w:tcPr>
          <w:p w14:paraId="47525818" w14:textId="467459FE" w:rsidR="00CC54A2" w:rsidRPr="00BC67FC" w:rsidRDefault="00CC54A2">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lang w:eastAsia="en-US"/>
              </w:rPr>
            </w:pPr>
            <w:r w:rsidRPr="00BC67FC">
              <w:rPr>
                <w:snapToGrid w:val="0"/>
                <w:spacing w:val="0"/>
                <w:sz w:val="18"/>
                <w:szCs w:val="18"/>
                <w:lang w:eastAsia="en-US"/>
              </w:rPr>
              <w:t>73.1</w:t>
            </w:r>
          </w:p>
        </w:tc>
        <w:tc>
          <w:tcPr>
            <w:tcW w:w="742" w:type="dxa"/>
            <w:tcMar>
              <w:left w:w="0" w:type="dxa"/>
              <w:right w:w="0" w:type="dxa"/>
            </w:tcMar>
          </w:tcPr>
          <w:p w14:paraId="3D0A707A" w14:textId="78AD384A" w:rsidR="00CC54A2" w:rsidRPr="00BC67FC" w:rsidRDefault="00CC54A2">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lang w:eastAsia="en-US"/>
              </w:rPr>
            </w:pPr>
            <w:r w:rsidRPr="00BC67FC">
              <w:rPr>
                <w:snapToGrid w:val="0"/>
                <w:spacing w:val="0"/>
                <w:sz w:val="18"/>
                <w:szCs w:val="18"/>
                <w:lang w:eastAsia="en-US"/>
              </w:rPr>
              <w:t>14.8</w:t>
            </w:r>
          </w:p>
        </w:tc>
        <w:tc>
          <w:tcPr>
            <w:tcW w:w="1083" w:type="dxa"/>
            <w:tcMar>
              <w:left w:w="0" w:type="dxa"/>
              <w:right w:w="0" w:type="dxa"/>
            </w:tcMar>
          </w:tcPr>
          <w:p w14:paraId="5489D767" w14:textId="285578FA" w:rsidR="00CC54A2" w:rsidRPr="00BC67FC" w:rsidRDefault="00CC54A2">
            <w:pPr>
              <w:tabs>
                <w:tab w:val="clear" w:pos="936"/>
                <w:tab w:val="clear" w:pos="1560"/>
                <w:tab w:val="clear" w:pos="2184"/>
                <w:tab w:val="clear" w:pos="2808"/>
              </w:tabs>
              <w:snapToGrid w:val="0"/>
              <w:spacing w:after="0" w:line="240" w:lineRule="auto"/>
              <w:ind w:rightChars="100" w:right="300"/>
              <w:jc w:val="right"/>
              <w:rPr>
                <w:snapToGrid w:val="0"/>
                <w:spacing w:val="0"/>
                <w:sz w:val="18"/>
                <w:szCs w:val="18"/>
                <w:lang w:eastAsia="en-US"/>
              </w:rPr>
            </w:pPr>
            <w:r w:rsidRPr="00BC67FC">
              <w:rPr>
                <w:snapToGrid w:val="0"/>
                <w:spacing w:val="0"/>
                <w:sz w:val="18"/>
                <w:szCs w:val="18"/>
                <w:lang w:eastAsia="en-US"/>
              </w:rPr>
              <w:t>74.5</w:t>
            </w:r>
          </w:p>
        </w:tc>
        <w:tc>
          <w:tcPr>
            <w:tcW w:w="995" w:type="dxa"/>
            <w:tcMar>
              <w:left w:w="0" w:type="dxa"/>
              <w:right w:w="0" w:type="dxa"/>
            </w:tcMar>
          </w:tcPr>
          <w:p w14:paraId="47197783" w14:textId="720EDFAA" w:rsidR="00CC54A2" w:rsidRPr="00BC67FC" w:rsidRDefault="00CC54A2">
            <w:pPr>
              <w:tabs>
                <w:tab w:val="clear" w:pos="936"/>
                <w:tab w:val="clear" w:pos="1560"/>
                <w:tab w:val="clear" w:pos="2184"/>
                <w:tab w:val="clear" w:pos="2808"/>
              </w:tabs>
              <w:snapToGrid w:val="0"/>
              <w:spacing w:after="0" w:line="240" w:lineRule="auto"/>
              <w:ind w:rightChars="75" w:right="225"/>
              <w:jc w:val="right"/>
              <w:rPr>
                <w:snapToGrid w:val="0"/>
                <w:spacing w:val="0"/>
                <w:sz w:val="18"/>
                <w:szCs w:val="18"/>
                <w:lang w:eastAsia="en-US"/>
              </w:rPr>
            </w:pPr>
            <w:r w:rsidRPr="00BC67FC">
              <w:rPr>
                <w:snapToGrid w:val="0"/>
                <w:spacing w:val="0"/>
                <w:sz w:val="18"/>
                <w:szCs w:val="18"/>
                <w:lang w:eastAsia="en-US"/>
              </w:rPr>
              <w:t>162.4</w:t>
            </w:r>
          </w:p>
        </w:tc>
        <w:tc>
          <w:tcPr>
            <w:tcW w:w="771" w:type="dxa"/>
            <w:tcMar>
              <w:left w:w="0" w:type="dxa"/>
              <w:right w:w="0" w:type="dxa"/>
            </w:tcMar>
          </w:tcPr>
          <w:p w14:paraId="370AC86A" w14:textId="3FA77C96" w:rsidR="00CC54A2" w:rsidRPr="00BC67FC" w:rsidRDefault="00CC54A2">
            <w:pPr>
              <w:tabs>
                <w:tab w:val="clear" w:pos="936"/>
                <w:tab w:val="clear" w:pos="1560"/>
                <w:tab w:val="clear" w:pos="2184"/>
                <w:tab w:val="clear" w:pos="2808"/>
              </w:tabs>
              <w:snapToGrid w:val="0"/>
              <w:spacing w:after="0" w:line="240" w:lineRule="auto"/>
              <w:ind w:rightChars="100" w:right="300"/>
              <w:jc w:val="right"/>
              <w:rPr>
                <w:snapToGrid w:val="0"/>
                <w:spacing w:val="0"/>
                <w:sz w:val="18"/>
                <w:szCs w:val="18"/>
                <w:lang w:eastAsia="en-US"/>
              </w:rPr>
            </w:pPr>
            <w:r w:rsidRPr="00BC67FC">
              <w:rPr>
                <w:snapToGrid w:val="0"/>
                <w:spacing w:val="0"/>
                <w:sz w:val="18"/>
                <w:szCs w:val="18"/>
                <w:lang w:eastAsia="en-US"/>
              </w:rPr>
              <w:t>0.5</w:t>
            </w:r>
          </w:p>
        </w:tc>
        <w:tc>
          <w:tcPr>
            <w:tcW w:w="788" w:type="dxa"/>
            <w:tcMar>
              <w:left w:w="0" w:type="dxa"/>
              <w:right w:w="0" w:type="dxa"/>
            </w:tcMar>
          </w:tcPr>
          <w:p w14:paraId="33B74C98" w14:textId="17635BD7" w:rsidR="00CC54A2" w:rsidRPr="00BC67FC" w:rsidRDefault="00CC54A2">
            <w:pPr>
              <w:tabs>
                <w:tab w:val="clear" w:pos="936"/>
                <w:tab w:val="clear" w:pos="1560"/>
                <w:tab w:val="clear" w:pos="2184"/>
                <w:tab w:val="clear" w:pos="2808"/>
              </w:tabs>
              <w:snapToGrid w:val="0"/>
              <w:spacing w:after="0" w:line="240" w:lineRule="auto"/>
              <w:ind w:rightChars="25" w:right="75"/>
              <w:jc w:val="right"/>
              <w:rPr>
                <w:snapToGrid w:val="0"/>
                <w:spacing w:val="0"/>
                <w:sz w:val="18"/>
                <w:szCs w:val="18"/>
                <w:lang w:eastAsia="en-US"/>
              </w:rPr>
            </w:pPr>
            <w:r w:rsidRPr="00BC67FC">
              <w:rPr>
                <w:snapToGrid w:val="0"/>
                <w:spacing w:val="0"/>
                <w:sz w:val="18"/>
                <w:szCs w:val="18"/>
                <w:lang w:eastAsia="en-US"/>
              </w:rPr>
              <w:t>1,164.0</w:t>
            </w:r>
          </w:p>
        </w:tc>
      </w:tr>
      <w:tr w:rsidR="00934269" w:rsidRPr="007D653E" w14:paraId="04CAF53E" w14:textId="77777777" w:rsidTr="00AF7784">
        <w:trPr>
          <w:jc w:val="center"/>
        </w:trPr>
        <w:tc>
          <w:tcPr>
            <w:tcW w:w="1259" w:type="dxa"/>
          </w:tcPr>
          <w:p w14:paraId="641DEC69" w14:textId="77777777" w:rsidR="00934269" w:rsidRPr="007D653E" w:rsidRDefault="00934269" w:rsidP="00AF7784">
            <w:pPr>
              <w:keepNext/>
              <w:tabs>
                <w:tab w:val="left" w:pos="480"/>
              </w:tabs>
              <w:snapToGrid w:val="0"/>
              <w:spacing w:after="0" w:line="240" w:lineRule="auto"/>
              <w:rPr>
                <w:snapToGrid w:val="0"/>
                <w:spacing w:val="0"/>
                <w:sz w:val="18"/>
                <w:szCs w:val="18"/>
              </w:rPr>
            </w:pPr>
          </w:p>
        </w:tc>
        <w:tc>
          <w:tcPr>
            <w:tcW w:w="718" w:type="dxa"/>
          </w:tcPr>
          <w:p w14:paraId="6B03690F" w14:textId="77777777" w:rsidR="00934269" w:rsidRPr="007D653E" w:rsidRDefault="00934269" w:rsidP="00AF7784">
            <w:pPr>
              <w:keepNext/>
              <w:tabs>
                <w:tab w:val="left" w:pos="480"/>
              </w:tabs>
              <w:snapToGrid w:val="0"/>
              <w:spacing w:after="0" w:line="240" w:lineRule="auto"/>
              <w:rPr>
                <w:snapToGrid w:val="0"/>
                <w:spacing w:val="0"/>
                <w:sz w:val="18"/>
                <w:szCs w:val="18"/>
              </w:rPr>
            </w:pPr>
          </w:p>
        </w:tc>
        <w:tc>
          <w:tcPr>
            <w:tcW w:w="1000" w:type="dxa"/>
            <w:tcMar>
              <w:left w:w="0" w:type="dxa"/>
              <w:right w:w="0" w:type="dxa"/>
            </w:tcMar>
            <w:vAlign w:val="center"/>
          </w:tcPr>
          <w:p w14:paraId="7CE25A62"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napToGrid w:val="0"/>
                <w:spacing w:val="0"/>
                <w:sz w:val="18"/>
                <w:szCs w:val="18"/>
              </w:rPr>
            </w:pPr>
          </w:p>
        </w:tc>
        <w:tc>
          <w:tcPr>
            <w:tcW w:w="1134" w:type="dxa"/>
            <w:tcMar>
              <w:left w:w="0" w:type="dxa"/>
              <w:right w:w="0" w:type="dxa"/>
            </w:tcMar>
            <w:vAlign w:val="center"/>
          </w:tcPr>
          <w:p w14:paraId="12B25E36" w14:textId="77777777" w:rsidR="00934269" w:rsidRPr="00C2675D" w:rsidRDefault="00934269" w:rsidP="00AF7784">
            <w:pPr>
              <w:tabs>
                <w:tab w:val="clear" w:pos="936"/>
                <w:tab w:val="clear" w:pos="1560"/>
                <w:tab w:val="clear" w:pos="2184"/>
                <w:tab w:val="clear" w:pos="2808"/>
              </w:tabs>
              <w:snapToGrid w:val="0"/>
              <w:spacing w:after="0" w:line="240" w:lineRule="auto"/>
              <w:ind w:rightChars="125" w:right="375"/>
              <w:jc w:val="right"/>
              <w:rPr>
                <w:snapToGrid w:val="0"/>
                <w:spacing w:val="0"/>
                <w:sz w:val="18"/>
                <w:szCs w:val="18"/>
              </w:rPr>
            </w:pPr>
          </w:p>
        </w:tc>
        <w:tc>
          <w:tcPr>
            <w:tcW w:w="743" w:type="dxa"/>
            <w:tcMar>
              <w:left w:w="0" w:type="dxa"/>
              <w:right w:w="0" w:type="dxa"/>
            </w:tcMar>
            <w:vAlign w:val="center"/>
          </w:tcPr>
          <w:p w14:paraId="5FD4F3CA"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napToGrid w:val="0"/>
                <w:spacing w:val="0"/>
                <w:sz w:val="18"/>
                <w:szCs w:val="18"/>
              </w:rPr>
            </w:pPr>
          </w:p>
        </w:tc>
        <w:tc>
          <w:tcPr>
            <w:tcW w:w="816" w:type="dxa"/>
            <w:tcMar>
              <w:left w:w="0" w:type="dxa"/>
              <w:right w:w="0" w:type="dxa"/>
            </w:tcMar>
            <w:vAlign w:val="center"/>
          </w:tcPr>
          <w:p w14:paraId="079972BD" w14:textId="77777777" w:rsidR="00934269" w:rsidRPr="00C2675D" w:rsidRDefault="00934269" w:rsidP="00AF7784">
            <w:pPr>
              <w:tabs>
                <w:tab w:val="clear" w:pos="936"/>
                <w:tab w:val="clear" w:pos="1560"/>
                <w:tab w:val="clear" w:pos="2184"/>
                <w:tab w:val="clear" w:pos="2808"/>
              </w:tabs>
              <w:snapToGrid w:val="0"/>
              <w:spacing w:after="0" w:line="240" w:lineRule="auto"/>
              <w:ind w:rightChars="35" w:right="105"/>
              <w:jc w:val="right"/>
              <w:rPr>
                <w:snapToGrid w:val="0"/>
                <w:spacing w:val="0"/>
                <w:sz w:val="18"/>
                <w:szCs w:val="18"/>
              </w:rPr>
            </w:pPr>
          </w:p>
        </w:tc>
        <w:tc>
          <w:tcPr>
            <w:tcW w:w="724" w:type="dxa"/>
            <w:tcMar>
              <w:left w:w="0" w:type="dxa"/>
              <w:right w:w="0" w:type="dxa"/>
            </w:tcMar>
            <w:vAlign w:val="center"/>
          </w:tcPr>
          <w:p w14:paraId="24D374C9"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napToGrid w:val="0"/>
                <w:spacing w:val="0"/>
                <w:sz w:val="18"/>
                <w:szCs w:val="18"/>
              </w:rPr>
            </w:pPr>
          </w:p>
        </w:tc>
        <w:tc>
          <w:tcPr>
            <w:tcW w:w="742" w:type="dxa"/>
            <w:tcMar>
              <w:left w:w="0" w:type="dxa"/>
              <w:right w:w="0" w:type="dxa"/>
            </w:tcMar>
            <w:vAlign w:val="center"/>
          </w:tcPr>
          <w:p w14:paraId="5F33F85E"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rPr>
            </w:pPr>
          </w:p>
        </w:tc>
        <w:tc>
          <w:tcPr>
            <w:tcW w:w="1083" w:type="dxa"/>
            <w:tcMar>
              <w:left w:w="0" w:type="dxa"/>
              <w:right w:w="0" w:type="dxa"/>
            </w:tcMar>
            <w:vAlign w:val="center"/>
          </w:tcPr>
          <w:p w14:paraId="67CC1493"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p>
        </w:tc>
        <w:tc>
          <w:tcPr>
            <w:tcW w:w="995" w:type="dxa"/>
            <w:tcMar>
              <w:left w:w="0" w:type="dxa"/>
              <w:right w:w="0" w:type="dxa"/>
            </w:tcMar>
            <w:vAlign w:val="center"/>
          </w:tcPr>
          <w:p w14:paraId="1B3E30DC" w14:textId="77777777" w:rsidR="00934269" w:rsidRPr="00C2675D" w:rsidRDefault="00934269" w:rsidP="00AF7784">
            <w:pPr>
              <w:tabs>
                <w:tab w:val="clear" w:pos="936"/>
                <w:tab w:val="clear" w:pos="1560"/>
                <w:tab w:val="clear" w:pos="2184"/>
                <w:tab w:val="clear" w:pos="2808"/>
              </w:tabs>
              <w:snapToGrid w:val="0"/>
              <w:spacing w:after="0" w:line="240" w:lineRule="auto"/>
              <w:ind w:rightChars="75" w:right="225"/>
              <w:jc w:val="right"/>
              <w:rPr>
                <w:snapToGrid w:val="0"/>
                <w:spacing w:val="0"/>
                <w:sz w:val="18"/>
                <w:szCs w:val="18"/>
              </w:rPr>
            </w:pPr>
          </w:p>
        </w:tc>
        <w:tc>
          <w:tcPr>
            <w:tcW w:w="771" w:type="dxa"/>
            <w:tcMar>
              <w:left w:w="0" w:type="dxa"/>
              <w:right w:w="0" w:type="dxa"/>
            </w:tcMar>
            <w:vAlign w:val="center"/>
          </w:tcPr>
          <w:p w14:paraId="3BE51926"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p>
        </w:tc>
        <w:tc>
          <w:tcPr>
            <w:tcW w:w="788" w:type="dxa"/>
            <w:tcMar>
              <w:left w:w="0" w:type="dxa"/>
              <w:right w:w="0" w:type="dxa"/>
            </w:tcMar>
            <w:vAlign w:val="center"/>
          </w:tcPr>
          <w:p w14:paraId="5F02AD9B"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napToGrid w:val="0"/>
                <w:spacing w:val="0"/>
                <w:sz w:val="18"/>
                <w:szCs w:val="18"/>
              </w:rPr>
            </w:pPr>
          </w:p>
        </w:tc>
      </w:tr>
      <w:tr w:rsidR="00CC54A2" w:rsidRPr="00B61BEE" w14:paraId="1FE7D2DF" w14:textId="77777777" w:rsidTr="00AF7784">
        <w:trPr>
          <w:jc w:val="center"/>
        </w:trPr>
        <w:tc>
          <w:tcPr>
            <w:tcW w:w="1977" w:type="dxa"/>
            <w:gridSpan w:val="2"/>
          </w:tcPr>
          <w:p w14:paraId="792F0E82" w14:textId="77777777" w:rsidR="00CC54A2" w:rsidRPr="00B61BEE" w:rsidRDefault="00CC54A2" w:rsidP="00CC54A2">
            <w:pPr>
              <w:keepNext/>
              <w:snapToGrid w:val="0"/>
              <w:spacing w:after="0" w:line="240" w:lineRule="auto"/>
              <w:rPr>
                <w:spacing w:val="0"/>
                <w:sz w:val="18"/>
                <w:szCs w:val="18"/>
              </w:rPr>
            </w:pPr>
            <w:r>
              <w:rPr>
                <w:rFonts w:hint="eastAsia"/>
                <w:snapToGrid w:val="0"/>
                <w:spacing w:val="0"/>
                <w:sz w:val="18"/>
                <w:szCs w:val="18"/>
              </w:rPr>
              <w:t>二零二</w:t>
            </w:r>
            <w:r>
              <w:rPr>
                <w:rFonts w:hint="eastAsia"/>
                <w:snapToGrid w:val="0"/>
                <w:spacing w:val="0"/>
                <w:sz w:val="18"/>
                <w:szCs w:val="18"/>
                <w:lang w:eastAsia="zh-HK"/>
              </w:rPr>
              <w:t>二</w:t>
            </w:r>
            <w:r>
              <w:rPr>
                <w:rFonts w:hint="eastAsia"/>
                <w:snapToGrid w:val="0"/>
                <w:spacing w:val="0"/>
                <w:sz w:val="18"/>
                <w:szCs w:val="18"/>
              </w:rPr>
              <w:t>年</w:t>
            </w:r>
            <w:r w:rsidRPr="00B61BEE">
              <w:rPr>
                <w:rFonts w:hint="eastAsia"/>
                <w:snapToGrid w:val="0"/>
                <w:spacing w:val="0"/>
                <w:sz w:val="18"/>
                <w:szCs w:val="18"/>
              </w:rPr>
              <w:t>與</w:t>
            </w:r>
            <w:r w:rsidRPr="00B61BEE">
              <w:rPr>
                <w:snapToGrid w:val="0"/>
                <w:spacing w:val="0"/>
                <w:sz w:val="18"/>
                <w:szCs w:val="18"/>
              </w:rPr>
              <w:br/>
            </w:r>
            <w:r w:rsidRPr="00B61BEE">
              <w:rPr>
                <w:rFonts w:hint="eastAsia"/>
                <w:snapToGrid w:val="0"/>
                <w:spacing w:val="0"/>
                <w:sz w:val="18"/>
                <w:szCs w:val="18"/>
              </w:rPr>
              <w:t>二零</w:t>
            </w:r>
            <w:r>
              <w:rPr>
                <w:rFonts w:hAnsi="華康細明體" w:hint="eastAsia"/>
                <w:snapToGrid w:val="0"/>
                <w:spacing w:val="0"/>
                <w:sz w:val="18"/>
                <w:szCs w:val="18"/>
                <w:lang w:eastAsia="zh-HK"/>
              </w:rPr>
              <w:t>二一</w:t>
            </w:r>
            <w:r>
              <w:rPr>
                <w:rFonts w:hint="eastAsia"/>
                <w:snapToGrid w:val="0"/>
                <w:spacing w:val="0"/>
                <w:sz w:val="18"/>
                <w:szCs w:val="18"/>
              </w:rPr>
              <w:t>年</w:t>
            </w:r>
            <w:r w:rsidRPr="00B61BEE">
              <w:rPr>
                <w:snapToGrid w:val="0"/>
                <w:spacing w:val="0"/>
                <w:sz w:val="18"/>
                <w:szCs w:val="18"/>
              </w:rPr>
              <w:br/>
            </w:r>
            <w:r w:rsidRPr="00B61BEE">
              <w:rPr>
                <w:rFonts w:hAnsi="華康細明體"/>
                <w:spacing w:val="0"/>
                <w:sz w:val="18"/>
                <w:szCs w:val="18"/>
              </w:rPr>
              <w:t>比較的增減百分率</w:t>
            </w:r>
          </w:p>
        </w:tc>
        <w:tc>
          <w:tcPr>
            <w:tcW w:w="1000" w:type="dxa"/>
            <w:tcMar>
              <w:left w:w="0" w:type="dxa"/>
              <w:right w:w="0" w:type="dxa"/>
            </w:tcMar>
          </w:tcPr>
          <w:p w14:paraId="1D4C79E7" w14:textId="59C6F64F" w:rsidR="00CC54A2" w:rsidRPr="00BC67FC"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BC67FC">
              <w:rPr>
                <w:spacing w:val="0"/>
                <w:sz w:val="18"/>
                <w:szCs w:val="18"/>
              </w:rPr>
              <w:t>12.2</w:t>
            </w:r>
          </w:p>
        </w:tc>
        <w:tc>
          <w:tcPr>
            <w:tcW w:w="1134" w:type="dxa"/>
            <w:tcMar>
              <w:left w:w="0" w:type="dxa"/>
              <w:right w:w="0" w:type="dxa"/>
            </w:tcMar>
          </w:tcPr>
          <w:p w14:paraId="19ED6352" w14:textId="40E41F2C" w:rsidR="00CC54A2" w:rsidRPr="00BC67FC" w:rsidRDefault="00CC54A2" w:rsidP="00CC54A2">
            <w:pPr>
              <w:tabs>
                <w:tab w:val="clear" w:pos="936"/>
                <w:tab w:val="clear" w:pos="1560"/>
                <w:tab w:val="clear" w:pos="2184"/>
                <w:tab w:val="clear" w:pos="2808"/>
              </w:tabs>
              <w:snapToGrid w:val="0"/>
              <w:spacing w:after="0" w:line="240" w:lineRule="auto"/>
              <w:ind w:rightChars="125" w:right="375"/>
              <w:jc w:val="right"/>
              <w:rPr>
                <w:spacing w:val="0"/>
                <w:sz w:val="18"/>
                <w:szCs w:val="18"/>
              </w:rPr>
            </w:pPr>
            <w:r w:rsidRPr="00BC67FC">
              <w:rPr>
                <w:spacing w:val="0"/>
                <w:sz w:val="18"/>
                <w:szCs w:val="18"/>
              </w:rPr>
              <w:t>16.9</w:t>
            </w:r>
          </w:p>
        </w:tc>
        <w:tc>
          <w:tcPr>
            <w:tcW w:w="743" w:type="dxa"/>
            <w:tcMar>
              <w:left w:w="0" w:type="dxa"/>
              <w:right w:w="0" w:type="dxa"/>
            </w:tcMar>
          </w:tcPr>
          <w:p w14:paraId="4307F072" w14:textId="0A8CB919" w:rsidR="00CC54A2" w:rsidRPr="00BC67FC"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BC67FC">
              <w:rPr>
                <w:spacing w:val="0"/>
                <w:sz w:val="18"/>
                <w:szCs w:val="18"/>
              </w:rPr>
              <w:t>25.1</w:t>
            </w:r>
          </w:p>
        </w:tc>
        <w:tc>
          <w:tcPr>
            <w:tcW w:w="816" w:type="dxa"/>
            <w:tcMar>
              <w:left w:w="0" w:type="dxa"/>
              <w:right w:w="0" w:type="dxa"/>
            </w:tcMar>
          </w:tcPr>
          <w:p w14:paraId="22A00CF9" w14:textId="53A5ACF4" w:rsidR="00CC54A2" w:rsidRPr="00BC67FC" w:rsidRDefault="00CC54A2" w:rsidP="00CC54A2">
            <w:pPr>
              <w:tabs>
                <w:tab w:val="clear" w:pos="936"/>
                <w:tab w:val="clear" w:pos="1560"/>
                <w:tab w:val="clear" w:pos="2184"/>
                <w:tab w:val="clear" w:pos="2808"/>
              </w:tabs>
              <w:snapToGrid w:val="0"/>
              <w:spacing w:after="0" w:line="240" w:lineRule="auto"/>
              <w:ind w:rightChars="35" w:right="105"/>
              <w:jc w:val="right"/>
              <w:rPr>
                <w:spacing w:val="0"/>
                <w:sz w:val="18"/>
                <w:szCs w:val="18"/>
              </w:rPr>
            </w:pPr>
            <w:r w:rsidRPr="00BC67FC">
              <w:rPr>
                <w:spacing w:val="0"/>
                <w:sz w:val="18"/>
                <w:szCs w:val="18"/>
              </w:rPr>
              <w:t>12.5</w:t>
            </w:r>
          </w:p>
        </w:tc>
        <w:tc>
          <w:tcPr>
            <w:tcW w:w="724" w:type="dxa"/>
            <w:tcMar>
              <w:left w:w="0" w:type="dxa"/>
              <w:right w:w="0" w:type="dxa"/>
            </w:tcMar>
          </w:tcPr>
          <w:p w14:paraId="711E71D7" w14:textId="15E8E150" w:rsidR="00CC54A2" w:rsidRPr="00BC67FC"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BC67FC">
              <w:rPr>
                <w:spacing w:val="0"/>
                <w:sz w:val="18"/>
                <w:szCs w:val="18"/>
              </w:rPr>
              <w:t>0.9</w:t>
            </w:r>
          </w:p>
        </w:tc>
        <w:tc>
          <w:tcPr>
            <w:tcW w:w="742" w:type="dxa"/>
            <w:tcMar>
              <w:left w:w="0" w:type="dxa"/>
              <w:right w:w="0" w:type="dxa"/>
            </w:tcMar>
          </w:tcPr>
          <w:p w14:paraId="38022697" w14:textId="22187748" w:rsidR="00CC54A2" w:rsidRPr="00BC67FC"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BC67FC">
              <w:rPr>
                <w:spacing w:val="0"/>
                <w:sz w:val="18"/>
                <w:szCs w:val="18"/>
              </w:rPr>
              <w:t>-22.3</w:t>
            </w:r>
          </w:p>
        </w:tc>
        <w:tc>
          <w:tcPr>
            <w:tcW w:w="1083" w:type="dxa"/>
            <w:tcMar>
              <w:left w:w="0" w:type="dxa"/>
              <w:right w:w="0" w:type="dxa"/>
            </w:tcMar>
          </w:tcPr>
          <w:p w14:paraId="458F2E78" w14:textId="1FA4C7FF" w:rsidR="00CC54A2" w:rsidRPr="00BC67FC" w:rsidRDefault="00CC54A2" w:rsidP="00CC54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BC67FC">
              <w:rPr>
                <w:spacing w:val="0"/>
                <w:sz w:val="18"/>
                <w:szCs w:val="18"/>
              </w:rPr>
              <w:t>-13.6</w:t>
            </w:r>
          </w:p>
        </w:tc>
        <w:tc>
          <w:tcPr>
            <w:tcW w:w="995" w:type="dxa"/>
            <w:tcMar>
              <w:left w:w="0" w:type="dxa"/>
              <w:right w:w="0" w:type="dxa"/>
            </w:tcMar>
          </w:tcPr>
          <w:p w14:paraId="20F6939A" w14:textId="0F993604" w:rsidR="00CC54A2" w:rsidRPr="00BC67FC" w:rsidRDefault="00CC54A2" w:rsidP="00CC54A2">
            <w:pPr>
              <w:tabs>
                <w:tab w:val="clear" w:pos="936"/>
                <w:tab w:val="clear" w:pos="1560"/>
                <w:tab w:val="clear" w:pos="2184"/>
                <w:tab w:val="clear" w:pos="2808"/>
              </w:tabs>
              <w:snapToGrid w:val="0"/>
              <w:spacing w:after="0" w:line="240" w:lineRule="auto"/>
              <w:ind w:rightChars="75" w:right="225"/>
              <w:jc w:val="right"/>
              <w:rPr>
                <w:spacing w:val="0"/>
                <w:sz w:val="18"/>
                <w:szCs w:val="18"/>
              </w:rPr>
            </w:pPr>
            <w:r w:rsidRPr="00BC67FC">
              <w:rPr>
                <w:spacing w:val="0"/>
                <w:sz w:val="18"/>
                <w:szCs w:val="18"/>
              </w:rPr>
              <w:t>-7.3</w:t>
            </w:r>
          </w:p>
        </w:tc>
        <w:tc>
          <w:tcPr>
            <w:tcW w:w="771" w:type="dxa"/>
            <w:tcMar>
              <w:left w:w="0" w:type="dxa"/>
              <w:right w:w="0" w:type="dxa"/>
            </w:tcMar>
          </w:tcPr>
          <w:p w14:paraId="2E8944E7" w14:textId="03B9E9A9" w:rsidR="00CC54A2" w:rsidRPr="00BC67FC" w:rsidRDefault="00CC54A2" w:rsidP="00CC54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BC67FC">
              <w:rPr>
                <w:spacing w:val="0"/>
                <w:sz w:val="18"/>
                <w:szCs w:val="18"/>
              </w:rPr>
              <w:t>-0.7</w:t>
            </w:r>
          </w:p>
        </w:tc>
        <w:tc>
          <w:tcPr>
            <w:tcW w:w="788" w:type="dxa"/>
            <w:tcMar>
              <w:left w:w="0" w:type="dxa"/>
              <w:right w:w="0" w:type="dxa"/>
            </w:tcMar>
          </w:tcPr>
          <w:p w14:paraId="6325101B" w14:textId="0E45A056" w:rsidR="00CC54A2" w:rsidRPr="00BC67FC" w:rsidRDefault="00CC54A2" w:rsidP="00CC54A2">
            <w:pPr>
              <w:tabs>
                <w:tab w:val="clear" w:pos="936"/>
                <w:tab w:val="clear" w:pos="1560"/>
                <w:tab w:val="clear" w:pos="2184"/>
                <w:tab w:val="clear" w:pos="2808"/>
              </w:tabs>
              <w:snapToGrid w:val="0"/>
              <w:spacing w:after="0" w:line="240" w:lineRule="auto"/>
              <w:ind w:rightChars="25" w:right="75"/>
              <w:jc w:val="right"/>
              <w:rPr>
                <w:spacing w:val="0"/>
                <w:sz w:val="18"/>
                <w:szCs w:val="18"/>
              </w:rPr>
            </w:pPr>
            <w:r w:rsidRPr="00BC67FC">
              <w:rPr>
                <w:spacing w:val="0"/>
                <w:sz w:val="18"/>
                <w:szCs w:val="18"/>
              </w:rPr>
              <w:t>8.9</w:t>
            </w:r>
          </w:p>
        </w:tc>
      </w:tr>
      <w:tr w:rsidR="00934269" w:rsidRPr="00B61BEE" w14:paraId="26CA30E1" w14:textId="77777777" w:rsidTr="00AF7784">
        <w:trPr>
          <w:jc w:val="center"/>
        </w:trPr>
        <w:tc>
          <w:tcPr>
            <w:tcW w:w="2977" w:type="dxa"/>
            <w:gridSpan w:val="3"/>
          </w:tcPr>
          <w:p w14:paraId="32C80445" w14:textId="77777777" w:rsidR="00934269" w:rsidRPr="00B61BEE" w:rsidRDefault="00934269" w:rsidP="00AF7784">
            <w:pPr>
              <w:keepNext/>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1134" w:type="dxa"/>
            <w:tcMar>
              <w:left w:w="0" w:type="dxa"/>
              <w:right w:w="0" w:type="dxa"/>
            </w:tcMar>
            <w:vAlign w:val="center"/>
          </w:tcPr>
          <w:p w14:paraId="3E58A462" w14:textId="77777777" w:rsidR="00934269" w:rsidRPr="00B61BEE" w:rsidRDefault="00934269" w:rsidP="00AF7784">
            <w:pPr>
              <w:tabs>
                <w:tab w:val="clear" w:pos="936"/>
                <w:tab w:val="clear" w:pos="1560"/>
                <w:tab w:val="clear" w:pos="2184"/>
                <w:tab w:val="clear" w:pos="2808"/>
              </w:tabs>
              <w:snapToGrid w:val="0"/>
              <w:spacing w:after="0" w:line="240" w:lineRule="auto"/>
              <w:ind w:rightChars="125" w:right="375"/>
              <w:jc w:val="right"/>
              <w:rPr>
                <w:spacing w:val="0"/>
                <w:sz w:val="18"/>
                <w:szCs w:val="18"/>
              </w:rPr>
            </w:pPr>
          </w:p>
        </w:tc>
        <w:tc>
          <w:tcPr>
            <w:tcW w:w="743" w:type="dxa"/>
            <w:tcMar>
              <w:left w:w="0" w:type="dxa"/>
              <w:right w:w="0" w:type="dxa"/>
            </w:tcMar>
            <w:vAlign w:val="center"/>
          </w:tcPr>
          <w:p w14:paraId="69A70ADB" w14:textId="77777777" w:rsidR="00934269" w:rsidRPr="00B61BEE"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16" w:type="dxa"/>
            <w:tcMar>
              <w:left w:w="0" w:type="dxa"/>
              <w:right w:w="0" w:type="dxa"/>
            </w:tcMar>
            <w:vAlign w:val="center"/>
          </w:tcPr>
          <w:p w14:paraId="485869CC" w14:textId="77777777" w:rsidR="00934269" w:rsidRPr="00B61BEE" w:rsidRDefault="00934269" w:rsidP="00AF7784">
            <w:pPr>
              <w:tabs>
                <w:tab w:val="clear" w:pos="936"/>
                <w:tab w:val="clear" w:pos="1560"/>
                <w:tab w:val="clear" w:pos="2184"/>
                <w:tab w:val="clear" w:pos="2808"/>
              </w:tabs>
              <w:snapToGrid w:val="0"/>
              <w:spacing w:after="0" w:line="240" w:lineRule="auto"/>
              <w:ind w:rightChars="35" w:right="105"/>
              <w:jc w:val="right"/>
              <w:rPr>
                <w:spacing w:val="0"/>
                <w:sz w:val="18"/>
                <w:szCs w:val="18"/>
              </w:rPr>
            </w:pPr>
          </w:p>
        </w:tc>
        <w:tc>
          <w:tcPr>
            <w:tcW w:w="724" w:type="dxa"/>
            <w:tcMar>
              <w:left w:w="0" w:type="dxa"/>
              <w:right w:w="0" w:type="dxa"/>
            </w:tcMar>
            <w:vAlign w:val="center"/>
          </w:tcPr>
          <w:p w14:paraId="02DF82B7" w14:textId="77777777" w:rsidR="00934269" w:rsidRPr="00B61BEE"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p>
        </w:tc>
        <w:tc>
          <w:tcPr>
            <w:tcW w:w="742" w:type="dxa"/>
            <w:tcMar>
              <w:left w:w="0" w:type="dxa"/>
              <w:right w:w="0" w:type="dxa"/>
            </w:tcMar>
            <w:vAlign w:val="center"/>
          </w:tcPr>
          <w:p w14:paraId="53A66485" w14:textId="77777777" w:rsidR="00934269" w:rsidRPr="00B61BEE"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1083" w:type="dxa"/>
            <w:tcMar>
              <w:left w:w="0" w:type="dxa"/>
              <w:right w:w="0" w:type="dxa"/>
            </w:tcMar>
            <w:vAlign w:val="center"/>
          </w:tcPr>
          <w:p w14:paraId="316B2B72" w14:textId="77777777" w:rsidR="00934269" w:rsidRPr="00B61BEE"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995" w:type="dxa"/>
            <w:tcMar>
              <w:left w:w="0" w:type="dxa"/>
              <w:right w:w="0" w:type="dxa"/>
            </w:tcMar>
            <w:vAlign w:val="center"/>
          </w:tcPr>
          <w:p w14:paraId="776E78D2" w14:textId="77777777" w:rsidR="00934269" w:rsidRPr="00B61BEE" w:rsidRDefault="00934269" w:rsidP="00AF7784">
            <w:pPr>
              <w:tabs>
                <w:tab w:val="clear" w:pos="936"/>
                <w:tab w:val="clear" w:pos="1560"/>
                <w:tab w:val="clear" w:pos="2184"/>
                <w:tab w:val="clear" w:pos="2808"/>
              </w:tabs>
              <w:snapToGrid w:val="0"/>
              <w:spacing w:after="0" w:line="240" w:lineRule="auto"/>
              <w:ind w:rightChars="75" w:right="225"/>
              <w:jc w:val="right"/>
              <w:rPr>
                <w:spacing w:val="0"/>
                <w:sz w:val="18"/>
                <w:szCs w:val="18"/>
              </w:rPr>
            </w:pPr>
          </w:p>
        </w:tc>
        <w:tc>
          <w:tcPr>
            <w:tcW w:w="771" w:type="dxa"/>
            <w:tcMar>
              <w:left w:w="0" w:type="dxa"/>
              <w:right w:w="0" w:type="dxa"/>
            </w:tcMar>
            <w:vAlign w:val="center"/>
          </w:tcPr>
          <w:p w14:paraId="641E0A45" w14:textId="77777777" w:rsidR="00934269" w:rsidRPr="00B61BEE"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88" w:type="dxa"/>
            <w:tcMar>
              <w:left w:w="0" w:type="dxa"/>
              <w:right w:w="0" w:type="dxa"/>
            </w:tcMar>
            <w:vAlign w:val="center"/>
          </w:tcPr>
          <w:p w14:paraId="6F7CEE2D" w14:textId="77777777" w:rsidR="00934269" w:rsidRPr="00B61BEE"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p>
        </w:tc>
      </w:tr>
      <w:tr w:rsidR="00934269" w:rsidRPr="00B61BEE" w14:paraId="0B0A787E" w14:textId="77777777" w:rsidTr="00AF7784">
        <w:trPr>
          <w:jc w:val="center"/>
        </w:trPr>
        <w:tc>
          <w:tcPr>
            <w:tcW w:w="2977" w:type="dxa"/>
            <w:gridSpan w:val="3"/>
          </w:tcPr>
          <w:p w14:paraId="35C1FD62" w14:textId="77777777" w:rsidR="00934269" w:rsidRPr="00B61BEE" w:rsidRDefault="00934269" w:rsidP="00AF7784">
            <w:pPr>
              <w:keepNext/>
              <w:tabs>
                <w:tab w:val="decimal" w:pos="450"/>
              </w:tabs>
              <w:snapToGrid w:val="0"/>
              <w:spacing w:after="0" w:line="240" w:lineRule="auto"/>
              <w:rPr>
                <w:bCs/>
                <w:snapToGrid w:val="0"/>
                <w:spacing w:val="0"/>
                <w:sz w:val="18"/>
                <w:szCs w:val="18"/>
              </w:rPr>
            </w:pPr>
            <w:proofErr w:type="gramStart"/>
            <w:r w:rsidRPr="00B61BEE">
              <w:rPr>
                <w:rFonts w:ascii="華康中黑體" w:eastAsia="華康中黑體" w:hAnsi="華康中黑體" w:cs="華康中黑體" w:hint="eastAsia"/>
                <w:spacing w:val="0"/>
                <w:sz w:val="18"/>
                <w:szCs w:val="18"/>
              </w:rPr>
              <w:t>未償</w:t>
            </w:r>
            <w:proofErr w:type="gramEnd"/>
            <w:r w:rsidRPr="00B61BEE">
              <w:rPr>
                <w:rFonts w:ascii="華康中黑體" w:eastAsia="華康中黑體" w:hAnsi="華康中黑體" w:cs="華康中黑體" w:hint="eastAsia"/>
                <w:spacing w:val="0"/>
                <w:sz w:val="18"/>
                <w:szCs w:val="18"/>
              </w:rPr>
              <w:t>還總額</w:t>
            </w:r>
            <w:r w:rsidRPr="00B61BEE">
              <w:rPr>
                <w:rFonts w:eastAsia="華康中黑體"/>
                <w:b/>
                <w:spacing w:val="0"/>
                <w:sz w:val="18"/>
                <w:szCs w:val="18"/>
              </w:rPr>
              <w:t>(</w:t>
            </w:r>
            <w:r w:rsidRPr="00B61BEE">
              <w:rPr>
                <w:rFonts w:ascii="華康中黑體" w:eastAsia="華康中黑體" w:hAnsi="華康中黑體" w:cs="華康中黑體" w:hint="eastAsia"/>
                <w:spacing w:val="0"/>
                <w:sz w:val="18"/>
                <w:szCs w:val="18"/>
              </w:rPr>
              <w:t>期末計算</w:t>
            </w:r>
            <w:r w:rsidRPr="00B61BEE">
              <w:rPr>
                <w:rFonts w:eastAsia="華康中黑體"/>
                <w:b/>
                <w:spacing w:val="0"/>
                <w:sz w:val="18"/>
                <w:szCs w:val="18"/>
              </w:rPr>
              <w:t>)</w:t>
            </w:r>
          </w:p>
        </w:tc>
        <w:tc>
          <w:tcPr>
            <w:tcW w:w="1134" w:type="dxa"/>
            <w:tcMar>
              <w:left w:w="0" w:type="dxa"/>
              <w:right w:w="0" w:type="dxa"/>
            </w:tcMar>
            <w:vAlign w:val="center"/>
          </w:tcPr>
          <w:p w14:paraId="6E2263AD" w14:textId="77777777" w:rsidR="00934269" w:rsidRPr="00B61BEE" w:rsidRDefault="00934269" w:rsidP="00AF7784">
            <w:pPr>
              <w:tabs>
                <w:tab w:val="clear" w:pos="936"/>
                <w:tab w:val="clear" w:pos="1560"/>
                <w:tab w:val="clear" w:pos="2184"/>
                <w:tab w:val="clear" w:pos="2808"/>
              </w:tabs>
              <w:snapToGrid w:val="0"/>
              <w:spacing w:after="0" w:line="240" w:lineRule="auto"/>
              <w:ind w:rightChars="125" w:right="375"/>
              <w:jc w:val="right"/>
              <w:rPr>
                <w:spacing w:val="0"/>
                <w:sz w:val="18"/>
                <w:szCs w:val="18"/>
              </w:rPr>
            </w:pPr>
          </w:p>
        </w:tc>
        <w:tc>
          <w:tcPr>
            <w:tcW w:w="743" w:type="dxa"/>
            <w:tcMar>
              <w:left w:w="0" w:type="dxa"/>
              <w:right w:w="0" w:type="dxa"/>
            </w:tcMar>
            <w:vAlign w:val="center"/>
          </w:tcPr>
          <w:p w14:paraId="3856E433" w14:textId="77777777" w:rsidR="00934269" w:rsidRPr="00B61BEE"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16" w:type="dxa"/>
            <w:tcMar>
              <w:left w:w="0" w:type="dxa"/>
              <w:right w:w="0" w:type="dxa"/>
            </w:tcMar>
            <w:vAlign w:val="center"/>
          </w:tcPr>
          <w:p w14:paraId="787D5835" w14:textId="77777777" w:rsidR="00934269" w:rsidRPr="00B61BEE" w:rsidRDefault="00934269" w:rsidP="00AF7784">
            <w:pPr>
              <w:tabs>
                <w:tab w:val="clear" w:pos="936"/>
                <w:tab w:val="clear" w:pos="1560"/>
                <w:tab w:val="clear" w:pos="2184"/>
                <w:tab w:val="clear" w:pos="2808"/>
              </w:tabs>
              <w:snapToGrid w:val="0"/>
              <w:spacing w:after="0" w:line="240" w:lineRule="auto"/>
              <w:ind w:rightChars="35" w:right="105"/>
              <w:jc w:val="right"/>
              <w:rPr>
                <w:spacing w:val="0"/>
                <w:sz w:val="18"/>
                <w:szCs w:val="18"/>
              </w:rPr>
            </w:pPr>
          </w:p>
        </w:tc>
        <w:tc>
          <w:tcPr>
            <w:tcW w:w="724" w:type="dxa"/>
            <w:tcMar>
              <w:left w:w="0" w:type="dxa"/>
              <w:right w:w="0" w:type="dxa"/>
            </w:tcMar>
            <w:vAlign w:val="center"/>
          </w:tcPr>
          <w:p w14:paraId="7BADE7BB" w14:textId="77777777" w:rsidR="00934269" w:rsidRPr="00B61BEE"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p>
        </w:tc>
        <w:tc>
          <w:tcPr>
            <w:tcW w:w="742" w:type="dxa"/>
            <w:tcMar>
              <w:left w:w="0" w:type="dxa"/>
              <w:right w:w="0" w:type="dxa"/>
            </w:tcMar>
            <w:vAlign w:val="center"/>
          </w:tcPr>
          <w:p w14:paraId="599FE226" w14:textId="77777777" w:rsidR="00934269" w:rsidRPr="00B61BEE"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1083" w:type="dxa"/>
            <w:tcMar>
              <w:left w:w="0" w:type="dxa"/>
              <w:right w:w="0" w:type="dxa"/>
            </w:tcMar>
            <w:vAlign w:val="center"/>
          </w:tcPr>
          <w:p w14:paraId="65B3B753" w14:textId="77777777" w:rsidR="00934269" w:rsidRPr="00B61BEE"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995" w:type="dxa"/>
            <w:tcMar>
              <w:left w:w="0" w:type="dxa"/>
              <w:right w:w="0" w:type="dxa"/>
            </w:tcMar>
            <w:vAlign w:val="center"/>
          </w:tcPr>
          <w:p w14:paraId="3A8CDE18" w14:textId="77777777" w:rsidR="00934269" w:rsidRPr="00B61BEE" w:rsidRDefault="00934269" w:rsidP="00AF7784">
            <w:pPr>
              <w:tabs>
                <w:tab w:val="clear" w:pos="936"/>
                <w:tab w:val="clear" w:pos="1560"/>
                <w:tab w:val="clear" w:pos="2184"/>
                <w:tab w:val="clear" w:pos="2808"/>
              </w:tabs>
              <w:snapToGrid w:val="0"/>
              <w:spacing w:after="0" w:line="240" w:lineRule="auto"/>
              <w:ind w:rightChars="75" w:right="225"/>
              <w:jc w:val="right"/>
              <w:rPr>
                <w:spacing w:val="0"/>
                <w:sz w:val="18"/>
                <w:szCs w:val="18"/>
              </w:rPr>
            </w:pPr>
          </w:p>
        </w:tc>
        <w:tc>
          <w:tcPr>
            <w:tcW w:w="771" w:type="dxa"/>
            <w:tcMar>
              <w:left w:w="0" w:type="dxa"/>
              <w:right w:w="0" w:type="dxa"/>
            </w:tcMar>
            <w:vAlign w:val="center"/>
          </w:tcPr>
          <w:p w14:paraId="49310A9F" w14:textId="77777777" w:rsidR="00934269" w:rsidRPr="00B61BEE"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88" w:type="dxa"/>
            <w:tcMar>
              <w:left w:w="0" w:type="dxa"/>
              <w:right w:w="0" w:type="dxa"/>
            </w:tcMar>
            <w:vAlign w:val="center"/>
          </w:tcPr>
          <w:p w14:paraId="79714FAC" w14:textId="77777777" w:rsidR="00934269" w:rsidRPr="00B61BEE"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p>
        </w:tc>
      </w:tr>
      <w:tr w:rsidR="00934269" w:rsidRPr="00B61BEE" w14:paraId="3A036D6F" w14:textId="77777777" w:rsidTr="00AF7784">
        <w:trPr>
          <w:jc w:val="center"/>
        </w:trPr>
        <w:tc>
          <w:tcPr>
            <w:tcW w:w="2977" w:type="dxa"/>
            <w:gridSpan w:val="3"/>
          </w:tcPr>
          <w:p w14:paraId="2BBD28C1" w14:textId="77777777" w:rsidR="00934269" w:rsidRPr="00B61BEE" w:rsidRDefault="00934269" w:rsidP="00AF7784">
            <w:pPr>
              <w:keepNext/>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1134" w:type="dxa"/>
            <w:tcMar>
              <w:left w:w="0" w:type="dxa"/>
              <w:right w:w="0" w:type="dxa"/>
            </w:tcMar>
            <w:vAlign w:val="center"/>
          </w:tcPr>
          <w:p w14:paraId="12D149AF" w14:textId="77777777" w:rsidR="00934269" w:rsidRPr="00B61BEE" w:rsidRDefault="00934269" w:rsidP="00AF7784">
            <w:pPr>
              <w:tabs>
                <w:tab w:val="clear" w:pos="936"/>
                <w:tab w:val="clear" w:pos="1560"/>
                <w:tab w:val="clear" w:pos="2184"/>
                <w:tab w:val="clear" w:pos="2808"/>
              </w:tabs>
              <w:snapToGrid w:val="0"/>
              <w:spacing w:after="0" w:line="240" w:lineRule="auto"/>
              <w:ind w:rightChars="125" w:right="375"/>
              <w:jc w:val="right"/>
              <w:rPr>
                <w:spacing w:val="0"/>
                <w:sz w:val="18"/>
                <w:szCs w:val="18"/>
              </w:rPr>
            </w:pPr>
          </w:p>
        </w:tc>
        <w:tc>
          <w:tcPr>
            <w:tcW w:w="743" w:type="dxa"/>
            <w:tcMar>
              <w:left w:w="0" w:type="dxa"/>
              <w:right w:w="0" w:type="dxa"/>
            </w:tcMar>
            <w:vAlign w:val="center"/>
          </w:tcPr>
          <w:p w14:paraId="020482B0" w14:textId="77777777" w:rsidR="00934269" w:rsidRPr="00B61BEE"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16" w:type="dxa"/>
            <w:tcMar>
              <w:left w:w="0" w:type="dxa"/>
              <w:right w:w="0" w:type="dxa"/>
            </w:tcMar>
            <w:vAlign w:val="center"/>
          </w:tcPr>
          <w:p w14:paraId="021651B0" w14:textId="77777777" w:rsidR="00934269" w:rsidRPr="00B61BEE" w:rsidRDefault="00934269" w:rsidP="00AF7784">
            <w:pPr>
              <w:tabs>
                <w:tab w:val="clear" w:pos="936"/>
                <w:tab w:val="clear" w:pos="1560"/>
                <w:tab w:val="clear" w:pos="2184"/>
                <w:tab w:val="clear" w:pos="2808"/>
              </w:tabs>
              <w:snapToGrid w:val="0"/>
              <w:spacing w:after="0" w:line="240" w:lineRule="auto"/>
              <w:ind w:rightChars="35" w:right="105"/>
              <w:jc w:val="right"/>
              <w:rPr>
                <w:spacing w:val="0"/>
                <w:sz w:val="18"/>
                <w:szCs w:val="18"/>
              </w:rPr>
            </w:pPr>
          </w:p>
        </w:tc>
        <w:tc>
          <w:tcPr>
            <w:tcW w:w="724" w:type="dxa"/>
            <w:tcMar>
              <w:left w:w="0" w:type="dxa"/>
              <w:right w:w="0" w:type="dxa"/>
            </w:tcMar>
            <w:vAlign w:val="center"/>
          </w:tcPr>
          <w:p w14:paraId="2D4885D0" w14:textId="77777777" w:rsidR="00934269" w:rsidRPr="00B61BEE"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p>
        </w:tc>
        <w:tc>
          <w:tcPr>
            <w:tcW w:w="742" w:type="dxa"/>
            <w:tcMar>
              <w:left w:w="0" w:type="dxa"/>
              <w:right w:w="0" w:type="dxa"/>
            </w:tcMar>
            <w:vAlign w:val="center"/>
          </w:tcPr>
          <w:p w14:paraId="524241DE" w14:textId="77777777" w:rsidR="00934269" w:rsidRPr="00B61BEE"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1083" w:type="dxa"/>
            <w:tcMar>
              <w:left w:w="0" w:type="dxa"/>
              <w:right w:w="0" w:type="dxa"/>
            </w:tcMar>
            <w:vAlign w:val="center"/>
          </w:tcPr>
          <w:p w14:paraId="52E5B485" w14:textId="77777777" w:rsidR="00934269" w:rsidRPr="00B61BEE"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995" w:type="dxa"/>
            <w:tcMar>
              <w:left w:w="0" w:type="dxa"/>
              <w:right w:w="0" w:type="dxa"/>
            </w:tcMar>
            <w:vAlign w:val="center"/>
          </w:tcPr>
          <w:p w14:paraId="514B281C" w14:textId="77777777" w:rsidR="00934269" w:rsidRPr="00B61BEE" w:rsidRDefault="00934269" w:rsidP="00AF7784">
            <w:pPr>
              <w:tabs>
                <w:tab w:val="clear" w:pos="936"/>
                <w:tab w:val="clear" w:pos="1560"/>
                <w:tab w:val="clear" w:pos="2184"/>
                <w:tab w:val="clear" w:pos="2808"/>
              </w:tabs>
              <w:snapToGrid w:val="0"/>
              <w:spacing w:after="0" w:line="240" w:lineRule="auto"/>
              <w:ind w:rightChars="75" w:right="225"/>
              <w:jc w:val="right"/>
              <w:rPr>
                <w:spacing w:val="0"/>
                <w:sz w:val="18"/>
                <w:szCs w:val="18"/>
              </w:rPr>
            </w:pPr>
          </w:p>
        </w:tc>
        <w:tc>
          <w:tcPr>
            <w:tcW w:w="771" w:type="dxa"/>
            <w:tcMar>
              <w:left w:w="0" w:type="dxa"/>
              <w:right w:w="0" w:type="dxa"/>
            </w:tcMar>
            <w:vAlign w:val="center"/>
          </w:tcPr>
          <w:p w14:paraId="4B4E9330" w14:textId="77777777" w:rsidR="00934269" w:rsidRPr="00B61BEE"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88" w:type="dxa"/>
            <w:tcMar>
              <w:left w:w="0" w:type="dxa"/>
              <w:right w:w="0" w:type="dxa"/>
            </w:tcMar>
            <w:vAlign w:val="center"/>
          </w:tcPr>
          <w:p w14:paraId="20716A30" w14:textId="77777777" w:rsidR="00934269" w:rsidRPr="00B61BEE"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p>
        </w:tc>
      </w:tr>
      <w:tr w:rsidR="00CC54A2" w:rsidRPr="00E817FE" w14:paraId="24F6F4EC" w14:textId="77777777" w:rsidTr="00AF7784">
        <w:trPr>
          <w:trHeight w:val="71"/>
          <w:jc w:val="center"/>
        </w:trPr>
        <w:tc>
          <w:tcPr>
            <w:tcW w:w="1259" w:type="dxa"/>
          </w:tcPr>
          <w:p w14:paraId="308A056E" w14:textId="77777777" w:rsidR="00CC54A2" w:rsidRPr="00B61BEE" w:rsidRDefault="00CC54A2" w:rsidP="00CC54A2">
            <w:pPr>
              <w:keepNext/>
              <w:tabs>
                <w:tab w:val="left" w:pos="480"/>
              </w:tabs>
              <w:snapToGrid w:val="0"/>
              <w:spacing w:after="0" w:line="240" w:lineRule="auto"/>
              <w:rPr>
                <w:snapToGrid w:val="0"/>
                <w:spacing w:val="0"/>
                <w:sz w:val="18"/>
                <w:szCs w:val="18"/>
              </w:rPr>
            </w:pPr>
            <w:r w:rsidRPr="00B61BEE">
              <w:rPr>
                <w:rFonts w:hAnsi="華康細明體"/>
                <w:snapToGrid w:val="0"/>
                <w:spacing w:val="0"/>
                <w:sz w:val="18"/>
                <w:szCs w:val="18"/>
              </w:rPr>
              <w:t>二</w:t>
            </w:r>
            <w:r w:rsidRPr="00B61BEE">
              <w:rPr>
                <w:rFonts w:hAnsi="華康細明體" w:hint="eastAsia"/>
                <w:snapToGrid w:val="0"/>
                <w:spacing w:val="0"/>
                <w:sz w:val="18"/>
                <w:szCs w:val="18"/>
              </w:rPr>
              <w:t>零</w:t>
            </w:r>
            <w:r>
              <w:rPr>
                <w:rFonts w:hAnsi="華康細明體" w:hint="eastAsia"/>
                <w:snapToGrid w:val="0"/>
                <w:spacing w:val="0"/>
                <w:sz w:val="18"/>
                <w:szCs w:val="18"/>
                <w:lang w:eastAsia="zh-HK"/>
              </w:rPr>
              <w:t>二一</w:t>
            </w:r>
            <w:r w:rsidRPr="00B61BEE">
              <w:rPr>
                <w:rFonts w:hAnsi="華康細明體"/>
                <w:snapToGrid w:val="0"/>
                <w:spacing w:val="0"/>
                <w:sz w:val="18"/>
                <w:szCs w:val="18"/>
              </w:rPr>
              <w:t>年</w:t>
            </w:r>
          </w:p>
        </w:tc>
        <w:tc>
          <w:tcPr>
            <w:tcW w:w="718" w:type="dxa"/>
          </w:tcPr>
          <w:p w14:paraId="39FF1917" w14:textId="77777777" w:rsidR="00CC54A2" w:rsidRPr="00B61BEE" w:rsidRDefault="00CC54A2" w:rsidP="00CC54A2">
            <w:pPr>
              <w:keepNext/>
              <w:tabs>
                <w:tab w:val="left" w:pos="480"/>
              </w:tabs>
              <w:snapToGrid w:val="0"/>
              <w:spacing w:after="0" w:line="240" w:lineRule="auto"/>
              <w:rPr>
                <w:snapToGrid w:val="0"/>
                <w:spacing w:val="0"/>
                <w:sz w:val="18"/>
                <w:szCs w:val="18"/>
              </w:rPr>
            </w:pPr>
            <w:r w:rsidRPr="00B61BEE">
              <w:rPr>
                <w:rFonts w:hAnsi="華康細明體"/>
                <w:snapToGrid w:val="0"/>
                <w:spacing w:val="0"/>
                <w:sz w:val="18"/>
                <w:szCs w:val="18"/>
              </w:rPr>
              <w:t>第一季</w:t>
            </w:r>
          </w:p>
        </w:tc>
        <w:tc>
          <w:tcPr>
            <w:tcW w:w="1000" w:type="dxa"/>
            <w:tcMar>
              <w:left w:w="0" w:type="dxa"/>
              <w:right w:w="0" w:type="dxa"/>
            </w:tcMar>
          </w:tcPr>
          <w:p w14:paraId="0A724FD1" w14:textId="77777777"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pacing w:val="0"/>
                <w:sz w:val="18"/>
                <w:szCs w:val="18"/>
              </w:rPr>
              <w:t>1,068.3</w:t>
            </w:r>
          </w:p>
        </w:tc>
        <w:tc>
          <w:tcPr>
            <w:tcW w:w="1134" w:type="dxa"/>
            <w:tcMar>
              <w:left w:w="0" w:type="dxa"/>
              <w:right w:w="0" w:type="dxa"/>
            </w:tcMar>
          </w:tcPr>
          <w:p w14:paraId="5E6CAAD7" w14:textId="2024AF9A" w:rsidR="00CC54A2" w:rsidRPr="00C2675D" w:rsidRDefault="00CC54A2" w:rsidP="00CC54A2">
            <w:pPr>
              <w:tabs>
                <w:tab w:val="clear" w:pos="936"/>
                <w:tab w:val="clear" w:pos="1560"/>
                <w:tab w:val="clear" w:pos="2184"/>
                <w:tab w:val="clear" w:pos="2808"/>
              </w:tabs>
              <w:snapToGrid w:val="0"/>
              <w:spacing w:after="0" w:line="240" w:lineRule="auto"/>
              <w:ind w:rightChars="125" w:right="375"/>
              <w:jc w:val="right"/>
              <w:rPr>
                <w:spacing w:val="0"/>
                <w:sz w:val="18"/>
                <w:szCs w:val="18"/>
              </w:rPr>
            </w:pPr>
            <w:r w:rsidRPr="00BC67FC">
              <w:rPr>
                <w:spacing w:val="0"/>
                <w:sz w:val="18"/>
                <w:szCs w:val="18"/>
              </w:rPr>
              <w:t>89.9</w:t>
            </w:r>
          </w:p>
        </w:tc>
        <w:tc>
          <w:tcPr>
            <w:tcW w:w="743" w:type="dxa"/>
            <w:tcMar>
              <w:left w:w="0" w:type="dxa"/>
              <w:right w:w="0" w:type="dxa"/>
            </w:tcMar>
          </w:tcPr>
          <w:p w14:paraId="09E2D080" w14:textId="77777777"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pacing w:val="0"/>
                <w:sz w:val="18"/>
                <w:szCs w:val="18"/>
              </w:rPr>
              <w:t>119.2</w:t>
            </w:r>
          </w:p>
        </w:tc>
        <w:tc>
          <w:tcPr>
            <w:tcW w:w="816" w:type="dxa"/>
            <w:tcMar>
              <w:left w:w="0" w:type="dxa"/>
              <w:right w:w="0" w:type="dxa"/>
            </w:tcMar>
          </w:tcPr>
          <w:p w14:paraId="5D658289" w14:textId="3A716ECD" w:rsidR="00CC54A2" w:rsidRPr="00C2675D" w:rsidRDefault="00CC54A2" w:rsidP="00CC54A2">
            <w:pPr>
              <w:tabs>
                <w:tab w:val="clear" w:pos="936"/>
                <w:tab w:val="clear" w:pos="1560"/>
                <w:tab w:val="clear" w:pos="2184"/>
                <w:tab w:val="clear" w:pos="2808"/>
              </w:tabs>
              <w:snapToGrid w:val="0"/>
              <w:spacing w:after="0" w:line="240" w:lineRule="auto"/>
              <w:ind w:rightChars="35" w:right="105"/>
              <w:jc w:val="right"/>
              <w:rPr>
                <w:spacing w:val="0"/>
                <w:sz w:val="18"/>
                <w:szCs w:val="18"/>
              </w:rPr>
            </w:pPr>
            <w:r w:rsidRPr="00BC67FC">
              <w:rPr>
                <w:spacing w:val="0"/>
                <w:sz w:val="18"/>
                <w:szCs w:val="18"/>
              </w:rPr>
              <w:t>1,277.4</w:t>
            </w:r>
          </w:p>
        </w:tc>
        <w:tc>
          <w:tcPr>
            <w:tcW w:w="724" w:type="dxa"/>
            <w:tcMar>
              <w:left w:w="0" w:type="dxa"/>
              <w:right w:w="0" w:type="dxa"/>
            </w:tcMar>
          </w:tcPr>
          <w:p w14:paraId="1A4D98EA" w14:textId="77777777"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pacing w:val="0"/>
                <w:sz w:val="18"/>
                <w:szCs w:val="18"/>
              </w:rPr>
              <w:t>353.5</w:t>
            </w:r>
          </w:p>
        </w:tc>
        <w:tc>
          <w:tcPr>
            <w:tcW w:w="742" w:type="dxa"/>
            <w:tcMar>
              <w:left w:w="0" w:type="dxa"/>
              <w:right w:w="0" w:type="dxa"/>
            </w:tcMar>
          </w:tcPr>
          <w:p w14:paraId="2DF00600" w14:textId="2CB48FBB" w:rsidR="00CC54A2" w:rsidRPr="00C2675D" w:rsidRDefault="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napToGrid w:val="0"/>
                <w:spacing w:val="0"/>
                <w:sz w:val="18"/>
                <w:szCs w:val="18"/>
              </w:rPr>
              <w:t>135.</w:t>
            </w:r>
            <w:r>
              <w:rPr>
                <w:snapToGrid w:val="0"/>
                <w:spacing w:val="0"/>
                <w:sz w:val="18"/>
                <w:szCs w:val="18"/>
              </w:rPr>
              <w:t>2</w:t>
            </w:r>
          </w:p>
        </w:tc>
        <w:tc>
          <w:tcPr>
            <w:tcW w:w="1083" w:type="dxa"/>
            <w:tcMar>
              <w:left w:w="0" w:type="dxa"/>
              <w:right w:w="0" w:type="dxa"/>
            </w:tcMar>
          </w:tcPr>
          <w:p w14:paraId="6C23024B" w14:textId="25FAC9EF" w:rsidR="00CC54A2" w:rsidRPr="00BC67FC" w:rsidRDefault="00CC54A2" w:rsidP="00CC54A2">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BC67FC">
              <w:rPr>
                <w:snapToGrid w:val="0"/>
                <w:spacing w:val="0"/>
                <w:sz w:val="18"/>
                <w:szCs w:val="18"/>
              </w:rPr>
              <w:t>532.9</w:t>
            </w:r>
          </w:p>
        </w:tc>
        <w:tc>
          <w:tcPr>
            <w:tcW w:w="995" w:type="dxa"/>
            <w:tcMar>
              <w:left w:w="0" w:type="dxa"/>
              <w:right w:w="0" w:type="dxa"/>
            </w:tcMar>
          </w:tcPr>
          <w:p w14:paraId="161BDE5A" w14:textId="212196DD" w:rsidR="00CC54A2" w:rsidRPr="00BC67FC" w:rsidRDefault="00CC54A2" w:rsidP="00CC54A2">
            <w:pPr>
              <w:tabs>
                <w:tab w:val="clear" w:pos="936"/>
                <w:tab w:val="clear" w:pos="1560"/>
                <w:tab w:val="clear" w:pos="2184"/>
                <w:tab w:val="clear" w:pos="2808"/>
              </w:tabs>
              <w:snapToGrid w:val="0"/>
              <w:spacing w:after="0" w:line="240" w:lineRule="auto"/>
              <w:ind w:rightChars="75" w:right="225"/>
              <w:jc w:val="right"/>
              <w:rPr>
                <w:snapToGrid w:val="0"/>
                <w:spacing w:val="0"/>
                <w:sz w:val="18"/>
                <w:szCs w:val="18"/>
              </w:rPr>
            </w:pPr>
            <w:r w:rsidRPr="00BC67FC">
              <w:rPr>
                <w:snapToGrid w:val="0"/>
                <w:spacing w:val="0"/>
                <w:sz w:val="18"/>
                <w:szCs w:val="18"/>
              </w:rPr>
              <w:t>1</w:t>
            </w:r>
            <w:r>
              <w:rPr>
                <w:snapToGrid w:val="0"/>
                <w:spacing w:val="0"/>
                <w:sz w:val="18"/>
                <w:szCs w:val="18"/>
              </w:rPr>
              <w:t>,</w:t>
            </w:r>
            <w:r w:rsidRPr="00BC67FC">
              <w:rPr>
                <w:snapToGrid w:val="0"/>
                <w:spacing w:val="0"/>
                <w:sz w:val="18"/>
                <w:szCs w:val="18"/>
              </w:rPr>
              <w:t>021.6</w:t>
            </w:r>
          </w:p>
        </w:tc>
        <w:tc>
          <w:tcPr>
            <w:tcW w:w="771" w:type="dxa"/>
            <w:tcMar>
              <w:left w:w="0" w:type="dxa"/>
              <w:right w:w="0" w:type="dxa"/>
            </w:tcMar>
          </w:tcPr>
          <w:p w14:paraId="462DD3C6" w14:textId="77777777" w:rsidR="00CC54A2" w:rsidRPr="00C2675D" w:rsidRDefault="00CC54A2" w:rsidP="00CC54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2675D">
              <w:rPr>
                <w:spacing w:val="0"/>
                <w:sz w:val="18"/>
                <w:szCs w:val="18"/>
              </w:rPr>
              <w:t>27.5</w:t>
            </w:r>
          </w:p>
        </w:tc>
        <w:tc>
          <w:tcPr>
            <w:tcW w:w="788" w:type="dxa"/>
            <w:tcMar>
              <w:left w:w="0" w:type="dxa"/>
              <w:right w:w="0" w:type="dxa"/>
            </w:tcMar>
          </w:tcPr>
          <w:p w14:paraId="67222BCB" w14:textId="77777777" w:rsidR="00CC54A2" w:rsidRPr="00C2675D" w:rsidRDefault="00CC54A2" w:rsidP="00CC54A2">
            <w:pPr>
              <w:tabs>
                <w:tab w:val="clear" w:pos="936"/>
                <w:tab w:val="clear" w:pos="1560"/>
                <w:tab w:val="clear" w:pos="2184"/>
                <w:tab w:val="clear" w:pos="2808"/>
              </w:tabs>
              <w:snapToGrid w:val="0"/>
              <w:spacing w:after="0" w:line="240" w:lineRule="auto"/>
              <w:ind w:rightChars="25" w:right="75"/>
              <w:jc w:val="right"/>
              <w:rPr>
                <w:spacing w:val="0"/>
                <w:sz w:val="18"/>
                <w:szCs w:val="18"/>
              </w:rPr>
            </w:pPr>
            <w:r w:rsidRPr="00C2675D">
              <w:rPr>
                <w:spacing w:val="0"/>
                <w:sz w:val="18"/>
                <w:szCs w:val="18"/>
              </w:rPr>
              <w:t>2,326.5</w:t>
            </w:r>
          </w:p>
        </w:tc>
      </w:tr>
      <w:tr w:rsidR="00CC54A2" w:rsidRPr="00E817FE" w14:paraId="00274522" w14:textId="77777777" w:rsidTr="00AF7784">
        <w:trPr>
          <w:trHeight w:val="71"/>
          <w:jc w:val="center"/>
        </w:trPr>
        <w:tc>
          <w:tcPr>
            <w:tcW w:w="1259" w:type="dxa"/>
          </w:tcPr>
          <w:p w14:paraId="311EC3F9" w14:textId="77777777" w:rsidR="00CC54A2" w:rsidRPr="00B61BEE" w:rsidRDefault="00CC54A2" w:rsidP="00CC54A2">
            <w:pPr>
              <w:keepNext/>
              <w:tabs>
                <w:tab w:val="left" w:pos="480"/>
              </w:tabs>
              <w:snapToGrid w:val="0"/>
              <w:spacing w:after="0" w:line="240" w:lineRule="auto"/>
              <w:rPr>
                <w:rFonts w:hAnsi="華康細明體"/>
                <w:snapToGrid w:val="0"/>
                <w:spacing w:val="0"/>
                <w:sz w:val="18"/>
                <w:szCs w:val="18"/>
              </w:rPr>
            </w:pPr>
          </w:p>
        </w:tc>
        <w:tc>
          <w:tcPr>
            <w:tcW w:w="718" w:type="dxa"/>
          </w:tcPr>
          <w:p w14:paraId="0450F0D1" w14:textId="77777777" w:rsidR="00CC54A2" w:rsidRPr="00B61BEE" w:rsidRDefault="00CC54A2" w:rsidP="00CC54A2">
            <w:pPr>
              <w:keepNext/>
              <w:tabs>
                <w:tab w:val="left" w:pos="480"/>
              </w:tabs>
              <w:snapToGrid w:val="0"/>
              <w:spacing w:after="0" w:line="240" w:lineRule="auto"/>
              <w:rPr>
                <w:rFonts w:hAnsi="華康細明體"/>
                <w:snapToGrid w:val="0"/>
                <w:spacing w:val="0"/>
                <w:sz w:val="18"/>
                <w:szCs w:val="18"/>
              </w:rPr>
            </w:pPr>
            <w:r w:rsidRPr="00B61BEE">
              <w:rPr>
                <w:rFonts w:hAnsi="華康細明體"/>
                <w:snapToGrid w:val="0"/>
                <w:spacing w:val="0"/>
                <w:sz w:val="18"/>
                <w:szCs w:val="18"/>
              </w:rPr>
              <w:t>第二季</w:t>
            </w:r>
          </w:p>
        </w:tc>
        <w:tc>
          <w:tcPr>
            <w:tcW w:w="1000" w:type="dxa"/>
            <w:tcMar>
              <w:left w:w="0" w:type="dxa"/>
              <w:right w:w="0" w:type="dxa"/>
            </w:tcMar>
          </w:tcPr>
          <w:p w14:paraId="30332EBC" w14:textId="77777777"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pacing w:val="0"/>
                <w:sz w:val="18"/>
                <w:szCs w:val="18"/>
              </w:rPr>
              <w:t>1,068.4</w:t>
            </w:r>
          </w:p>
        </w:tc>
        <w:tc>
          <w:tcPr>
            <w:tcW w:w="1134" w:type="dxa"/>
            <w:tcMar>
              <w:left w:w="0" w:type="dxa"/>
              <w:right w:w="0" w:type="dxa"/>
            </w:tcMar>
          </w:tcPr>
          <w:p w14:paraId="3694AD9A" w14:textId="20A5693D" w:rsidR="00CC54A2" w:rsidRPr="00C2675D" w:rsidRDefault="00CC54A2" w:rsidP="00CC54A2">
            <w:pPr>
              <w:tabs>
                <w:tab w:val="clear" w:pos="936"/>
                <w:tab w:val="clear" w:pos="1560"/>
                <w:tab w:val="clear" w:pos="2184"/>
                <w:tab w:val="clear" w:pos="2808"/>
              </w:tabs>
              <w:snapToGrid w:val="0"/>
              <w:spacing w:after="0" w:line="240" w:lineRule="auto"/>
              <w:ind w:rightChars="125" w:right="375"/>
              <w:jc w:val="right"/>
              <w:rPr>
                <w:spacing w:val="0"/>
                <w:sz w:val="18"/>
                <w:szCs w:val="18"/>
              </w:rPr>
            </w:pPr>
            <w:r w:rsidRPr="00BC67FC">
              <w:rPr>
                <w:spacing w:val="0"/>
                <w:sz w:val="18"/>
                <w:szCs w:val="18"/>
              </w:rPr>
              <w:t>92.3</w:t>
            </w:r>
          </w:p>
        </w:tc>
        <w:tc>
          <w:tcPr>
            <w:tcW w:w="743" w:type="dxa"/>
            <w:tcMar>
              <w:left w:w="0" w:type="dxa"/>
              <w:right w:w="0" w:type="dxa"/>
            </w:tcMar>
          </w:tcPr>
          <w:p w14:paraId="00D4B57B" w14:textId="77777777"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pacing w:val="0"/>
                <w:sz w:val="18"/>
                <w:szCs w:val="18"/>
              </w:rPr>
              <w:t>147.3</w:t>
            </w:r>
          </w:p>
        </w:tc>
        <w:tc>
          <w:tcPr>
            <w:tcW w:w="816" w:type="dxa"/>
            <w:tcMar>
              <w:left w:w="0" w:type="dxa"/>
              <w:right w:w="0" w:type="dxa"/>
            </w:tcMar>
          </w:tcPr>
          <w:p w14:paraId="7B42DC90" w14:textId="04C3118B" w:rsidR="00CC54A2" w:rsidRPr="00C2675D" w:rsidRDefault="00CC54A2" w:rsidP="00CC54A2">
            <w:pPr>
              <w:tabs>
                <w:tab w:val="clear" w:pos="936"/>
                <w:tab w:val="clear" w:pos="1560"/>
                <w:tab w:val="clear" w:pos="2184"/>
                <w:tab w:val="clear" w:pos="2808"/>
              </w:tabs>
              <w:snapToGrid w:val="0"/>
              <w:spacing w:after="0" w:line="240" w:lineRule="auto"/>
              <w:ind w:rightChars="35" w:right="105"/>
              <w:jc w:val="right"/>
              <w:rPr>
                <w:spacing w:val="0"/>
                <w:sz w:val="18"/>
                <w:szCs w:val="18"/>
              </w:rPr>
            </w:pPr>
            <w:r w:rsidRPr="00BC67FC">
              <w:rPr>
                <w:spacing w:val="0"/>
                <w:sz w:val="18"/>
                <w:szCs w:val="18"/>
              </w:rPr>
              <w:t>1,308.0</w:t>
            </w:r>
          </w:p>
        </w:tc>
        <w:tc>
          <w:tcPr>
            <w:tcW w:w="724" w:type="dxa"/>
            <w:tcMar>
              <w:left w:w="0" w:type="dxa"/>
              <w:right w:w="0" w:type="dxa"/>
            </w:tcMar>
          </w:tcPr>
          <w:p w14:paraId="4F1478F3" w14:textId="77777777"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pacing w:val="0"/>
                <w:sz w:val="18"/>
                <w:szCs w:val="18"/>
              </w:rPr>
              <w:t>309.9</w:t>
            </w:r>
          </w:p>
        </w:tc>
        <w:tc>
          <w:tcPr>
            <w:tcW w:w="742" w:type="dxa"/>
            <w:tcMar>
              <w:left w:w="0" w:type="dxa"/>
              <w:right w:w="0" w:type="dxa"/>
            </w:tcMar>
          </w:tcPr>
          <w:p w14:paraId="5F70D239" w14:textId="77777777"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napToGrid w:val="0"/>
                <w:spacing w:val="0"/>
                <w:sz w:val="18"/>
                <w:szCs w:val="18"/>
              </w:rPr>
              <w:t>132.0</w:t>
            </w:r>
          </w:p>
        </w:tc>
        <w:tc>
          <w:tcPr>
            <w:tcW w:w="1083" w:type="dxa"/>
            <w:tcMar>
              <w:left w:w="0" w:type="dxa"/>
              <w:right w:w="0" w:type="dxa"/>
            </w:tcMar>
          </w:tcPr>
          <w:p w14:paraId="063DCDA5" w14:textId="4A84C6CE" w:rsidR="00CC54A2" w:rsidRPr="00BC67FC" w:rsidRDefault="00CC54A2" w:rsidP="00CC54A2">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BC67FC">
              <w:rPr>
                <w:snapToGrid w:val="0"/>
                <w:spacing w:val="0"/>
                <w:sz w:val="18"/>
                <w:szCs w:val="18"/>
              </w:rPr>
              <w:t>504.8</w:t>
            </w:r>
          </w:p>
        </w:tc>
        <w:tc>
          <w:tcPr>
            <w:tcW w:w="995" w:type="dxa"/>
            <w:tcMar>
              <w:left w:w="0" w:type="dxa"/>
              <w:right w:w="0" w:type="dxa"/>
            </w:tcMar>
          </w:tcPr>
          <w:p w14:paraId="0C06ECDD" w14:textId="62CBA759" w:rsidR="00CC54A2" w:rsidRPr="00BC67FC" w:rsidRDefault="00CC54A2" w:rsidP="00CC54A2">
            <w:pPr>
              <w:tabs>
                <w:tab w:val="clear" w:pos="936"/>
                <w:tab w:val="clear" w:pos="1560"/>
                <w:tab w:val="clear" w:pos="2184"/>
                <w:tab w:val="clear" w:pos="2808"/>
              </w:tabs>
              <w:snapToGrid w:val="0"/>
              <w:spacing w:after="0" w:line="240" w:lineRule="auto"/>
              <w:ind w:rightChars="75" w:right="225"/>
              <w:jc w:val="right"/>
              <w:rPr>
                <w:snapToGrid w:val="0"/>
                <w:spacing w:val="0"/>
                <w:sz w:val="18"/>
                <w:szCs w:val="18"/>
              </w:rPr>
            </w:pPr>
            <w:r w:rsidRPr="00BC67FC">
              <w:rPr>
                <w:snapToGrid w:val="0"/>
                <w:spacing w:val="0"/>
                <w:sz w:val="18"/>
                <w:szCs w:val="18"/>
              </w:rPr>
              <w:t>946.7</w:t>
            </w:r>
          </w:p>
        </w:tc>
        <w:tc>
          <w:tcPr>
            <w:tcW w:w="771" w:type="dxa"/>
            <w:tcMar>
              <w:left w:w="0" w:type="dxa"/>
              <w:right w:w="0" w:type="dxa"/>
            </w:tcMar>
          </w:tcPr>
          <w:p w14:paraId="00B99D6D" w14:textId="77777777" w:rsidR="00CC54A2" w:rsidRPr="00C2675D" w:rsidRDefault="00CC54A2" w:rsidP="00CC54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2675D">
              <w:rPr>
                <w:spacing w:val="0"/>
                <w:sz w:val="18"/>
                <w:szCs w:val="18"/>
              </w:rPr>
              <w:t>24.9</w:t>
            </w:r>
          </w:p>
        </w:tc>
        <w:tc>
          <w:tcPr>
            <w:tcW w:w="788" w:type="dxa"/>
            <w:tcMar>
              <w:left w:w="0" w:type="dxa"/>
              <w:right w:w="0" w:type="dxa"/>
            </w:tcMar>
          </w:tcPr>
          <w:p w14:paraId="6BD9087B" w14:textId="77777777" w:rsidR="00CC54A2" w:rsidRPr="00C2675D" w:rsidRDefault="00CC54A2" w:rsidP="00CC54A2">
            <w:pPr>
              <w:tabs>
                <w:tab w:val="clear" w:pos="936"/>
                <w:tab w:val="clear" w:pos="1560"/>
                <w:tab w:val="clear" w:pos="2184"/>
                <w:tab w:val="clear" w:pos="2808"/>
              </w:tabs>
              <w:snapToGrid w:val="0"/>
              <w:spacing w:after="0" w:line="240" w:lineRule="auto"/>
              <w:ind w:rightChars="25" w:right="75"/>
              <w:jc w:val="right"/>
              <w:rPr>
                <w:spacing w:val="0"/>
                <w:sz w:val="18"/>
                <w:szCs w:val="18"/>
              </w:rPr>
            </w:pPr>
            <w:r w:rsidRPr="00C2675D">
              <w:rPr>
                <w:spacing w:val="0"/>
                <w:sz w:val="18"/>
                <w:szCs w:val="18"/>
              </w:rPr>
              <w:t>2,279.6</w:t>
            </w:r>
          </w:p>
        </w:tc>
      </w:tr>
      <w:tr w:rsidR="00CC54A2" w:rsidRPr="00E817FE" w14:paraId="3DF54974" w14:textId="77777777" w:rsidTr="007410A6">
        <w:trPr>
          <w:trHeight w:val="240"/>
          <w:jc w:val="center"/>
        </w:trPr>
        <w:tc>
          <w:tcPr>
            <w:tcW w:w="1259" w:type="dxa"/>
          </w:tcPr>
          <w:p w14:paraId="7D93DE53" w14:textId="77777777" w:rsidR="00CC54A2" w:rsidRPr="00B61BEE" w:rsidRDefault="00CC54A2" w:rsidP="00CC54A2">
            <w:pPr>
              <w:keepNext/>
              <w:tabs>
                <w:tab w:val="left" w:pos="480"/>
              </w:tabs>
              <w:snapToGrid w:val="0"/>
              <w:spacing w:after="0" w:line="240" w:lineRule="auto"/>
              <w:rPr>
                <w:snapToGrid w:val="0"/>
                <w:spacing w:val="0"/>
                <w:sz w:val="18"/>
                <w:szCs w:val="18"/>
              </w:rPr>
            </w:pPr>
          </w:p>
        </w:tc>
        <w:tc>
          <w:tcPr>
            <w:tcW w:w="718" w:type="dxa"/>
          </w:tcPr>
          <w:p w14:paraId="2CC5001B" w14:textId="77777777" w:rsidR="00CC54A2" w:rsidRPr="00B61BEE" w:rsidRDefault="00CC54A2" w:rsidP="00CC54A2">
            <w:pPr>
              <w:keepNext/>
              <w:tabs>
                <w:tab w:val="left" w:pos="480"/>
              </w:tabs>
              <w:snapToGrid w:val="0"/>
              <w:spacing w:after="0" w:line="240" w:lineRule="auto"/>
              <w:rPr>
                <w:snapToGrid w:val="0"/>
                <w:spacing w:val="0"/>
                <w:sz w:val="18"/>
                <w:szCs w:val="18"/>
              </w:rPr>
            </w:pPr>
            <w:r w:rsidRPr="00B61BEE">
              <w:rPr>
                <w:rFonts w:hAnsi="華康細明體"/>
                <w:snapToGrid w:val="0"/>
                <w:spacing w:val="0"/>
                <w:sz w:val="18"/>
                <w:szCs w:val="18"/>
              </w:rPr>
              <w:t>第</w:t>
            </w:r>
            <w:r w:rsidRPr="00B61BEE">
              <w:rPr>
                <w:rFonts w:hAnsi="華康細明體" w:hint="eastAsia"/>
                <w:snapToGrid w:val="0"/>
                <w:spacing w:val="0"/>
                <w:sz w:val="18"/>
                <w:szCs w:val="18"/>
              </w:rPr>
              <w:t>三</w:t>
            </w:r>
            <w:r w:rsidRPr="00B61BEE">
              <w:rPr>
                <w:rFonts w:hAnsi="華康細明體"/>
                <w:snapToGrid w:val="0"/>
                <w:spacing w:val="0"/>
                <w:sz w:val="18"/>
                <w:szCs w:val="18"/>
              </w:rPr>
              <w:t>季</w:t>
            </w:r>
          </w:p>
        </w:tc>
        <w:tc>
          <w:tcPr>
            <w:tcW w:w="1000" w:type="dxa"/>
            <w:tcMar>
              <w:left w:w="0" w:type="dxa"/>
              <w:right w:w="0" w:type="dxa"/>
            </w:tcMar>
            <w:vAlign w:val="center"/>
          </w:tcPr>
          <w:p w14:paraId="1CA1C787" w14:textId="77777777"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pacing w:val="0"/>
                <w:sz w:val="18"/>
                <w:szCs w:val="18"/>
              </w:rPr>
              <w:t>1,088.5</w:t>
            </w:r>
          </w:p>
        </w:tc>
        <w:tc>
          <w:tcPr>
            <w:tcW w:w="1134" w:type="dxa"/>
            <w:tcMar>
              <w:left w:w="0" w:type="dxa"/>
              <w:right w:w="0" w:type="dxa"/>
            </w:tcMar>
          </w:tcPr>
          <w:p w14:paraId="057056F8" w14:textId="39DFEB5B" w:rsidR="00CC54A2" w:rsidRPr="00C2675D" w:rsidRDefault="00CC54A2" w:rsidP="00CC54A2">
            <w:pPr>
              <w:tabs>
                <w:tab w:val="clear" w:pos="936"/>
                <w:tab w:val="clear" w:pos="1560"/>
                <w:tab w:val="clear" w:pos="2184"/>
                <w:tab w:val="clear" w:pos="2808"/>
              </w:tabs>
              <w:snapToGrid w:val="0"/>
              <w:spacing w:after="0" w:line="240" w:lineRule="auto"/>
              <w:ind w:rightChars="125" w:right="375"/>
              <w:jc w:val="right"/>
              <w:rPr>
                <w:spacing w:val="0"/>
                <w:sz w:val="18"/>
                <w:szCs w:val="18"/>
              </w:rPr>
            </w:pPr>
            <w:r w:rsidRPr="00BC67FC">
              <w:rPr>
                <w:spacing w:val="0"/>
                <w:sz w:val="18"/>
                <w:szCs w:val="18"/>
              </w:rPr>
              <w:t>95.8</w:t>
            </w:r>
          </w:p>
        </w:tc>
        <w:tc>
          <w:tcPr>
            <w:tcW w:w="743" w:type="dxa"/>
            <w:tcMar>
              <w:left w:w="0" w:type="dxa"/>
              <w:right w:w="0" w:type="dxa"/>
            </w:tcMar>
            <w:vAlign w:val="center"/>
          </w:tcPr>
          <w:p w14:paraId="41C5222A" w14:textId="77777777"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pacing w:val="0"/>
                <w:sz w:val="18"/>
                <w:szCs w:val="18"/>
              </w:rPr>
              <w:t>163.7</w:t>
            </w:r>
          </w:p>
        </w:tc>
        <w:tc>
          <w:tcPr>
            <w:tcW w:w="816" w:type="dxa"/>
            <w:tcMar>
              <w:left w:w="0" w:type="dxa"/>
              <w:right w:w="0" w:type="dxa"/>
            </w:tcMar>
          </w:tcPr>
          <w:p w14:paraId="42BC7655" w14:textId="5E54DCB8" w:rsidR="00CC54A2" w:rsidRPr="00C2675D" w:rsidRDefault="00CC54A2" w:rsidP="00CC54A2">
            <w:pPr>
              <w:tabs>
                <w:tab w:val="clear" w:pos="936"/>
                <w:tab w:val="clear" w:pos="1560"/>
                <w:tab w:val="clear" w:pos="2184"/>
                <w:tab w:val="clear" w:pos="2808"/>
              </w:tabs>
              <w:snapToGrid w:val="0"/>
              <w:spacing w:after="0" w:line="240" w:lineRule="auto"/>
              <w:ind w:rightChars="35" w:right="105"/>
              <w:jc w:val="right"/>
              <w:rPr>
                <w:spacing w:val="0"/>
                <w:sz w:val="18"/>
                <w:szCs w:val="18"/>
              </w:rPr>
            </w:pPr>
            <w:r w:rsidRPr="00BC67FC">
              <w:rPr>
                <w:spacing w:val="0"/>
                <w:sz w:val="18"/>
                <w:szCs w:val="18"/>
              </w:rPr>
              <w:t>1,347.9</w:t>
            </w:r>
          </w:p>
        </w:tc>
        <w:tc>
          <w:tcPr>
            <w:tcW w:w="724" w:type="dxa"/>
            <w:tcMar>
              <w:left w:w="0" w:type="dxa"/>
              <w:right w:w="0" w:type="dxa"/>
            </w:tcMar>
            <w:vAlign w:val="center"/>
          </w:tcPr>
          <w:p w14:paraId="531462E2" w14:textId="77777777"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pacing w:val="0"/>
                <w:sz w:val="18"/>
                <w:szCs w:val="18"/>
              </w:rPr>
              <w:t>278.4</w:t>
            </w:r>
          </w:p>
        </w:tc>
        <w:tc>
          <w:tcPr>
            <w:tcW w:w="742" w:type="dxa"/>
            <w:tcMar>
              <w:left w:w="0" w:type="dxa"/>
              <w:right w:w="0" w:type="dxa"/>
            </w:tcMar>
            <w:vAlign w:val="center"/>
          </w:tcPr>
          <w:p w14:paraId="5022674B" w14:textId="77777777"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napToGrid w:val="0"/>
                <w:spacing w:val="0"/>
                <w:sz w:val="18"/>
                <w:szCs w:val="18"/>
              </w:rPr>
              <w:t>136.6</w:t>
            </w:r>
          </w:p>
        </w:tc>
        <w:tc>
          <w:tcPr>
            <w:tcW w:w="1083" w:type="dxa"/>
            <w:tcMar>
              <w:left w:w="0" w:type="dxa"/>
              <w:right w:w="0" w:type="dxa"/>
            </w:tcMar>
          </w:tcPr>
          <w:p w14:paraId="52E1975D" w14:textId="78A476CD" w:rsidR="00CC54A2" w:rsidRPr="00BC67FC" w:rsidRDefault="00CC54A2" w:rsidP="00CC54A2">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BC67FC">
              <w:rPr>
                <w:snapToGrid w:val="0"/>
                <w:spacing w:val="0"/>
                <w:sz w:val="18"/>
                <w:szCs w:val="18"/>
              </w:rPr>
              <w:t>474.2</w:t>
            </w:r>
          </w:p>
        </w:tc>
        <w:tc>
          <w:tcPr>
            <w:tcW w:w="995" w:type="dxa"/>
            <w:tcMar>
              <w:left w:w="0" w:type="dxa"/>
              <w:right w:w="0" w:type="dxa"/>
            </w:tcMar>
          </w:tcPr>
          <w:p w14:paraId="3378B2F0" w14:textId="586E8F42" w:rsidR="00CC54A2" w:rsidRPr="00BC67FC" w:rsidRDefault="00CC54A2" w:rsidP="00CC54A2">
            <w:pPr>
              <w:tabs>
                <w:tab w:val="clear" w:pos="936"/>
                <w:tab w:val="clear" w:pos="1560"/>
                <w:tab w:val="clear" w:pos="2184"/>
                <w:tab w:val="clear" w:pos="2808"/>
              </w:tabs>
              <w:snapToGrid w:val="0"/>
              <w:spacing w:after="0" w:line="240" w:lineRule="auto"/>
              <w:ind w:rightChars="75" w:right="225"/>
              <w:jc w:val="right"/>
              <w:rPr>
                <w:snapToGrid w:val="0"/>
                <w:spacing w:val="0"/>
                <w:sz w:val="18"/>
                <w:szCs w:val="18"/>
              </w:rPr>
            </w:pPr>
            <w:r w:rsidRPr="00BC67FC">
              <w:rPr>
                <w:snapToGrid w:val="0"/>
                <w:spacing w:val="0"/>
                <w:sz w:val="18"/>
                <w:szCs w:val="18"/>
              </w:rPr>
              <w:t>889.1</w:t>
            </w:r>
          </w:p>
        </w:tc>
        <w:tc>
          <w:tcPr>
            <w:tcW w:w="771" w:type="dxa"/>
            <w:tcMar>
              <w:left w:w="0" w:type="dxa"/>
              <w:right w:w="0" w:type="dxa"/>
            </w:tcMar>
            <w:vAlign w:val="center"/>
          </w:tcPr>
          <w:p w14:paraId="38756719" w14:textId="77777777" w:rsidR="00CC54A2" w:rsidRPr="00C2675D" w:rsidRDefault="00CC54A2" w:rsidP="00CC54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2675D">
              <w:rPr>
                <w:spacing w:val="0"/>
                <w:sz w:val="18"/>
                <w:szCs w:val="18"/>
              </w:rPr>
              <w:t>27.8</w:t>
            </w:r>
          </w:p>
        </w:tc>
        <w:tc>
          <w:tcPr>
            <w:tcW w:w="788" w:type="dxa"/>
            <w:tcMar>
              <w:left w:w="0" w:type="dxa"/>
              <w:right w:w="0" w:type="dxa"/>
            </w:tcMar>
            <w:vAlign w:val="center"/>
          </w:tcPr>
          <w:p w14:paraId="0B00EF9E" w14:textId="77777777" w:rsidR="00CC54A2" w:rsidRPr="00C2675D" w:rsidRDefault="00CC54A2" w:rsidP="00CC54A2">
            <w:pPr>
              <w:tabs>
                <w:tab w:val="clear" w:pos="936"/>
                <w:tab w:val="clear" w:pos="1560"/>
                <w:tab w:val="clear" w:pos="2184"/>
                <w:tab w:val="clear" w:pos="2808"/>
              </w:tabs>
              <w:snapToGrid w:val="0"/>
              <w:spacing w:after="0" w:line="240" w:lineRule="auto"/>
              <w:ind w:rightChars="25" w:right="75"/>
              <w:jc w:val="right"/>
              <w:rPr>
                <w:spacing w:val="0"/>
                <w:sz w:val="18"/>
                <w:szCs w:val="18"/>
              </w:rPr>
            </w:pPr>
            <w:r w:rsidRPr="00C2675D">
              <w:rPr>
                <w:spacing w:val="0"/>
                <w:sz w:val="18"/>
                <w:szCs w:val="18"/>
              </w:rPr>
              <w:t>2,264.9</w:t>
            </w:r>
          </w:p>
        </w:tc>
      </w:tr>
      <w:tr w:rsidR="00CC54A2" w:rsidRPr="00E817FE" w14:paraId="289C2F2A" w14:textId="77777777" w:rsidTr="00AF7784">
        <w:trPr>
          <w:jc w:val="center"/>
        </w:trPr>
        <w:tc>
          <w:tcPr>
            <w:tcW w:w="1259" w:type="dxa"/>
          </w:tcPr>
          <w:p w14:paraId="060FC4CE" w14:textId="77777777" w:rsidR="00CC54A2" w:rsidRPr="00B61BEE" w:rsidRDefault="00CC54A2" w:rsidP="00CC54A2">
            <w:pPr>
              <w:keepNext/>
              <w:tabs>
                <w:tab w:val="left" w:pos="480"/>
              </w:tabs>
              <w:snapToGrid w:val="0"/>
              <w:spacing w:after="0" w:line="240" w:lineRule="auto"/>
              <w:rPr>
                <w:snapToGrid w:val="0"/>
                <w:spacing w:val="0"/>
                <w:sz w:val="18"/>
                <w:szCs w:val="18"/>
              </w:rPr>
            </w:pPr>
          </w:p>
        </w:tc>
        <w:tc>
          <w:tcPr>
            <w:tcW w:w="718" w:type="dxa"/>
          </w:tcPr>
          <w:p w14:paraId="25FDC843" w14:textId="77777777" w:rsidR="00CC54A2" w:rsidRPr="00B61BEE" w:rsidRDefault="00CC54A2" w:rsidP="00CC54A2">
            <w:pPr>
              <w:keepNext/>
              <w:tabs>
                <w:tab w:val="left" w:pos="480"/>
              </w:tabs>
              <w:snapToGrid w:val="0"/>
              <w:spacing w:after="0" w:line="240" w:lineRule="auto"/>
              <w:rPr>
                <w:snapToGrid w:val="0"/>
                <w:spacing w:val="0"/>
                <w:sz w:val="18"/>
                <w:szCs w:val="18"/>
              </w:rPr>
            </w:pPr>
            <w:r w:rsidRPr="00B61BEE">
              <w:rPr>
                <w:rFonts w:hAnsi="華康細明體"/>
                <w:snapToGrid w:val="0"/>
                <w:spacing w:val="0"/>
                <w:sz w:val="18"/>
                <w:szCs w:val="18"/>
              </w:rPr>
              <w:t>第四季</w:t>
            </w:r>
          </w:p>
        </w:tc>
        <w:tc>
          <w:tcPr>
            <w:tcW w:w="1000" w:type="dxa"/>
            <w:tcMar>
              <w:left w:w="0" w:type="dxa"/>
              <w:right w:w="0" w:type="dxa"/>
            </w:tcMar>
          </w:tcPr>
          <w:p w14:paraId="13F87960" w14:textId="77777777"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pacing w:val="0"/>
                <w:sz w:val="18"/>
                <w:szCs w:val="18"/>
              </w:rPr>
              <w:t>1,148.6</w:t>
            </w:r>
          </w:p>
        </w:tc>
        <w:tc>
          <w:tcPr>
            <w:tcW w:w="1134" w:type="dxa"/>
            <w:tcMar>
              <w:left w:w="0" w:type="dxa"/>
              <w:right w:w="0" w:type="dxa"/>
            </w:tcMar>
          </w:tcPr>
          <w:p w14:paraId="3E5512D8" w14:textId="247AA953" w:rsidR="00CC54A2" w:rsidRPr="00C2675D" w:rsidRDefault="00CC54A2" w:rsidP="00CC54A2">
            <w:pPr>
              <w:tabs>
                <w:tab w:val="clear" w:pos="936"/>
                <w:tab w:val="clear" w:pos="1560"/>
                <w:tab w:val="clear" w:pos="2184"/>
                <w:tab w:val="clear" w:pos="2808"/>
              </w:tabs>
              <w:snapToGrid w:val="0"/>
              <w:spacing w:after="0" w:line="240" w:lineRule="auto"/>
              <w:ind w:rightChars="125" w:right="375"/>
              <w:jc w:val="right"/>
              <w:rPr>
                <w:spacing w:val="0"/>
                <w:sz w:val="18"/>
                <w:szCs w:val="18"/>
              </w:rPr>
            </w:pPr>
            <w:r w:rsidRPr="00BC67FC">
              <w:rPr>
                <w:spacing w:val="0"/>
                <w:sz w:val="18"/>
                <w:szCs w:val="18"/>
              </w:rPr>
              <w:t>98.0</w:t>
            </w:r>
          </w:p>
        </w:tc>
        <w:tc>
          <w:tcPr>
            <w:tcW w:w="743" w:type="dxa"/>
            <w:tcMar>
              <w:left w:w="0" w:type="dxa"/>
              <w:right w:w="0" w:type="dxa"/>
            </w:tcMar>
          </w:tcPr>
          <w:p w14:paraId="60C0C06F" w14:textId="77777777"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pacing w:val="0"/>
                <w:sz w:val="18"/>
                <w:szCs w:val="18"/>
              </w:rPr>
              <w:t>168.2</w:t>
            </w:r>
          </w:p>
        </w:tc>
        <w:tc>
          <w:tcPr>
            <w:tcW w:w="816" w:type="dxa"/>
            <w:tcMar>
              <w:left w:w="0" w:type="dxa"/>
              <w:right w:w="0" w:type="dxa"/>
            </w:tcMar>
          </w:tcPr>
          <w:p w14:paraId="5DA3459A" w14:textId="10BEA089" w:rsidR="00CC54A2" w:rsidRPr="00C2675D" w:rsidRDefault="00CC54A2" w:rsidP="00CC54A2">
            <w:pPr>
              <w:tabs>
                <w:tab w:val="clear" w:pos="936"/>
                <w:tab w:val="clear" w:pos="1560"/>
                <w:tab w:val="clear" w:pos="2184"/>
                <w:tab w:val="clear" w:pos="2808"/>
              </w:tabs>
              <w:snapToGrid w:val="0"/>
              <w:spacing w:after="0" w:line="240" w:lineRule="auto"/>
              <w:ind w:rightChars="35" w:right="105"/>
              <w:jc w:val="right"/>
              <w:rPr>
                <w:spacing w:val="0"/>
                <w:sz w:val="18"/>
                <w:szCs w:val="18"/>
              </w:rPr>
            </w:pPr>
            <w:r w:rsidRPr="00BC67FC">
              <w:rPr>
                <w:spacing w:val="0"/>
                <w:sz w:val="18"/>
                <w:szCs w:val="18"/>
              </w:rPr>
              <w:t>1,414.8</w:t>
            </w:r>
          </w:p>
        </w:tc>
        <w:tc>
          <w:tcPr>
            <w:tcW w:w="724" w:type="dxa"/>
            <w:tcMar>
              <w:left w:w="0" w:type="dxa"/>
              <w:right w:w="0" w:type="dxa"/>
            </w:tcMar>
          </w:tcPr>
          <w:p w14:paraId="5BB218A2" w14:textId="77777777"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pacing w:val="0"/>
                <w:sz w:val="18"/>
                <w:szCs w:val="18"/>
              </w:rPr>
              <w:t>274.6</w:t>
            </w:r>
          </w:p>
        </w:tc>
        <w:tc>
          <w:tcPr>
            <w:tcW w:w="742" w:type="dxa"/>
            <w:tcMar>
              <w:left w:w="0" w:type="dxa"/>
              <w:right w:w="0" w:type="dxa"/>
            </w:tcMar>
          </w:tcPr>
          <w:p w14:paraId="5A67EA13" w14:textId="77777777"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napToGrid w:val="0"/>
                <w:spacing w:val="0"/>
                <w:sz w:val="18"/>
                <w:szCs w:val="18"/>
              </w:rPr>
              <w:t>144.7</w:t>
            </w:r>
          </w:p>
        </w:tc>
        <w:tc>
          <w:tcPr>
            <w:tcW w:w="1083" w:type="dxa"/>
            <w:tcMar>
              <w:left w:w="0" w:type="dxa"/>
              <w:right w:w="0" w:type="dxa"/>
            </w:tcMar>
          </w:tcPr>
          <w:p w14:paraId="5F8BB1F8" w14:textId="7C2150E7" w:rsidR="00CC54A2" w:rsidRPr="00BC67FC" w:rsidRDefault="00CC54A2" w:rsidP="00CC54A2">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BC67FC">
              <w:rPr>
                <w:snapToGrid w:val="0"/>
                <w:spacing w:val="0"/>
                <w:sz w:val="18"/>
                <w:szCs w:val="18"/>
              </w:rPr>
              <w:t>493.4</w:t>
            </w:r>
          </w:p>
        </w:tc>
        <w:tc>
          <w:tcPr>
            <w:tcW w:w="995" w:type="dxa"/>
            <w:tcMar>
              <w:left w:w="0" w:type="dxa"/>
              <w:right w:w="0" w:type="dxa"/>
            </w:tcMar>
          </w:tcPr>
          <w:p w14:paraId="0D37537C" w14:textId="2529A368" w:rsidR="00CC54A2" w:rsidRPr="00BC67FC" w:rsidRDefault="00CC54A2" w:rsidP="00CC54A2">
            <w:pPr>
              <w:tabs>
                <w:tab w:val="clear" w:pos="936"/>
                <w:tab w:val="clear" w:pos="1560"/>
                <w:tab w:val="clear" w:pos="2184"/>
                <w:tab w:val="clear" w:pos="2808"/>
              </w:tabs>
              <w:snapToGrid w:val="0"/>
              <w:spacing w:after="0" w:line="240" w:lineRule="auto"/>
              <w:ind w:rightChars="75" w:right="225"/>
              <w:jc w:val="right"/>
              <w:rPr>
                <w:snapToGrid w:val="0"/>
                <w:spacing w:val="0"/>
                <w:sz w:val="18"/>
                <w:szCs w:val="18"/>
              </w:rPr>
            </w:pPr>
            <w:r w:rsidRPr="00BC67FC">
              <w:rPr>
                <w:snapToGrid w:val="0"/>
                <w:spacing w:val="0"/>
                <w:sz w:val="18"/>
                <w:szCs w:val="18"/>
              </w:rPr>
              <w:t>912.7</w:t>
            </w:r>
          </w:p>
        </w:tc>
        <w:tc>
          <w:tcPr>
            <w:tcW w:w="771" w:type="dxa"/>
            <w:tcMar>
              <w:left w:w="0" w:type="dxa"/>
              <w:right w:w="0" w:type="dxa"/>
            </w:tcMar>
          </w:tcPr>
          <w:p w14:paraId="1E8A6E1A" w14:textId="77777777" w:rsidR="00CC54A2" w:rsidRPr="00C2675D" w:rsidRDefault="00CC54A2" w:rsidP="00CC54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2675D">
              <w:rPr>
                <w:spacing w:val="0"/>
                <w:sz w:val="18"/>
                <w:szCs w:val="18"/>
              </w:rPr>
              <w:t>29.3</w:t>
            </w:r>
          </w:p>
        </w:tc>
        <w:tc>
          <w:tcPr>
            <w:tcW w:w="788" w:type="dxa"/>
            <w:tcMar>
              <w:left w:w="0" w:type="dxa"/>
              <w:right w:w="0" w:type="dxa"/>
            </w:tcMar>
          </w:tcPr>
          <w:p w14:paraId="3FAE9BCF" w14:textId="77777777" w:rsidR="00CC54A2" w:rsidRPr="00C2675D" w:rsidRDefault="00CC54A2" w:rsidP="00CC54A2">
            <w:pPr>
              <w:tabs>
                <w:tab w:val="clear" w:pos="936"/>
                <w:tab w:val="clear" w:pos="1560"/>
                <w:tab w:val="clear" w:pos="2184"/>
                <w:tab w:val="clear" w:pos="2808"/>
              </w:tabs>
              <w:snapToGrid w:val="0"/>
              <w:spacing w:after="0" w:line="240" w:lineRule="auto"/>
              <w:ind w:rightChars="25" w:right="75"/>
              <w:jc w:val="right"/>
              <w:rPr>
                <w:spacing w:val="0"/>
                <w:sz w:val="18"/>
                <w:szCs w:val="18"/>
              </w:rPr>
            </w:pPr>
            <w:r w:rsidRPr="00C2675D">
              <w:rPr>
                <w:spacing w:val="0"/>
                <w:sz w:val="18"/>
                <w:szCs w:val="18"/>
              </w:rPr>
              <w:t>2,356.8</w:t>
            </w:r>
          </w:p>
        </w:tc>
      </w:tr>
      <w:tr w:rsidR="00934269" w:rsidRPr="00E817FE" w14:paraId="47A5BAB5" w14:textId="77777777" w:rsidTr="00AF7784">
        <w:trPr>
          <w:jc w:val="center"/>
        </w:trPr>
        <w:tc>
          <w:tcPr>
            <w:tcW w:w="1259" w:type="dxa"/>
          </w:tcPr>
          <w:p w14:paraId="0ACA255E" w14:textId="77777777" w:rsidR="00934269" w:rsidRPr="00B61BEE" w:rsidRDefault="00934269" w:rsidP="00AF7784">
            <w:pPr>
              <w:keepNext/>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718" w:type="dxa"/>
          </w:tcPr>
          <w:p w14:paraId="08084917" w14:textId="77777777" w:rsidR="00934269" w:rsidRPr="00B61BEE" w:rsidRDefault="00934269" w:rsidP="00AF7784">
            <w:pPr>
              <w:keepNext/>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1000" w:type="dxa"/>
            <w:tcMar>
              <w:left w:w="0" w:type="dxa"/>
              <w:right w:w="0" w:type="dxa"/>
            </w:tcMar>
          </w:tcPr>
          <w:p w14:paraId="40E8A4D6"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34" w:type="dxa"/>
            <w:tcMar>
              <w:left w:w="0" w:type="dxa"/>
              <w:right w:w="0" w:type="dxa"/>
            </w:tcMar>
          </w:tcPr>
          <w:p w14:paraId="38088966" w14:textId="77777777" w:rsidR="00934269" w:rsidRPr="00C2675D" w:rsidRDefault="00934269" w:rsidP="00AF7784">
            <w:pPr>
              <w:tabs>
                <w:tab w:val="clear" w:pos="936"/>
                <w:tab w:val="clear" w:pos="1560"/>
                <w:tab w:val="clear" w:pos="2184"/>
                <w:tab w:val="clear" w:pos="2808"/>
              </w:tabs>
              <w:snapToGrid w:val="0"/>
              <w:spacing w:after="0" w:line="240" w:lineRule="auto"/>
              <w:ind w:rightChars="125" w:right="375"/>
              <w:jc w:val="right"/>
              <w:rPr>
                <w:spacing w:val="0"/>
                <w:sz w:val="18"/>
                <w:szCs w:val="18"/>
              </w:rPr>
            </w:pPr>
          </w:p>
        </w:tc>
        <w:tc>
          <w:tcPr>
            <w:tcW w:w="743" w:type="dxa"/>
            <w:tcMar>
              <w:left w:w="0" w:type="dxa"/>
              <w:right w:w="0" w:type="dxa"/>
            </w:tcMar>
          </w:tcPr>
          <w:p w14:paraId="3A8BD7DC"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16" w:type="dxa"/>
            <w:tcMar>
              <w:left w:w="0" w:type="dxa"/>
              <w:right w:w="0" w:type="dxa"/>
            </w:tcMar>
          </w:tcPr>
          <w:p w14:paraId="21E4E98B" w14:textId="77777777" w:rsidR="00934269" w:rsidRPr="00C2675D" w:rsidRDefault="00934269" w:rsidP="00AF7784">
            <w:pPr>
              <w:tabs>
                <w:tab w:val="clear" w:pos="936"/>
                <w:tab w:val="clear" w:pos="1560"/>
                <w:tab w:val="clear" w:pos="2184"/>
                <w:tab w:val="clear" w:pos="2808"/>
              </w:tabs>
              <w:snapToGrid w:val="0"/>
              <w:spacing w:after="0" w:line="240" w:lineRule="auto"/>
              <w:ind w:rightChars="35" w:right="105"/>
              <w:jc w:val="right"/>
              <w:rPr>
                <w:spacing w:val="0"/>
                <w:sz w:val="18"/>
                <w:szCs w:val="18"/>
              </w:rPr>
            </w:pPr>
          </w:p>
        </w:tc>
        <w:tc>
          <w:tcPr>
            <w:tcW w:w="724" w:type="dxa"/>
            <w:tcMar>
              <w:left w:w="0" w:type="dxa"/>
              <w:right w:w="0" w:type="dxa"/>
            </w:tcMar>
          </w:tcPr>
          <w:p w14:paraId="65E02C12"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742" w:type="dxa"/>
            <w:tcMar>
              <w:left w:w="0" w:type="dxa"/>
              <w:right w:w="0" w:type="dxa"/>
            </w:tcMar>
          </w:tcPr>
          <w:p w14:paraId="64079FAE"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1083" w:type="dxa"/>
            <w:tcMar>
              <w:left w:w="0" w:type="dxa"/>
              <w:right w:w="0" w:type="dxa"/>
            </w:tcMar>
          </w:tcPr>
          <w:p w14:paraId="1385BAB1"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995" w:type="dxa"/>
            <w:tcMar>
              <w:left w:w="0" w:type="dxa"/>
              <w:right w:w="0" w:type="dxa"/>
            </w:tcMar>
          </w:tcPr>
          <w:p w14:paraId="0C57E209" w14:textId="77777777" w:rsidR="00934269" w:rsidRPr="00C2675D" w:rsidRDefault="00934269" w:rsidP="00AF7784">
            <w:pPr>
              <w:tabs>
                <w:tab w:val="clear" w:pos="936"/>
                <w:tab w:val="clear" w:pos="1560"/>
                <w:tab w:val="clear" w:pos="2184"/>
                <w:tab w:val="clear" w:pos="2808"/>
              </w:tabs>
              <w:snapToGrid w:val="0"/>
              <w:spacing w:after="0" w:line="240" w:lineRule="auto"/>
              <w:ind w:rightChars="75" w:right="225"/>
              <w:jc w:val="right"/>
              <w:rPr>
                <w:spacing w:val="0"/>
                <w:sz w:val="18"/>
                <w:szCs w:val="18"/>
              </w:rPr>
            </w:pPr>
          </w:p>
        </w:tc>
        <w:tc>
          <w:tcPr>
            <w:tcW w:w="771" w:type="dxa"/>
            <w:tcMar>
              <w:left w:w="0" w:type="dxa"/>
              <w:right w:w="0" w:type="dxa"/>
            </w:tcMar>
          </w:tcPr>
          <w:p w14:paraId="22871C8F"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88" w:type="dxa"/>
            <w:tcMar>
              <w:left w:w="0" w:type="dxa"/>
              <w:right w:w="0" w:type="dxa"/>
            </w:tcMar>
          </w:tcPr>
          <w:p w14:paraId="345F50A6"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p>
        </w:tc>
      </w:tr>
      <w:tr w:rsidR="00CC54A2" w:rsidRPr="00E817FE" w14:paraId="4A987830" w14:textId="77777777" w:rsidTr="00AF7784">
        <w:trPr>
          <w:trHeight w:val="71"/>
          <w:jc w:val="center"/>
        </w:trPr>
        <w:tc>
          <w:tcPr>
            <w:tcW w:w="1259" w:type="dxa"/>
          </w:tcPr>
          <w:p w14:paraId="3BF899C1" w14:textId="77777777" w:rsidR="00CC54A2" w:rsidRPr="00B61BEE" w:rsidRDefault="00CC54A2" w:rsidP="00CC54A2">
            <w:pPr>
              <w:keepNext/>
              <w:tabs>
                <w:tab w:val="left" w:pos="480"/>
              </w:tabs>
              <w:snapToGrid w:val="0"/>
              <w:spacing w:after="0" w:line="240" w:lineRule="auto"/>
              <w:rPr>
                <w:rFonts w:hAnsi="華康細明體"/>
                <w:snapToGrid w:val="0"/>
                <w:spacing w:val="0"/>
                <w:sz w:val="18"/>
                <w:szCs w:val="18"/>
              </w:rPr>
            </w:pPr>
            <w:r w:rsidRPr="00B61BEE">
              <w:rPr>
                <w:rFonts w:hAnsi="華康細明體"/>
                <w:snapToGrid w:val="0"/>
                <w:spacing w:val="0"/>
                <w:sz w:val="18"/>
                <w:szCs w:val="18"/>
              </w:rPr>
              <w:t>二</w:t>
            </w:r>
            <w:r w:rsidRPr="00B61BEE">
              <w:rPr>
                <w:rFonts w:hAnsi="華康細明體" w:hint="eastAsia"/>
                <w:snapToGrid w:val="0"/>
                <w:spacing w:val="0"/>
                <w:sz w:val="18"/>
                <w:szCs w:val="18"/>
              </w:rPr>
              <w:t>零</w:t>
            </w:r>
            <w:r>
              <w:rPr>
                <w:rFonts w:hint="eastAsia"/>
                <w:snapToGrid w:val="0"/>
                <w:spacing w:val="0"/>
                <w:sz w:val="18"/>
                <w:szCs w:val="18"/>
              </w:rPr>
              <w:t>二</w:t>
            </w:r>
            <w:r>
              <w:rPr>
                <w:rFonts w:hint="eastAsia"/>
                <w:snapToGrid w:val="0"/>
                <w:spacing w:val="0"/>
                <w:sz w:val="18"/>
                <w:szCs w:val="18"/>
                <w:lang w:eastAsia="zh-HK"/>
              </w:rPr>
              <w:t>二</w:t>
            </w:r>
            <w:r w:rsidRPr="00B61BEE">
              <w:rPr>
                <w:rFonts w:hAnsi="華康細明體"/>
                <w:snapToGrid w:val="0"/>
                <w:spacing w:val="0"/>
                <w:sz w:val="18"/>
                <w:szCs w:val="18"/>
              </w:rPr>
              <w:t>年</w:t>
            </w:r>
          </w:p>
        </w:tc>
        <w:tc>
          <w:tcPr>
            <w:tcW w:w="718" w:type="dxa"/>
          </w:tcPr>
          <w:p w14:paraId="4B2F5F73" w14:textId="77777777" w:rsidR="00CC54A2" w:rsidRPr="00B61BEE" w:rsidRDefault="00CC54A2" w:rsidP="00CC54A2">
            <w:pPr>
              <w:keepNext/>
              <w:tabs>
                <w:tab w:val="left" w:pos="480"/>
              </w:tabs>
              <w:snapToGrid w:val="0"/>
              <w:spacing w:after="0" w:line="240" w:lineRule="auto"/>
              <w:rPr>
                <w:rFonts w:hAnsi="華康細明體"/>
                <w:snapToGrid w:val="0"/>
                <w:spacing w:val="0"/>
                <w:sz w:val="18"/>
                <w:szCs w:val="18"/>
              </w:rPr>
            </w:pPr>
            <w:r w:rsidRPr="00B61BEE">
              <w:rPr>
                <w:rFonts w:hAnsi="華康細明體"/>
                <w:snapToGrid w:val="0"/>
                <w:spacing w:val="0"/>
                <w:sz w:val="18"/>
                <w:szCs w:val="18"/>
              </w:rPr>
              <w:t>第一季</w:t>
            </w:r>
          </w:p>
        </w:tc>
        <w:tc>
          <w:tcPr>
            <w:tcW w:w="1000" w:type="dxa"/>
            <w:tcMar>
              <w:left w:w="0" w:type="dxa"/>
              <w:right w:w="0" w:type="dxa"/>
            </w:tcMar>
          </w:tcPr>
          <w:p w14:paraId="736D8C8D" w14:textId="77777777"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pacing w:val="0"/>
                <w:sz w:val="18"/>
                <w:szCs w:val="18"/>
              </w:rPr>
              <w:t>1,189.2</w:t>
            </w:r>
          </w:p>
        </w:tc>
        <w:tc>
          <w:tcPr>
            <w:tcW w:w="1134" w:type="dxa"/>
            <w:tcMar>
              <w:left w:w="0" w:type="dxa"/>
              <w:right w:w="0" w:type="dxa"/>
            </w:tcMar>
          </w:tcPr>
          <w:p w14:paraId="4CB5EBE4" w14:textId="496E9F6D" w:rsidR="00CC54A2" w:rsidRPr="00C2675D" w:rsidRDefault="00CC54A2" w:rsidP="00CC54A2">
            <w:pPr>
              <w:tabs>
                <w:tab w:val="clear" w:pos="936"/>
                <w:tab w:val="clear" w:pos="1560"/>
                <w:tab w:val="clear" w:pos="2184"/>
                <w:tab w:val="clear" w:pos="2808"/>
              </w:tabs>
              <w:snapToGrid w:val="0"/>
              <w:spacing w:after="0" w:line="240" w:lineRule="auto"/>
              <w:ind w:rightChars="125" w:right="375"/>
              <w:jc w:val="right"/>
              <w:rPr>
                <w:spacing w:val="0"/>
                <w:sz w:val="18"/>
                <w:szCs w:val="18"/>
              </w:rPr>
            </w:pPr>
            <w:r w:rsidRPr="00BC67FC">
              <w:rPr>
                <w:spacing w:val="0"/>
                <w:sz w:val="18"/>
                <w:szCs w:val="18"/>
              </w:rPr>
              <w:t>106.3</w:t>
            </w:r>
          </w:p>
        </w:tc>
        <w:tc>
          <w:tcPr>
            <w:tcW w:w="743" w:type="dxa"/>
            <w:tcMar>
              <w:left w:w="0" w:type="dxa"/>
              <w:right w:w="0" w:type="dxa"/>
            </w:tcMar>
          </w:tcPr>
          <w:p w14:paraId="7A276E9A" w14:textId="77777777"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pacing w:val="0"/>
                <w:sz w:val="18"/>
                <w:szCs w:val="18"/>
              </w:rPr>
              <w:t>171.4</w:t>
            </w:r>
          </w:p>
        </w:tc>
        <w:tc>
          <w:tcPr>
            <w:tcW w:w="816" w:type="dxa"/>
            <w:tcMar>
              <w:left w:w="0" w:type="dxa"/>
              <w:right w:w="0" w:type="dxa"/>
            </w:tcMar>
          </w:tcPr>
          <w:p w14:paraId="55CB15E9" w14:textId="33E6FFDA" w:rsidR="00CC54A2" w:rsidRPr="00C2675D" w:rsidRDefault="00CC54A2" w:rsidP="00CC54A2">
            <w:pPr>
              <w:tabs>
                <w:tab w:val="clear" w:pos="936"/>
                <w:tab w:val="clear" w:pos="1560"/>
                <w:tab w:val="clear" w:pos="2184"/>
                <w:tab w:val="clear" w:pos="2808"/>
              </w:tabs>
              <w:snapToGrid w:val="0"/>
              <w:spacing w:after="0" w:line="240" w:lineRule="auto"/>
              <w:ind w:rightChars="35" w:right="105"/>
              <w:jc w:val="right"/>
              <w:rPr>
                <w:spacing w:val="0"/>
                <w:sz w:val="18"/>
                <w:szCs w:val="18"/>
              </w:rPr>
            </w:pPr>
            <w:r w:rsidRPr="00BC67FC">
              <w:rPr>
                <w:spacing w:val="0"/>
                <w:sz w:val="18"/>
                <w:szCs w:val="18"/>
              </w:rPr>
              <w:t>1,466.9</w:t>
            </w:r>
          </w:p>
        </w:tc>
        <w:tc>
          <w:tcPr>
            <w:tcW w:w="724" w:type="dxa"/>
            <w:tcMar>
              <w:left w:w="0" w:type="dxa"/>
              <w:right w:w="0" w:type="dxa"/>
            </w:tcMar>
          </w:tcPr>
          <w:p w14:paraId="6B14712C" w14:textId="77777777"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pacing w:val="0"/>
                <w:sz w:val="18"/>
                <w:szCs w:val="18"/>
              </w:rPr>
              <w:t>262.5</w:t>
            </w:r>
          </w:p>
        </w:tc>
        <w:tc>
          <w:tcPr>
            <w:tcW w:w="742" w:type="dxa"/>
            <w:tcMar>
              <w:left w:w="0" w:type="dxa"/>
              <w:right w:w="0" w:type="dxa"/>
            </w:tcMar>
          </w:tcPr>
          <w:p w14:paraId="0A46838C" w14:textId="77777777"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napToGrid w:val="0"/>
                <w:spacing w:val="0"/>
                <w:sz w:val="18"/>
                <w:szCs w:val="18"/>
              </w:rPr>
              <w:t>146.0</w:t>
            </w:r>
          </w:p>
        </w:tc>
        <w:tc>
          <w:tcPr>
            <w:tcW w:w="1083" w:type="dxa"/>
            <w:tcMar>
              <w:left w:w="0" w:type="dxa"/>
              <w:right w:w="0" w:type="dxa"/>
            </w:tcMar>
          </w:tcPr>
          <w:p w14:paraId="4E314E53" w14:textId="3FF20D36" w:rsidR="00CC54A2" w:rsidRPr="00BC67FC" w:rsidRDefault="00CC54A2" w:rsidP="00CC54A2">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BC67FC">
              <w:rPr>
                <w:snapToGrid w:val="0"/>
                <w:spacing w:val="0"/>
                <w:sz w:val="18"/>
                <w:szCs w:val="18"/>
              </w:rPr>
              <w:t>469.0</w:t>
            </w:r>
          </w:p>
        </w:tc>
        <w:tc>
          <w:tcPr>
            <w:tcW w:w="995" w:type="dxa"/>
            <w:tcMar>
              <w:left w:w="0" w:type="dxa"/>
              <w:right w:w="0" w:type="dxa"/>
            </w:tcMar>
          </w:tcPr>
          <w:p w14:paraId="5496B665" w14:textId="43F1A13D" w:rsidR="00CC54A2" w:rsidRPr="00BC67FC" w:rsidRDefault="00CC54A2" w:rsidP="00CC54A2">
            <w:pPr>
              <w:tabs>
                <w:tab w:val="clear" w:pos="936"/>
                <w:tab w:val="clear" w:pos="1560"/>
                <w:tab w:val="clear" w:pos="2184"/>
                <w:tab w:val="clear" w:pos="2808"/>
              </w:tabs>
              <w:snapToGrid w:val="0"/>
              <w:spacing w:after="0" w:line="240" w:lineRule="auto"/>
              <w:ind w:rightChars="75" w:right="225"/>
              <w:jc w:val="right"/>
              <w:rPr>
                <w:snapToGrid w:val="0"/>
                <w:spacing w:val="0"/>
                <w:sz w:val="18"/>
                <w:szCs w:val="18"/>
              </w:rPr>
            </w:pPr>
            <w:r w:rsidRPr="00BC67FC">
              <w:rPr>
                <w:snapToGrid w:val="0"/>
                <w:spacing w:val="0"/>
                <w:sz w:val="18"/>
                <w:szCs w:val="18"/>
              </w:rPr>
              <w:t>877.5</w:t>
            </w:r>
          </w:p>
        </w:tc>
        <w:tc>
          <w:tcPr>
            <w:tcW w:w="771" w:type="dxa"/>
            <w:tcMar>
              <w:left w:w="0" w:type="dxa"/>
              <w:right w:w="0" w:type="dxa"/>
            </w:tcMar>
          </w:tcPr>
          <w:p w14:paraId="34E01E47" w14:textId="77777777" w:rsidR="00CC54A2" w:rsidRPr="00C2675D" w:rsidRDefault="00CC54A2" w:rsidP="00CC54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2675D">
              <w:rPr>
                <w:spacing w:val="0"/>
                <w:sz w:val="18"/>
                <w:szCs w:val="18"/>
              </w:rPr>
              <w:t>30.4</w:t>
            </w:r>
          </w:p>
        </w:tc>
        <w:tc>
          <w:tcPr>
            <w:tcW w:w="788" w:type="dxa"/>
            <w:tcMar>
              <w:left w:w="0" w:type="dxa"/>
              <w:right w:w="0" w:type="dxa"/>
            </w:tcMar>
          </w:tcPr>
          <w:p w14:paraId="14F65E9D" w14:textId="77777777" w:rsidR="00CC54A2" w:rsidRPr="00C2675D" w:rsidRDefault="00CC54A2" w:rsidP="00CC54A2">
            <w:pPr>
              <w:tabs>
                <w:tab w:val="clear" w:pos="936"/>
                <w:tab w:val="clear" w:pos="1560"/>
                <w:tab w:val="clear" w:pos="2184"/>
                <w:tab w:val="clear" w:pos="2808"/>
              </w:tabs>
              <w:snapToGrid w:val="0"/>
              <w:spacing w:after="0" w:line="240" w:lineRule="auto"/>
              <w:ind w:rightChars="25" w:right="75"/>
              <w:jc w:val="right"/>
              <w:rPr>
                <w:spacing w:val="0"/>
                <w:sz w:val="18"/>
                <w:szCs w:val="18"/>
              </w:rPr>
            </w:pPr>
            <w:r w:rsidRPr="00C2675D">
              <w:rPr>
                <w:spacing w:val="0"/>
                <w:sz w:val="18"/>
                <w:szCs w:val="18"/>
              </w:rPr>
              <w:t>2,374.8</w:t>
            </w:r>
          </w:p>
        </w:tc>
      </w:tr>
      <w:tr w:rsidR="00CC54A2" w:rsidRPr="00E817FE" w14:paraId="034C7211" w14:textId="77777777" w:rsidTr="00AF7784">
        <w:trPr>
          <w:trHeight w:val="71"/>
          <w:jc w:val="center"/>
        </w:trPr>
        <w:tc>
          <w:tcPr>
            <w:tcW w:w="1259" w:type="dxa"/>
          </w:tcPr>
          <w:p w14:paraId="5647AA65" w14:textId="77777777" w:rsidR="00CC54A2" w:rsidRPr="00B61BEE" w:rsidRDefault="00CC54A2" w:rsidP="00CC54A2">
            <w:pPr>
              <w:keepNext/>
              <w:tabs>
                <w:tab w:val="left" w:pos="480"/>
              </w:tabs>
              <w:snapToGrid w:val="0"/>
              <w:spacing w:after="0" w:line="240" w:lineRule="auto"/>
              <w:rPr>
                <w:snapToGrid w:val="0"/>
                <w:spacing w:val="0"/>
                <w:sz w:val="18"/>
                <w:szCs w:val="18"/>
              </w:rPr>
            </w:pPr>
          </w:p>
        </w:tc>
        <w:tc>
          <w:tcPr>
            <w:tcW w:w="718" w:type="dxa"/>
          </w:tcPr>
          <w:p w14:paraId="1660C02F" w14:textId="77777777" w:rsidR="00CC54A2" w:rsidRPr="00B61BEE" w:rsidRDefault="00CC54A2" w:rsidP="00CC54A2">
            <w:pPr>
              <w:keepNext/>
              <w:tabs>
                <w:tab w:val="left" w:pos="480"/>
              </w:tabs>
              <w:snapToGrid w:val="0"/>
              <w:spacing w:after="0" w:line="240" w:lineRule="auto"/>
              <w:rPr>
                <w:snapToGrid w:val="0"/>
                <w:spacing w:val="0"/>
                <w:sz w:val="18"/>
                <w:szCs w:val="18"/>
              </w:rPr>
            </w:pPr>
            <w:r w:rsidRPr="00B61BEE">
              <w:rPr>
                <w:rFonts w:hAnsi="華康細明體"/>
                <w:snapToGrid w:val="0"/>
                <w:spacing w:val="0"/>
                <w:sz w:val="18"/>
                <w:szCs w:val="18"/>
              </w:rPr>
              <w:t>第二季</w:t>
            </w:r>
          </w:p>
        </w:tc>
        <w:tc>
          <w:tcPr>
            <w:tcW w:w="1000" w:type="dxa"/>
            <w:tcMar>
              <w:left w:w="0" w:type="dxa"/>
              <w:right w:w="0" w:type="dxa"/>
            </w:tcMar>
          </w:tcPr>
          <w:p w14:paraId="18B9763C" w14:textId="77777777"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pacing w:val="0"/>
                <w:sz w:val="18"/>
                <w:szCs w:val="18"/>
              </w:rPr>
              <w:t>1,190.4</w:t>
            </w:r>
          </w:p>
        </w:tc>
        <w:tc>
          <w:tcPr>
            <w:tcW w:w="1134" w:type="dxa"/>
            <w:tcMar>
              <w:left w:w="0" w:type="dxa"/>
              <w:right w:w="0" w:type="dxa"/>
            </w:tcMar>
          </w:tcPr>
          <w:p w14:paraId="1DF9A741" w14:textId="27C38C16" w:rsidR="00CC54A2" w:rsidRPr="00C2675D" w:rsidRDefault="00CC54A2" w:rsidP="00CC54A2">
            <w:pPr>
              <w:tabs>
                <w:tab w:val="clear" w:pos="936"/>
                <w:tab w:val="clear" w:pos="1560"/>
                <w:tab w:val="clear" w:pos="2184"/>
                <w:tab w:val="clear" w:pos="2808"/>
              </w:tabs>
              <w:snapToGrid w:val="0"/>
              <w:spacing w:after="0" w:line="240" w:lineRule="auto"/>
              <w:ind w:rightChars="125" w:right="375"/>
              <w:jc w:val="right"/>
              <w:rPr>
                <w:spacing w:val="0"/>
                <w:sz w:val="18"/>
                <w:szCs w:val="18"/>
              </w:rPr>
            </w:pPr>
            <w:r w:rsidRPr="00BC67FC">
              <w:rPr>
                <w:spacing w:val="0"/>
                <w:sz w:val="18"/>
                <w:szCs w:val="18"/>
              </w:rPr>
              <w:t>116.8</w:t>
            </w:r>
          </w:p>
        </w:tc>
        <w:tc>
          <w:tcPr>
            <w:tcW w:w="743" w:type="dxa"/>
            <w:tcMar>
              <w:left w:w="0" w:type="dxa"/>
              <w:right w:w="0" w:type="dxa"/>
            </w:tcMar>
          </w:tcPr>
          <w:p w14:paraId="0D9218B8" w14:textId="77777777"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pacing w:val="0"/>
                <w:sz w:val="18"/>
                <w:szCs w:val="18"/>
              </w:rPr>
              <w:t>190.7</w:t>
            </w:r>
          </w:p>
        </w:tc>
        <w:tc>
          <w:tcPr>
            <w:tcW w:w="816" w:type="dxa"/>
            <w:tcMar>
              <w:left w:w="0" w:type="dxa"/>
              <w:right w:w="0" w:type="dxa"/>
            </w:tcMar>
          </w:tcPr>
          <w:p w14:paraId="38CB15D9" w14:textId="13E1E330" w:rsidR="00CC54A2" w:rsidRPr="00C2675D" w:rsidRDefault="00CC54A2" w:rsidP="00CC54A2">
            <w:pPr>
              <w:tabs>
                <w:tab w:val="clear" w:pos="936"/>
                <w:tab w:val="clear" w:pos="1560"/>
                <w:tab w:val="clear" w:pos="2184"/>
                <w:tab w:val="clear" w:pos="2808"/>
              </w:tabs>
              <w:snapToGrid w:val="0"/>
              <w:spacing w:after="0" w:line="240" w:lineRule="auto"/>
              <w:ind w:rightChars="35" w:right="105"/>
              <w:jc w:val="right"/>
              <w:rPr>
                <w:spacing w:val="0"/>
                <w:sz w:val="18"/>
                <w:szCs w:val="18"/>
              </w:rPr>
            </w:pPr>
            <w:r w:rsidRPr="00BC67FC">
              <w:rPr>
                <w:spacing w:val="0"/>
                <w:sz w:val="18"/>
                <w:szCs w:val="18"/>
              </w:rPr>
              <w:t>1,497.9</w:t>
            </w:r>
          </w:p>
        </w:tc>
        <w:tc>
          <w:tcPr>
            <w:tcW w:w="724" w:type="dxa"/>
            <w:tcMar>
              <w:left w:w="0" w:type="dxa"/>
              <w:right w:w="0" w:type="dxa"/>
            </w:tcMar>
          </w:tcPr>
          <w:p w14:paraId="6211F8DA" w14:textId="77777777"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pacing w:val="0"/>
                <w:sz w:val="18"/>
                <w:szCs w:val="18"/>
              </w:rPr>
              <w:t>296.3</w:t>
            </w:r>
          </w:p>
        </w:tc>
        <w:tc>
          <w:tcPr>
            <w:tcW w:w="742" w:type="dxa"/>
            <w:tcMar>
              <w:left w:w="0" w:type="dxa"/>
              <w:right w:w="0" w:type="dxa"/>
            </w:tcMar>
          </w:tcPr>
          <w:p w14:paraId="6684A6EC" w14:textId="77777777"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napToGrid w:val="0"/>
                <w:spacing w:val="0"/>
                <w:sz w:val="18"/>
                <w:szCs w:val="18"/>
              </w:rPr>
              <w:t>135.9</w:t>
            </w:r>
          </w:p>
        </w:tc>
        <w:tc>
          <w:tcPr>
            <w:tcW w:w="1083" w:type="dxa"/>
            <w:tcMar>
              <w:left w:w="0" w:type="dxa"/>
              <w:right w:w="0" w:type="dxa"/>
            </w:tcMar>
          </w:tcPr>
          <w:p w14:paraId="0A04A2E0" w14:textId="5BD56EF2" w:rsidR="00CC54A2" w:rsidRPr="00BC67FC" w:rsidRDefault="00CC54A2" w:rsidP="00CC54A2">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BC67FC">
              <w:rPr>
                <w:snapToGrid w:val="0"/>
                <w:spacing w:val="0"/>
                <w:sz w:val="18"/>
                <w:szCs w:val="18"/>
              </w:rPr>
              <w:t>468.6</w:t>
            </w:r>
          </w:p>
        </w:tc>
        <w:tc>
          <w:tcPr>
            <w:tcW w:w="995" w:type="dxa"/>
            <w:tcMar>
              <w:left w:w="0" w:type="dxa"/>
              <w:right w:w="0" w:type="dxa"/>
            </w:tcMar>
          </w:tcPr>
          <w:p w14:paraId="6EE91781" w14:textId="260E10D5" w:rsidR="00CC54A2" w:rsidRPr="00BC67FC" w:rsidRDefault="00CC54A2" w:rsidP="00CC54A2">
            <w:pPr>
              <w:tabs>
                <w:tab w:val="clear" w:pos="936"/>
                <w:tab w:val="clear" w:pos="1560"/>
                <w:tab w:val="clear" w:pos="2184"/>
                <w:tab w:val="clear" w:pos="2808"/>
              </w:tabs>
              <w:snapToGrid w:val="0"/>
              <w:spacing w:after="0" w:line="240" w:lineRule="auto"/>
              <w:ind w:rightChars="75" w:right="225"/>
              <w:jc w:val="right"/>
              <w:rPr>
                <w:snapToGrid w:val="0"/>
                <w:spacing w:val="0"/>
                <w:sz w:val="18"/>
                <w:szCs w:val="18"/>
              </w:rPr>
            </w:pPr>
            <w:r w:rsidRPr="00BC67FC">
              <w:rPr>
                <w:snapToGrid w:val="0"/>
                <w:spacing w:val="0"/>
                <w:sz w:val="18"/>
                <w:szCs w:val="18"/>
              </w:rPr>
              <w:t>900.8</w:t>
            </w:r>
          </w:p>
        </w:tc>
        <w:tc>
          <w:tcPr>
            <w:tcW w:w="771" w:type="dxa"/>
            <w:tcMar>
              <w:left w:w="0" w:type="dxa"/>
              <w:right w:w="0" w:type="dxa"/>
            </w:tcMar>
          </w:tcPr>
          <w:p w14:paraId="7F37AF8A" w14:textId="77777777" w:rsidR="00CC54A2" w:rsidRPr="00C2675D" w:rsidRDefault="00CC54A2" w:rsidP="00CC54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2675D">
              <w:rPr>
                <w:spacing w:val="0"/>
                <w:sz w:val="18"/>
                <w:szCs w:val="18"/>
              </w:rPr>
              <w:t>29.9</w:t>
            </w:r>
          </w:p>
        </w:tc>
        <w:tc>
          <w:tcPr>
            <w:tcW w:w="788" w:type="dxa"/>
            <w:tcMar>
              <w:left w:w="0" w:type="dxa"/>
              <w:right w:w="0" w:type="dxa"/>
            </w:tcMar>
          </w:tcPr>
          <w:p w14:paraId="16562EC1" w14:textId="77777777" w:rsidR="00CC54A2" w:rsidRPr="00C2675D" w:rsidRDefault="00CC54A2" w:rsidP="00CC54A2">
            <w:pPr>
              <w:tabs>
                <w:tab w:val="clear" w:pos="936"/>
                <w:tab w:val="clear" w:pos="1560"/>
                <w:tab w:val="clear" w:pos="2184"/>
                <w:tab w:val="clear" w:pos="2808"/>
              </w:tabs>
              <w:snapToGrid w:val="0"/>
              <w:spacing w:after="0" w:line="240" w:lineRule="auto"/>
              <w:ind w:rightChars="25" w:right="75"/>
              <w:jc w:val="right"/>
              <w:rPr>
                <w:spacing w:val="0"/>
                <w:sz w:val="18"/>
                <w:szCs w:val="18"/>
              </w:rPr>
            </w:pPr>
            <w:r w:rsidRPr="00C2675D">
              <w:rPr>
                <w:spacing w:val="0"/>
                <w:sz w:val="18"/>
                <w:szCs w:val="18"/>
              </w:rPr>
              <w:t>2,428.6</w:t>
            </w:r>
          </w:p>
        </w:tc>
      </w:tr>
      <w:tr w:rsidR="00CC54A2" w:rsidRPr="00E817FE" w14:paraId="4B77610E" w14:textId="77777777" w:rsidTr="00AF7784">
        <w:trPr>
          <w:trHeight w:val="71"/>
          <w:jc w:val="center"/>
        </w:trPr>
        <w:tc>
          <w:tcPr>
            <w:tcW w:w="1259" w:type="dxa"/>
          </w:tcPr>
          <w:p w14:paraId="26C0A263" w14:textId="77777777" w:rsidR="00CC54A2" w:rsidRPr="00B61BEE" w:rsidRDefault="00CC54A2" w:rsidP="00CC54A2">
            <w:pPr>
              <w:keepNext/>
              <w:tabs>
                <w:tab w:val="left" w:pos="480"/>
              </w:tabs>
              <w:snapToGrid w:val="0"/>
              <w:spacing w:after="0" w:line="240" w:lineRule="auto"/>
              <w:rPr>
                <w:rFonts w:hAnsi="華康細明體"/>
                <w:snapToGrid w:val="0"/>
                <w:spacing w:val="0"/>
                <w:sz w:val="18"/>
                <w:szCs w:val="18"/>
              </w:rPr>
            </w:pPr>
          </w:p>
        </w:tc>
        <w:tc>
          <w:tcPr>
            <w:tcW w:w="718" w:type="dxa"/>
          </w:tcPr>
          <w:p w14:paraId="472269E3" w14:textId="77777777" w:rsidR="00CC54A2" w:rsidRPr="00B61BEE" w:rsidRDefault="00CC54A2" w:rsidP="00CC54A2">
            <w:pPr>
              <w:keepNext/>
              <w:tabs>
                <w:tab w:val="left" w:pos="480"/>
              </w:tabs>
              <w:snapToGrid w:val="0"/>
              <w:spacing w:after="0" w:line="240" w:lineRule="auto"/>
              <w:rPr>
                <w:rFonts w:hAnsi="華康細明體"/>
                <w:snapToGrid w:val="0"/>
                <w:spacing w:val="0"/>
                <w:sz w:val="18"/>
                <w:szCs w:val="18"/>
              </w:rPr>
            </w:pPr>
            <w:r w:rsidRPr="00B61BEE">
              <w:rPr>
                <w:rFonts w:hAnsi="華康細明體"/>
                <w:snapToGrid w:val="0"/>
                <w:spacing w:val="0"/>
                <w:sz w:val="18"/>
                <w:szCs w:val="18"/>
              </w:rPr>
              <w:t>第</w:t>
            </w:r>
            <w:r w:rsidRPr="00B61BEE">
              <w:rPr>
                <w:rFonts w:hAnsi="華康細明體" w:hint="eastAsia"/>
                <w:snapToGrid w:val="0"/>
                <w:spacing w:val="0"/>
                <w:sz w:val="18"/>
                <w:szCs w:val="18"/>
              </w:rPr>
              <w:t>三</w:t>
            </w:r>
            <w:r w:rsidRPr="00B61BEE">
              <w:rPr>
                <w:rFonts w:hAnsi="華康細明體"/>
                <w:snapToGrid w:val="0"/>
                <w:spacing w:val="0"/>
                <w:sz w:val="18"/>
                <w:szCs w:val="18"/>
              </w:rPr>
              <w:t>季</w:t>
            </w:r>
          </w:p>
        </w:tc>
        <w:tc>
          <w:tcPr>
            <w:tcW w:w="1000" w:type="dxa"/>
            <w:tcMar>
              <w:left w:w="0" w:type="dxa"/>
              <w:right w:w="0" w:type="dxa"/>
            </w:tcMar>
          </w:tcPr>
          <w:p w14:paraId="0E45039B" w14:textId="77777777"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napToGrid w:val="0"/>
                <w:spacing w:val="0"/>
                <w:sz w:val="18"/>
                <w:szCs w:val="18"/>
                <w:lang w:eastAsia="en-US"/>
              </w:rPr>
              <w:t>1,196.3</w:t>
            </w:r>
          </w:p>
        </w:tc>
        <w:tc>
          <w:tcPr>
            <w:tcW w:w="1134" w:type="dxa"/>
            <w:tcMar>
              <w:left w:w="0" w:type="dxa"/>
              <w:right w:w="0" w:type="dxa"/>
            </w:tcMar>
          </w:tcPr>
          <w:p w14:paraId="08A8187F" w14:textId="04A889D5" w:rsidR="00CC54A2" w:rsidRPr="00C2675D" w:rsidRDefault="00CC54A2" w:rsidP="00CC54A2">
            <w:pPr>
              <w:tabs>
                <w:tab w:val="clear" w:pos="936"/>
                <w:tab w:val="clear" w:pos="1560"/>
                <w:tab w:val="clear" w:pos="2184"/>
                <w:tab w:val="clear" w:pos="2808"/>
              </w:tabs>
              <w:snapToGrid w:val="0"/>
              <w:spacing w:after="0" w:line="240" w:lineRule="auto"/>
              <w:ind w:rightChars="125" w:right="375"/>
              <w:jc w:val="right"/>
              <w:rPr>
                <w:spacing w:val="0"/>
                <w:sz w:val="18"/>
                <w:szCs w:val="18"/>
              </w:rPr>
            </w:pPr>
            <w:r w:rsidRPr="00BC67FC">
              <w:rPr>
                <w:spacing w:val="0"/>
                <w:sz w:val="18"/>
                <w:szCs w:val="18"/>
              </w:rPr>
              <w:t>118.3</w:t>
            </w:r>
          </w:p>
        </w:tc>
        <w:tc>
          <w:tcPr>
            <w:tcW w:w="743" w:type="dxa"/>
            <w:tcMar>
              <w:left w:w="0" w:type="dxa"/>
              <w:right w:w="0" w:type="dxa"/>
            </w:tcMar>
          </w:tcPr>
          <w:p w14:paraId="33C062AE" w14:textId="77777777"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2675D">
              <w:rPr>
                <w:snapToGrid w:val="0"/>
                <w:spacing w:val="0"/>
                <w:sz w:val="18"/>
                <w:szCs w:val="18"/>
                <w:lang w:eastAsia="en-US"/>
              </w:rPr>
              <w:t>236.5</w:t>
            </w:r>
          </w:p>
        </w:tc>
        <w:tc>
          <w:tcPr>
            <w:tcW w:w="816" w:type="dxa"/>
            <w:tcMar>
              <w:left w:w="0" w:type="dxa"/>
              <w:right w:w="0" w:type="dxa"/>
            </w:tcMar>
          </w:tcPr>
          <w:p w14:paraId="76967CEE" w14:textId="50BC6AAC" w:rsidR="00CC54A2" w:rsidRPr="00C2675D" w:rsidRDefault="00CC54A2" w:rsidP="00CC54A2">
            <w:pPr>
              <w:tabs>
                <w:tab w:val="clear" w:pos="936"/>
                <w:tab w:val="clear" w:pos="1560"/>
                <w:tab w:val="clear" w:pos="2184"/>
                <w:tab w:val="clear" w:pos="2808"/>
              </w:tabs>
              <w:snapToGrid w:val="0"/>
              <w:spacing w:after="0" w:line="240" w:lineRule="auto"/>
              <w:ind w:rightChars="35" w:right="105"/>
              <w:jc w:val="right"/>
              <w:rPr>
                <w:spacing w:val="0"/>
                <w:sz w:val="18"/>
                <w:szCs w:val="18"/>
              </w:rPr>
            </w:pPr>
            <w:r w:rsidRPr="00BC67FC">
              <w:rPr>
                <w:spacing w:val="0"/>
                <w:sz w:val="18"/>
                <w:szCs w:val="18"/>
              </w:rPr>
              <w:t>1,551.1</w:t>
            </w:r>
          </w:p>
        </w:tc>
        <w:tc>
          <w:tcPr>
            <w:tcW w:w="724" w:type="dxa"/>
            <w:tcMar>
              <w:left w:w="0" w:type="dxa"/>
              <w:right w:w="0" w:type="dxa"/>
            </w:tcMar>
          </w:tcPr>
          <w:p w14:paraId="0643C0DB" w14:textId="77777777"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napToGrid w:val="0"/>
                <w:spacing w:val="0"/>
                <w:sz w:val="18"/>
                <w:szCs w:val="18"/>
                <w:lang w:eastAsia="en-US"/>
              </w:rPr>
              <w:t>313.7</w:t>
            </w:r>
          </w:p>
        </w:tc>
        <w:tc>
          <w:tcPr>
            <w:tcW w:w="742" w:type="dxa"/>
            <w:tcMar>
              <w:left w:w="0" w:type="dxa"/>
              <w:right w:w="0" w:type="dxa"/>
            </w:tcMar>
          </w:tcPr>
          <w:p w14:paraId="704A57EA" w14:textId="77777777"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C2675D">
              <w:rPr>
                <w:snapToGrid w:val="0"/>
                <w:spacing w:val="0"/>
                <w:sz w:val="18"/>
                <w:szCs w:val="18"/>
              </w:rPr>
              <w:t>129.8</w:t>
            </w:r>
          </w:p>
        </w:tc>
        <w:tc>
          <w:tcPr>
            <w:tcW w:w="1083" w:type="dxa"/>
            <w:tcMar>
              <w:left w:w="0" w:type="dxa"/>
              <w:right w:w="0" w:type="dxa"/>
            </w:tcMar>
          </w:tcPr>
          <w:p w14:paraId="6F1B9B59" w14:textId="67552E76" w:rsidR="00CC54A2" w:rsidRPr="00BC67FC" w:rsidRDefault="00CC54A2" w:rsidP="00CC54A2">
            <w:pPr>
              <w:tabs>
                <w:tab w:val="clear" w:pos="936"/>
                <w:tab w:val="clear" w:pos="1560"/>
                <w:tab w:val="clear" w:pos="2184"/>
                <w:tab w:val="clear" w:pos="2808"/>
              </w:tabs>
              <w:snapToGrid w:val="0"/>
              <w:spacing w:after="0" w:line="240" w:lineRule="auto"/>
              <w:ind w:rightChars="100" w:right="300"/>
              <w:jc w:val="right"/>
              <w:rPr>
                <w:snapToGrid w:val="0"/>
                <w:spacing w:val="0"/>
                <w:sz w:val="18"/>
                <w:szCs w:val="18"/>
              </w:rPr>
            </w:pPr>
            <w:r w:rsidRPr="00BC67FC">
              <w:rPr>
                <w:snapToGrid w:val="0"/>
                <w:spacing w:val="0"/>
                <w:sz w:val="18"/>
                <w:szCs w:val="18"/>
              </w:rPr>
              <w:t>479.2</w:t>
            </w:r>
          </w:p>
        </w:tc>
        <w:tc>
          <w:tcPr>
            <w:tcW w:w="995" w:type="dxa"/>
            <w:tcMar>
              <w:left w:w="0" w:type="dxa"/>
              <w:right w:w="0" w:type="dxa"/>
            </w:tcMar>
          </w:tcPr>
          <w:p w14:paraId="1123A28A" w14:textId="49E446E0" w:rsidR="00CC54A2" w:rsidRPr="00BC67FC" w:rsidRDefault="00CC54A2" w:rsidP="00CC54A2">
            <w:pPr>
              <w:tabs>
                <w:tab w:val="clear" w:pos="936"/>
                <w:tab w:val="clear" w:pos="1560"/>
                <w:tab w:val="clear" w:pos="2184"/>
                <w:tab w:val="clear" w:pos="2808"/>
              </w:tabs>
              <w:snapToGrid w:val="0"/>
              <w:spacing w:after="0" w:line="240" w:lineRule="auto"/>
              <w:ind w:rightChars="75" w:right="225"/>
              <w:jc w:val="right"/>
              <w:rPr>
                <w:snapToGrid w:val="0"/>
                <w:spacing w:val="0"/>
                <w:sz w:val="18"/>
                <w:szCs w:val="18"/>
              </w:rPr>
            </w:pPr>
            <w:r w:rsidRPr="00BC67FC">
              <w:rPr>
                <w:snapToGrid w:val="0"/>
                <w:spacing w:val="0"/>
                <w:sz w:val="18"/>
                <w:szCs w:val="18"/>
              </w:rPr>
              <w:t>922.6</w:t>
            </w:r>
          </w:p>
        </w:tc>
        <w:tc>
          <w:tcPr>
            <w:tcW w:w="771" w:type="dxa"/>
            <w:tcMar>
              <w:left w:w="0" w:type="dxa"/>
              <w:right w:w="0" w:type="dxa"/>
            </w:tcMar>
          </w:tcPr>
          <w:p w14:paraId="1F1F4FB1" w14:textId="77777777" w:rsidR="00CC54A2" w:rsidRPr="00C2675D" w:rsidRDefault="00CC54A2" w:rsidP="00CC54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C2675D">
              <w:rPr>
                <w:snapToGrid w:val="0"/>
                <w:spacing w:val="0"/>
                <w:sz w:val="18"/>
                <w:szCs w:val="18"/>
                <w:lang w:eastAsia="en-US"/>
              </w:rPr>
              <w:t>38.0</w:t>
            </w:r>
          </w:p>
        </w:tc>
        <w:tc>
          <w:tcPr>
            <w:tcW w:w="788" w:type="dxa"/>
            <w:tcMar>
              <w:left w:w="0" w:type="dxa"/>
              <w:right w:w="0" w:type="dxa"/>
            </w:tcMar>
          </w:tcPr>
          <w:p w14:paraId="0F40FEB0" w14:textId="77777777" w:rsidR="00CC54A2" w:rsidRPr="00C2675D" w:rsidRDefault="00CC54A2" w:rsidP="00CC54A2">
            <w:pPr>
              <w:tabs>
                <w:tab w:val="clear" w:pos="936"/>
                <w:tab w:val="clear" w:pos="1560"/>
                <w:tab w:val="clear" w:pos="2184"/>
                <w:tab w:val="clear" w:pos="2808"/>
              </w:tabs>
              <w:snapToGrid w:val="0"/>
              <w:spacing w:after="0" w:line="240" w:lineRule="auto"/>
              <w:ind w:rightChars="25" w:right="75"/>
              <w:jc w:val="right"/>
              <w:rPr>
                <w:spacing w:val="0"/>
                <w:sz w:val="18"/>
                <w:szCs w:val="18"/>
              </w:rPr>
            </w:pPr>
            <w:r w:rsidRPr="00C2675D">
              <w:rPr>
                <w:spacing w:val="0"/>
                <w:sz w:val="18"/>
                <w:szCs w:val="18"/>
              </w:rPr>
              <w:t>2,511.8</w:t>
            </w:r>
          </w:p>
        </w:tc>
      </w:tr>
      <w:tr w:rsidR="00CC54A2" w:rsidRPr="00E817FE" w14:paraId="0960EE80" w14:textId="77777777" w:rsidTr="00AF7784">
        <w:trPr>
          <w:trHeight w:val="71"/>
          <w:jc w:val="center"/>
        </w:trPr>
        <w:tc>
          <w:tcPr>
            <w:tcW w:w="1259" w:type="dxa"/>
          </w:tcPr>
          <w:p w14:paraId="3DD33BFD" w14:textId="77777777" w:rsidR="00CC54A2" w:rsidRPr="00B61BEE" w:rsidRDefault="00CC54A2" w:rsidP="00CC54A2">
            <w:pPr>
              <w:keepNext/>
              <w:tabs>
                <w:tab w:val="left" w:pos="480"/>
              </w:tabs>
              <w:snapToGrid w:val="0"/>
              <w:spacing w:after="0" w:line="240" w:lineRule="auto"/>
              <w:rPr>
                <w:rFonts w:hAnsi="華康細明體"/>
                <w:snapToGrid w:val="0"/>
                <w:spacing w:val="0"/>
                <w:sz w:val="18"/>
                <w:szCs w:val="18"/>
              </w:rPr>
            </w:pPr>
          </w:p>
        </w:tc>
        <w:tc>
          <w:tcPr>
            <w:tcW w:w="718" w:type="dxa"/>
          </w:tcPr>
          <w:p w14:paraId="6BB133F2" w14:textId="77777777" w:rsidR="00CC54A2" w:rsidRPr="00B61BEE" w:rsidRDefault="00CC54A2" w:rsidP="00CC54A2">
            <w:pPr>
              <w:keepNext/>
              <w:tabs>
                <w:tab w:val="left" w:pos="480"/>
              </w:tabs>
              <w:snapToGrid w:val="0"/>
              <w:spacing w:after="0" w:line="240" w:lineRule="auto"/>
              <w:rPr>
                <w:rFonts w:hAnsi="華康細明體"/>
                <w:snapToGrid w:val="0"/>
                <w:spacing w:val="0"/>
                <w:sz w:val="18"/>
                <w:szCs w:val="18"/>
              </w:rPr>
            </w:pPr>
            <w:r w:rsidRPr="00B61BEE">
              <w:rPr>
                <w:rFonts w:hAnsi="華康細明體"/>
                <w:snapToGrid w:val="0"/>
                <w:spacing w:val="0"/>
                <w:sz w:val="18"/>
                <w:szCs w:val="18"/>
              </w:rPr>
              <w:t>第四季</w:t>
            </w:r>
          </w:p>
        </w:tc>
        <w:tc>
          <w:tcPr>
            <w:tcW w:w="1000" w:type="dxa"/>
            <w:tcMar>
              <w:left w:w="0" w:type="dxa"/>
              <w:right w:w="0" w:type="dxa"/>
            </w:tcMar>
          </w:tcPr>
          <w:p w14:paraId="0822BF5B" w14:textId="557FC954" w:rsidR="00CC54A2" w:rsidRPr="00BC67FC" w:rsidRDefault="00CC54A2" w:rsidP="00CC54A2">
            <w:pPr>
              <w:tabs>
                <w:tab w:val="clear" w:pos="936"/>
                <w:tab w:val="clear" w:pos="1560"/>
                <w:tab w:val="clear" w:pos="2184"/>
                <w:tab w:val="clear" w:pos="2808"/>
              </w:tabs>
              <w:snapToGrid w:val="0"/>
              <w:spacing w:after="0" w:line="240" w:lineRule="auto"/>
              <w:ind w:rightChars="50" w:right="150"/>
              <w:jc w:val="right"/>
              <w:rPr>
                <w:snapToGrid w:val="0"/>
                <w:spacing w:val="0"/>
                <w:sz w:val="18"/>
                <w:szCs w:val="18"/>
                <w:lang w:eastAsia="en-US"/>
              </w:rPr>
            </w:pPr>
            <w:r w:rsidRPr="00BC67FC">
              <w:rPr>
                <w:snapToGrid w:val="0"/>
                <w:spacing w:val="0"/>
                <w:sz w:val="18"/>
                <w:szCs w:val="18"/>
                <w:lang w:eastAsia="en-US"/>
              </w:rPr>
              <w:t>1,207.5</w:t>
            </w:r>
          </w:p>
        </w:tc>
        <w:tc>
          <w:tcPr>
            <w:tcW w:w="1134" w:type="dxa"/>
            <w:tcMar>
              <w:left w:w="0" w:type="dxa"/>
              <w:right w:w="0" w:type="dxa"/>
            </w:tcMar>
          </w:tcPr>
          <w:p w14:paraId="3813C406" w14:textId="225B8012" w:rsidR="00CC54A2" w:rsidRPr="00BC67FC" w:rsidRDefault="00CC54A2" w:rsidP="00CC54A2">
            <w:pPr>
              <w:tabs>
                <w:tab w:val="clear" w:pos="936"/>
                <w:tab w:val="clear" w:pos="1560"/>
                <w:tab w:val="clear" w:pos="2184"/>
                <w:tab w:val="clear" w:pos="2808"/>
              </w:tabs>
              <w:snapToGrid w:val="0"/>
              <w:spacing w:after="0" w:line="240" w:lineRule="auto"/>
              <w:ind w:rightChars="125" w:right="375"/>
              <w:jc w:val="right"/>
              <w:rPr>
                <w:snapToGrid w:val="0"/>
                <w:spacing w:val="0"/>
                <w:sz w:val="18"/>
                <w:szCs w:val="18"/>
                <w:lang w:eastAsia="en-US"/>
              </w:rPr>
            </w:pPr>
            <w:r w:rsidRPr="00BC67FC">
              <w:rPr>
                <w:snapToGrid w:val="0"/>
                <w:spacing w:val="0"/>
                <w:sz w:val="18"/>
                <w:szCs w:val="18"/>
                <w:lang w:eastAsia="en-US"/>
              </w:rPr>
              <w:t>130.6</w:t>
            </w:r>
          </w:p>
        </w:tc>
        <w:tc>
          <w:tcPr>
            <w:tcW w:w="743" w:type="dxa"/>
            <w:tcMar>
              <w:left w:w="0" w:type="dxa"/>
              <w:right w:w="0" w:type="dxa"/>
            </w:tcMar>
          </w:tcPr>
          <w:p w14:paraId="6953FC55" w14:textId="2B4D033D" w:rsidR="00CC54A2" w:rsidRPr="00BC67FC" w:rsidRDefault="00CC54A2">
            <w:pPr>
              <w:tabs>
                <w:tab w:val="clear" w:pos="936"/>
                <w:tab w:val="clear" w:pos="1560"/>
                <w:tab w:val="clear" w:pos="2184"/>
                <w:tab w:val="clear" w:pos="2808"/>
              </w:tabs>
              <w:snapToGrid w:val="0"/>
              <w:spacing w:after="0" w:line="240" w:lineRule="auto"/>
              <w:ind w:rightChars="50" w:right="150"/>
              <w:jc w:val="right"/>
              <w:rPr>
                <w:snapToGrid w:val="0"/>
                <w:spacing w:val="0"/>
                <w:sz w:val="18"/>
                <w:szCs w:val="18"/>
                <w:lang w:eastAsia="en-US"/>
              </w:rPr>
            </w:pPr>
            <w:r w:rsidRPr="00BC67FC">
              <w:rPr>
                <w:snapToGrid w:val="0"/>
                <w:spacing w:val="0"/>
                <w:sz w:val="18"/>
                <w:szCs w:val="18"/>
                <w:lang w:eastAsia="en-US"/>
              </w:rPr>
              <w:t>2</w:t>
            </w:r>
            <w:r w:rsidR="00425A32">
              <w:rPr>
                <w:snapToGrid w:val="0"/>
                <w:spacing w:val="0"/>
                <w:sz w:val="18"/>
                <w:szCs w:val="18"/>
                <w:lang w:eastAsia="en-US"/>
              </w:rPr>
              <w:t>38</w:t>
            </w:r>
            <w:r w:rsidRPr="00BC67FC">
              <w:rPr>
                <w:snapToGrid w:val="0"/>
                <w:spacing w:val="0"/>
                <w:sz w:val="18"/>
                <w:szCs w:val="18"/>
                <w:lang w:eastAsia="en-US"/>
              </w:rPr>
              <w:t>.6</w:t>
            </w:r>
          </w:p>
        </w:tc>
        <w:tc>
          <w:tcPr>
            <w:tcW w:w="816" w:type="dxa"/>
            <w:tcMar>
              <w:left w:w="0" w:type="dxa"/>
              <w:right w:w="0" w:type="dxa"/>
            </w:tcMar>
          </w:tcPr>
          <w:p w14:paraId="56044722" w14:textId="448206B0" w:rsidR="00CC54A2" w:rsidRPr="00BC67FC" w:rsidRDefault="00CC54A2">
            <w:pPr>
              <w:tabs>
                <w:tab w:val="clear" w:pos="936"/>
                <w:tab w:val="clear" w:pos="1560"/>
                <w:tab w:val="clear" w:pos="2184"/>
                <w:tab w:val="clear" w:pos="2808"/>
              </w:tabs>
              <w:snapToGrid w:val="0"/>
              <w:spacing w:after="0" w:line="240" w:lineRule="auto"/>
              <w:ind w:rightChars="35" w:right="105"/>
              <w:jc w:val="right"/>
              <w:rPr>
                <w:snapToGrid w:val="0"/>
                <w:spacing w:val="0"/>
                <w:sz w:val="18"/>
                <w:szCs w:val="18"/>
                <w:lang w:eastAsia="en-US"/>
              </w:rPr>
            </w:pPr>
            <w:r w:rsidRPr="00BC67FC">
              <w:rPr>
                <w:snapToGrid w:val="0"/>
                <w:spacing w:val="0"/>
                <w:sz w:val="18"/>
                <w:szCs w:val="18"/>
                <w:lang w:eastAsia="en-US"/>
              </w:rPr>
              <w:t>1,57</w:t>
            </w:r>
            <w:r w:rsidR="00425A32">
              <w:rPr>
                <w:snapToGrid w:val="0"/>
                <w:spacing w:val="0"/>
                <w:sz w:val="18"/>
                <w:szCs w:val="18"/>
                <w:lang w:eastAsia="en-US"/>
              </w:rPr>
              <w:t>6</w:t>
            </w:r>
            <w:r w:rsidRPr="00BC67FC">
              <w:rPr>
                <w:snapToGrid w:val="0"/>
                <w:spacing w:val="0"/>
                <w:sz w:val="18"/>
                <w:szCs w:val="18"/>
                <w:lang w:eastAsia="en-US"/>
              </w:rPr>
              <w:t>.7</w:t>
            </w:r>
          </w:p>
        </w:tc>
        <w:tc>
          <w:tcPr>
            <w:tcW w:w="724" w:type="dxa"/>
            <w:tcMar>
              <w:left w:w="0" w:type="dxa"/>
              <w:right w:w="0" w:type="dxa"/>
            </w:tcMar>
          </w:tcPr>
          <w:p w14:paraId="7D29BFA9" w14:textId="4B476B5F" w:rsidR="00CC54A2" w:rsidRPr="00BC67FC"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lang w:eastAsia="en-US"/>
              </w:rPr>
            </w:pPr>
            <w:r w:rsidRPr="00BC67FC">
              <w:rPr>
                <w:snapToGrid w:val="0"/>
                <w:spacing w:val="0"/>
                <w:sz w:val="18"/>
                <w:szCs w:val="18"/>
                <w:lang w:eastAsia="en-US"/>
              </w:rPr>
              <w:t>303.5</w:t>
            </w:r>
          </w:p>
        </w:tc>
        <w:tc>
          <w:tcPr>
            <w:tcW w:w="742" w:type="dxa"/>
            <w:tcMar>
              <w:left w:w="0" w:type="dxa"/>
              <w:right w:w="0" w:type="dxa"/>
            </w:tcMar>
          </w:tcPr>
          <w:p w14:paraId="45AAAE34" w14:textId="0DEF08C3" w:rsidR="00CC54A2" w:rsidRPr="00BC67FC"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napToGrid w:val="0"/>
                <w:spacing w:val="0"/>
                <w:sz w:val="18"/>
                <w:szCs w:val="18"/>
                <w:lang w:eastAsia="en-US"/>
              </w:rPr>
            </w:pPr>
            <w:r w:rsidRPr="00BC67FC">
              <w:rPr>
                <w:snapToGrid w:val="0"/>
                <w:spacing w:val="0"/>
                <w:sz w:val="18"/>
                <w:szCs w:val="18"/>
                <w:lang w:eastAsia="en-US"/>
              </w:rPr>
              <w:t>134.8</w:t>
            </w:r>
          </w:p>
        </w:tc>
        <w:tc>
          <w:tcPr>
            <w:tcW w:w="1083" w:type="dxa"/>
            <w:tcMar>
              <w:left w:w="0" w:type="dxa"/>
              <w:right w:w="0" w:type="dxa"/>
            </w:tcMar>
          </w:tcPr>
          <w:p w14:paraId="3FE9EBD0" w14:textId="262FCDE0" w:rsidR="00CC54A2" w:rsidRPr="00BC67FC" w:rsidRDefault="00CC54A2" w:rsidP="00CC54A2">
            <w:pPr>
              <w:tabs>
                <w:tab w:val="clear" w:pos="936"/>
                <w:tab w:val="clear" w:pos="1560"/>
                <w:tab w:val="clear" w:pos="2184"/>
                <w:tab w:val="clear" w:pos="2808"/>
              </w:tabs>
              <w:snapToGrid w:val="0"/>
              <w:spacing w:after="0" w:line="240" w:lineRule="auto"/>
              <w:ind w:rightChars="100" w:right="300"/>
              <w:jc w:val="right"/>
              <w:rPr>
                <w:snapToGrid w:val="0"/>
                <w:spacing w:val="0"/>
                <w:sz w:val="18"/>
                <w:szCs w:val="18"/>
                <w:lang w:eastAsia="en-US"/>
              </w:rPr>
            </w:pPr>
            <w:r w:rsidRPr="00BC67FC">
              <w:rPr>
                <w:snapToGrid w:val="0"/>
                <w:spacing w:val="0"/>
                <w:sz w:val="18"/>
                <w:szCs w:val="18"/>
                <w:lang w:eastAsia="en-US"/>
              </w:rPr>
              <w:t>480.2</w:t>
            </w:r>
          </w:p>
        </w:tc>
        <w:tc>
          <w:tcPr>
            <w:tcW w:w="995" w:type="dxa"/>
            <w:tcMar>
              <w:left w:w="0" w:type="dxa"/>
              <w:right w:w="0" w:type="dxa"/>
            </w:tcMar>
          </w:tcPr>
          <w:p w14:paraId="0C086C1F" w14:textId="12F9C439" w:rsidR="00CC54A2" w:rsidRPr="00BC67FC" w:rsidRDefault="00CC54A2" w:rsidP="00CC54A2">
            <w:pPr>
              <w:tabs>
                <w:tab w:val="clear" w:pos="936"/>
                <w:tab w:val="clear" w:pos="1560"/>
                <w:tab w:val="clear" w:pos="2184"/>
                <w:tab w:val="clear" w:pos="2808"/>
              </w:tabs>
              <w:snapToGrid w:val="0"/>
              <w:spacing w:after="0" w:line="240" w:lineRule="auto"/>
              <w:ind w:rightChars="75" w:right="225"/>
              <w:jc w:val="right"/>
              <w:rPr>
                <w:snapToGrid w:val="0"/>
                <w:spacing w:val="0"/>
                <w:sz w:val="18"/>
                <w:szCs w:val="18"/>
                <w:lang w:eastAsia="en-US"/>
              </w:rPr>
            </w:pPr>
            <w:r w:rsidRPr="00BC67FC">
              <w:rPr>
                <w:snapToGrid w:val="0"/>
                <w:spacing w:val="0"/>
                <w:sz w:val="18"/>
                <w:szCs w:val="18"/>
                <w:lang w:eastAsia="en-US"/>
              </w:rPr>
              <w:t>918.5</w:t>
            </w:r>
          </w:p>
        </w:tc>
        <w:tc>
          <w:tcPr>
            <w:tcW w:w="771" w:type="dxa"/>
            <w:tcMar>
              <w:left w:w="0" w:type="dxa"/>
              <w:right w:w="0" w:type="dxa"/>
            </w:tcMar>
          </w:tcPr>
          <w:p w14:paraId="3A28A7C5" w14:textId="12E97AE1" w:rsidR="00CC54A2" w:rsidRPr="00BC67FC" w:rsidRDefault="00CC54A2" w:rsidP="00CC54A2">
            <w:pPr>
              <w:tabs>
                <w:tab w:val="clear" w:pos="936"/>
                <w:tab w:val="clear" w:pos="1560"/>
                <w:tab w:val="clear" w:pos="2184"/>
                <w:tab w:val="clear" w:pos="2808"/>
              </w:tabs>
              <w:snapToGrid w:val="0"/>
              <w:spacing w:after="0" w:line="240" w:lineRule="auto"/>
              <w:ind w:rightChars="100" w:right="300"/>
              <w:jc w:val="right"/>
              <w:rPr>
                <w:snapToGrid w:val="0"/>
                <w:spacing w:val="0"/>
                <w:sz w:val="18"/>
                <w:szCs w:val="18"/>
                <w:lang w:eastAsia="en-US"/>
              </w:rPr>
            </w:pPr>
            <w:r w:rsidRPr="00BC67FC">
              <w:rPr>
                <w:snapToGrid w:val="0"/>
                <w:spacing w:val="0"/>
                <w:sz w:val="18"/>
                <w:szCs w:val="18"/>
                <w:lang w:eastAsia="en-US"/>
              </w:rPr>
              <w:t>36.7</w:t>
            </w:r>
          </w:p>
        </w:tc>
        <w:tc>
          <w:tcPr>
            <w:tcW w:w="788" w:type="dxa"/>
            <w:tcMar>
              <w:left w:w="0" w:type="dxa"/>
              <w:right w:w="0" w:type="dxa"/>
            </w:tcMar>
          </w:tcPr>
          <w:p w14:paraId="44B9077C" w14:textId="221BB7BF" w:rsidR="00CC54A2" w:rsidRPr="00BC67FC" w:rsidRDefault="00CC54A2">
            <w:pPr>
              <w:tabs>
                <w:tab w:val="clear" w:pos="936"/>
                <w:tab w:val="clear" w:pos="1560"/>
                <w:tab w:val="clear" w:pos="2184"/>
                <w:tab w:val="clear" w:pos="2808"/>
              </w:tabs>
              <w:snapToGrid w:val="0"/>
              <w:spacing w:after="0" w:line="240" w:lineRule="auto"/>
              <w:ind w:rightChars="25" w:right="75"/>
              <w:jc w:val="right"/>
              <w:rPr>
                <w:snapToGrid w:val="0"/>
                <w:spacing w:val="0"/>
                <w:sz w:val="18"/>
                <w:szCs w:val="18"/>
                <w:lang w:eastAsia="en-US"/>
              </w:rPr>
            </w:pPr>
            <w:r w:rsidRPr="00BC67FC">
              <w:rPr>
                <w:snapToGrid w:val="0"/>
                <w:spacing w:val="0"/>
                <w:sz w:val="18"/>
                <w:szCs w:val="18"/>
                <w:lang w:eastAsia="en-US"/>
              </w:rPr>
              <w:t>2,53</w:t>
            </w:r>
            <w:r w:rsidR="00425A32">
              <w:rPr>
                <w:snapToGrid w:val="0"/>
                <w:spacing w:val="0"/>
                <w:sz w:val="18"/>
                <w:szCs w:val="18"/>
                <w:lang w:eastAsia="en-US"/>
              </w:rPr>
              <w:t>1</w:t>
            </w:r>
            <w:r w:rsidRPr="00BC67FC">
              <w:rPr>
                <w:snapToGrid w:val="0"/>
                <w:spacing w:val="0"/>
                <w:sz w:val="18"/>
                <w:szCs w:val="18"/>
                <w:lang w:eastAsia="en-US"/>
              </w:rPr>
              <w:t>.9</w:t>
            </w:r>
          </w:p>
        </w:tc>
      </w:tr>
      <w:tr w:rsidR="00934269" w:rsidRPr="00B61BEE" w14:paraId="0E1AFD3B" w14:textId="77777777" w:rsidTr="00AF7784">
        <w:trPr>
          <w:jc w:val="center"/>
        </w:trPr>
        <w:tc>
          <w:tcPr>
            <w:tcW w:w="1259" w:type="dxa"/>
          </w:tcPr>
          <w:p w14:paraId="66AA5ECB"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718" w:type="dxa"/>
          </w:tcPr>
          <w:p w14:paraId="310377BA" w14:textId="77777777" w:rsidR="00934269" w:rsidRPr="00B61BEE" w:rsidRDefault="00934269" w:rsidP="00AF7784">
            <w:pPr>
              <w:keepNext/>
              <w:tabs>
                <w:tab w:val="left" w:pos="480"/>
              </w:tabs>
              <w:snapToGrid w:val="0"/>
              <w:spacing w:after="0" w:line="240" w:lineRule="auto"/>
              <w:rPr>
                <w:rFonts w:hAnsi="華康細明體"/>
                <w:snapToGrid w:val="0"/>
                <w:spacing w:val="0"/>
                <w:sz w:val="18"/>
                <w:szCs w:val="18"/>
              </w:rPr>
            </w:pPr>
          </w:p>
        </w:tc>
        <w:tc>
          <w:tcPr>
            <w:tcW w:w="1000" w:type="dxa"/>
            <w:tcMar>
              <w:left w:w="0" w:type="dxa"/>
              <w:right w:w="0" w:type="dxa"/>
            </w:tcMar>
          </w:tcPr>
          <w:p w14:paraId="6D14D636"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34" w:type="dxa"/>
            <w:tcMar>
              <w:left w:w="0" w:type="dxa"/>
              <w:right w:w="0" w:type="dxa"/>
            </w:tcMar>
          </w:tcPr>
          <w:p w14:paraId="536AC5EF" w14:textId="77777777" w:rsidR="00934269" w:rsidRPr="00C2675D" w:rsidRDefault="00934269" w:rsidP="00AF7784">
            <w:pPr>
              <w:tabs>
                <w:tab w:val="clear" w:pos="936"/>
                <w:tab w:val="clear" w:pos="1560"/>
                <w:tab w:val="clear" w:pos="2184"/>
                <w:tab w:val="clear" w:pos="2808"/>
              </w:tabs>
              <w:snapToGrid w:val="0"/>
              <w:spacing w:after="0" w:line="240" w:lineRule="auto"/>
              <w:ind w:rightChars="125" w:right="375"/>
              <w:jc w:val="right"/>
              <w:rPr>
                <w:spacing w:val="0"/>
                <w:sz w:val="18"/>
                <w:szCs w:val="18"/>
              </w:rPr>
            </w:pPr>
          </w:p>
        </w:tc>
        <w:tc>
          <w:tcPr>
            <w:tcW w:w="743" w:type="dxa"/>
            <w:tcMar>
              <w:left w:w="0" w:type="dxa"/>
              <w:right w:w="0" w:type="dxa"/>
            </w:tcMar>
          </w:tcPr>
          <w:p w14:paraId="42384674"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16" w:type="dxa"/>
            <w:tcMar>
              <w:left w:w="0" w:type="dxa"/>
              <w:right w:w="0" w:type="dxa"/>
            </w:tcMar>
          </w:tcPr>
          <w:p w14:paraId="03F3A7D0" w14:textId="77777777" w:rsidR="00934269" w:rsidRPr="00C2675D"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4" w:type="dxa"/>
            <w:tcMar>
              <w:left w:w="0" w:type="dxa"/>
              <w:right w:w="0" w:type="dxa"/>
            </w:tcMar>
          </w:tcPr>
          <w:p w14:paraId="3579779B"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742" w:type="dxa"/>
            <w:tcMar>
              <w:left w:w="0" w:type="dxa"/>
              <w:right w:w="0" w:type="dxa"/>
            </w:tcMar>
          </w:tcPr>
          <w:p w14:paraId="0FEE531F" w14:textId="77777777" w:rsidR="00934269" w:rsidRPr="00C2675D"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1083" w:type="dxa"/>
            <w:tcMar>
              <w:left w:w="0" w:type="dxa"/>
              <w:right w:w="0" w:type="dxa"/>
            </w:tcMar>
          </w:tcPr>
          <w:p w14:paraId="44F78F9F"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995" w:type="dxa"/>
            <w:tcMar>
              <w:left w:w="0" w:type="dxa"/>
              <w:right w:w="0" w:type="dxa"/>
            </w:tcMar>
          </w:tcPr>
          <w:p w14:paraId="684DABEA" w14:textId="77777777" w:rsidR="00934269" w:rsidRPr="00C2675D" w:rsidRDefault="00934269" w:rsidP="00AF7784">
            <w:pPr>
              <w:tabs>
                <w:tab w:val="clear" w:pos="936"/>
                <w:tab w:val="clear" w:pos="1560"/>
                <w:tab w:val="clear" w:pos="2184"/>
                <w:tab w:val="clear" w:pos="2808"/>
              </w:tabs>
              <w:snapToGrid w:val="0"/>
              <w:spacing w:after="0" w:line="240" w:lineRule="auto"/>
              <w:ind w:rightChars="75" w:right="225"/>
              <w:jc w:val="right"/>
              <w:rPr>
                <w:spacing w:val="0"/>
                <w:sz w:val="18"/>
                <w:szCs w:val="18"/>
              </w:rPr>
            </w:pPr>
          </w:p>
        </w:tc>
        <w:tc>
          <w:tcPr>
            <w:tcW w:w="771" w:type="dxa"/>
            <w:tcMar>
              <w:left w:w="0" w:type="dxa"/>
              <w:right w:w="0" w:type="dxa"/>
            </w:tcMar>
          </w:tcPr>
          <w:p w14:paraId="06C91218" w14:textId="77777777" w:rsidR="00934269" w:rsidRPr="00C2675D"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88" w:type="dxa"/>
            <w:tcMar>
              <w:left w:w="0" w:type="dxa"/>
              <w:right w:w="0" w:type="dxa"/>
            </w:tcMar>
          </w:tcPr>
          <w:p w14:paraId="6AC7CD47" w14:textId="77777777" w:rsidR="00934269" w:rsidRPr="00C2675D"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p>
        </w:tc>
      </w:tr>
      <w:tr w:rsidR="00CC54A2" w:rsidRPr="00CC54A2" w14:paraId="69D87639" w14:textId="77777777" w:rsidTr="00AF7784">
        <w:trPr>
          <w:trHeight w:val="527"/>
          <w:jc w:val="center"/>
        </w:trPr>
        <w:tc>
          <w:tcPr>
            <w:tcW w:w="1977" w:type="dxa"/>
            <w:gridSpan w:val="2"/>
          </w:tcPr>
          <w:p w14:paraId="3C716B38" w14:textId="77777777" w:rsidR="00CC54A2" w:rsidRPr="00B61BEE" w:rsidRDefault="00CC54A2" w:rsidP="00CC54A2">
            <w:pPr>
              <w:keepNext/>
              <w:autoSpaceDE w:val="0"/>
              <w:autoSpaceDN w:val="0"/>
              <w:snapToGrid w:val="0"/>
              <w:spacing w:after="0" w:line="240" w:lineRule="auto"/>
              <w:rPr>
                <w:snapToGrid w:val="0"/>
                <w:spacing w:val="0"/>
                <w:sz w:val="18"/>
                <w:szCs w:val="18"/>
              </w:rPr>
            </w:pPr>
            <w:r>
              <w:rPr>
                <w:rFonts w:hint="eastAsia"/>
                <w:snapToGrid w:val="0"/>
                <w:spacing w:val="0"/>
                <w:sz w:val="18"/>
                <w:szCs w:val="18"/>
              </w:rPr>
              <w:t>二零二</w:t>
            </w:r>
            <w:r>
              <w:rPr>
                <w:rFonts w:hint="eastAsia"/>
                <w:snapToGrid w:val="0"/>
                <w:spacing w:val="0"/>
                <w:sz w:val="18"/>
                <w:szCs w:val="18"/>
                <w:lang w:eastAsia="zh-HK"/>
              </w:rPr>
              <w:t>二</w:t>
            </w:r>
            <w:r w:rsidRPr="00B61BEE">
              <w:rPr>
                <w:rFonts w:hint="eastAsia"/>
                <w:snapToGrid w:val="0"/>
                <w:spacing w:val="0"/>
                <w:sz w:val="18"/>
                <w:szCs w:val="18"/>
              </w:rPr>
              <w:t>年</w:t>
            </w:r>
            <w:r>
              <w:rPr>
                <w:rFonts w:hint="eastAsia"/>
                <w:snapToGrid w:val="0"/>
                <w:spacing w:val="0"/>
                <w:sz w:val="18"/>
                <w:szCs w:val="18"/>
                <w:lang w:eastAsia="zh-HK"/>
              </w:rPr>
              <w:t>年底</w:t>
            </w:r>
            <w:r w:rsidRPr="00B61BEE">
              <w:rPr>
                <w:rFonts w:hint="eastAsia"/>
                <w:snapToGrid w:val="0"/>
                <w:spacing w:val="0"/>
                <w:sz w:val="18"/>
                <w:szCs w:val="18"/>
              </w:rPr>
              <w:t>與</w:t>
            </w:r>
            <w:r w:rsidRPr="00B61BEE">
              <w:rPr>
                <w:snapToGrid w:val="0"/>
                <w:spacing w:val="0"/>
                <w:sz w:val="18"/>
                <w:szCs w:val="18"/>
              </w:rPr>
              <w:br/>
            </w:r>
            <w:r w:rsidRPr="00B61BEE">
              <w:rPr>
                <w:rFonts w:hint="eastAsia"/>
                <w:snapToGrid w:val="0"/>
                <w:spacing w:val="0"/>
                <w:sz w:val="18"/>
                <w:szCs w:val="18"/>
              </w:rPr>
              <w:t>二零</w:t>
            </w:r>
            <w:r>
              <w:rPr>
                <w:rFonts w:hAnsi="華康細明體" w:hint="eastAsia"/>
                <w:snapToGrid w:val="0"/>
                <w:spacing w:val="0"/>
                <w:sz w:val="18"/>
                <w:szCs w:val="18"/>
                <w:lang w:eastAsia="zh-HK"/>
              </w:rPr>
              <w:t>二一</w:t>
            </w:r>
            <w:r>
              <w:rPr>
                <w:rFonts w:hint="eastAsia"/>
                <w:snapToGrid w:val="0"/>
                <w:spacing w:val="0"/>
                <w:sz w:val="18"/>
                <w:szCs w:val="18"/>
              </w:rPr>
              <w:t>年</w:t>
            </w:r>
            <w:r>
              <w:rPr>
                <w:rFonts w:hint="eastAsia"/>
                <w:snapToGrid w:val="0"/>
                <w:spacing w:val="0"/>
                <w:sz w:val="18"/>
                <w:szCs w:val="18"/>
                <w:lang w:eastAsia="zh-HK"/>
              </w:rPr>
              <w:t>年底</w:t>
            </w:r>
            <w:r w:rsidRPr="00B61BEE">
              <w:rPr>
                <w:snapToGrid w:val="0"/>
                <w:spacing w:val="0"/>
                <w:sz w:val="18"/>
                <w:szCs w:val="18"/>
              </w:rPr>
              <w:br/>
            </w:r>
            <w:r w:rsidRPr="00B61BEE">
              <w:rPr>
                <w:rFonts w:hAnsi="華康細明體"/>
                <w:spacing w:val="0"/>
                <w:sz w:val="18"/>
                <w:szCs w:val="18"/>
              </w:rPr>
              <w:t>比較的增減百分率</w:t>
            </w:r>
          </w:p>
        </w:tc>
        <w:tc>
          <w:tcPr>
            <w:tcW w:w="1000" w:type="dxa"/>
            <w:tcMar>
              <w:left w:w="0" w:type="dxa"/>
              <w:right w:w="0" w:type="dxa"/>
            </w:tcMar>
          </w:tcPr>
          <w:p w14:paraId="662B1251" w14:textId="1C64E218" w:rsidR="00CC54A2" w:rsidRPr="00C2675D" w:rsidRDefault="00CC54A2" w:rsidP="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BC67FC">
              <w:rPr>
                <w:spacing w:val="0"/>
                <w:sz w:val="18"/>
                <w:szCs w:val="18"/>
              </w:rPr>
              <w:t>5.1</w:t>
            </w:r>
          </w:p>
        </w:tc>
        <w:tc>
          <w:tcPr>
            <w:tcW w:w="1134" w:type="dxa"/>
            <w:tcMar>
              <w:left w:w="0" w:type="dxa"/>
              <w:right w:w="0" w:type="dxa"/>
            </w:tcMar>
          </w:tcPr>
          <w:p w14:paraId="1D6A9880" w14:textId="65428609" w:rsidR="00CC54A2" w:rsidRPr="00C2675D" w:rsidRDefault="00CC54A2" w:rsidP="00CC54A2">
            <w:pPr>
              <w:tabs>
                <w:tab w:val="clear" w:pos="936"/>
                <w:tab w:val="clear" w:pos="1560"/>
                <w:tab w:val="clear" w:pos="2184"/>
                <w:tab w:val="clear" w:pos="2808"/>
              </w:tabs>
              <w:snapToGrid w:val="0"/>
              <w:spacing w:after="0" w:line="240" w:lineRule="auto"/>
              <w:ind w:rightChars="125" w:right="375"/>
              <w:jc w:val="right"/>
              <w:rPr>
                <w:spacing w:val="0"/>
                <w:sz w:val="18"/>
                <w:szCs w:val="18"/>
              </w:rPr>
            </w:pPr>
            <w:r w:rsidRPr="00BC67FC">
              <w:rPr>
                <w:spacing w:val="0"/>
                <w:sz w:val="18"/>
                <w:szCs w:val="18"/>
              </w:rPr>
              <w:t>33.3</w:t>
            </w:r>
          </w:p>
        </w:tc>
        <w:tc>
          <w:tcPr>
            <w:tcW w:w="743" w:type="dxa"/>
            <w:tcMar>
              <w:left w:w="0" w:type="dxa"/>
              <w:right w:w="0" w:type="dxa"/>
            </w:tcMar>
          </w:tcPr>
          <w:p w14:paraId="1D692FA2" w14:textId="441D06DF" w:rsidR="00CC54A2" w:rsidRPr="00C2675D" w:rsidRDefault="00CC54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BC67FC">
              <w:rPr>
                <w:spacing w:val="0"/>
                <w:sz w:val="18"/>
                <w:szCs w:val="18"/>
              </w:rPr>
              <w:t>4</w:t>
            </w:r>
            <w:r w:rsidR="00425A32">
              <w:rPr>
                <w:spacing w:val="0"/>
                <w:sz w:val="18"/>
                <w:szCs w:val="18"/>
              </w:rPr>
              <w:t>1.9</w:t>
            </w:r>
          </w:p>
        </w:tc>
        <w:tc>
          <w:tcPr>
            <w:tcW w:w="816" w:type="dxa"/>
            <w:tcMar>
              <w:left w:w="0" w:type="dxa"/>
              <w:right w:w="0" w:type="dxa"/>
            </w:tcMar>
          </w:tcPr>
          <w:p w14:paraId="6755181D" w14:textId="289D7FAA" w:rsidR="00CC54A2" w:rsidRPr="00C2675D" w:rsidRDefault="00CC54A2">
            <w:pPr>
              <w:tabs>
                <w:tab w:val="clear" w:pos="936"/>
                <w:tab w:val="clear" w:pos="1560"/>
                <w:tab w:val="clear" w:pos="2184"/>
                <w:tab w:val="clear" w:pos="2808"/>
              </w:tabs>
              <w:snapToGrid w:val="0"/>
              <w:spacing w:after="0" w:line="240" w:lineRule="auto"/>
              <w:ind w:rightChars="35" w:right="105"/>
              <w:jc w:val="right"/>
              <w:rPr>
                <w:spacing w:val="0"/>
                <w:sz w:val="18"/>
                <w:szCs w:val="18"/>
              </w:rPr>
            </w:pPr>
            <w:r w:rsidRPr="00BC67FC">
              <w:rPr>
                <w:spacing w:val="0"/>
                <w:sz w:val="18"/>
                <w:szCs w:val="18"/>
              </w:rPr>
              <w:t>11.</w:t>
            </w:r>
            <w:r w:rsidR="00425A32">
              <w:rPr>
                <w:spacing w:val="0"/>
                <w:sz w:val="18"/>
                <w:szCs w:val="18"/>
              </w:rPr>
              <w:t>4</w:t>
            </w:r>
          </w:p>
        </w:tc>
        <w:tc>
          <w:tcPr>
            <w:tcW w:w="724" w:type="dxa"/>
            <w:tcMar>
              <w:left w:w="0" w:type="dxa"/>
              <w:right w:w="0" w:type="dxa"/>
            </w:tcMar>
          </w:tcPr>
          <w:p w14:paraId="468B0E91" w14:textId="3D3770C1"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BC67FC">
              <w:rPr>
                <w:spacing w:val="0"/>
                <w:sz w:val="18"/>
                <w:szCs w:val="18"/>
              </w:rPr>
              <w:t>10.5</w:t>
            </w:r>
          </w:p>
        </w:tc>
        <w:tc>
          <w:tcPr>
            <w:tcW w:w="742" w:type="dxa"/>
            <w:tcMar>
              <w:left w:w="0" w:type="dxa"/>
              <w:right w:w="0" w:type="dxa"/>
            </w:tcMar>
          </w:tcPr>
          <w:p w14:paraId="5FBA9815" w14:textId="12ED6758" w:rsidR="00CC54A2" w:rsidRPr="00C2675D" w:rsidRDefault="00CC54A2" w:rsidP="00CC54A2">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r w:rsidRPr="00BC67FC">
              <w:rPr>
                <w:spacing w:val="0"/>
                <w:sz w:val="18"/>
                <w:szCs w:val="18"/>
              </w:rPr>
              <w:t>-6.8</w:t>
            </w:r>
          </w:p>
        </w:tc>
        <w:tc>
          <w:tcPr>
            <w:tcW w:w="1083" w:type="dxa"/>
            <w:tcMar>
              <w:left w:w="0" w:type="dxa"/>
              <w:right w:w="0" w:type="dxa"/>
            </w:tcMar>
          </w:tcPr>
          <w:p w14:paraId="14693B71" w14:textId="38A25C88" w:rsidR="00CC54A2" w:rsidRPr="00C2675D" w:rsidRDefault="00CC54A2" w:rsidP="00CC54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BC67FC">
              <w:rPr>
                <w:spacing w:val="0"/>
                <w:sz w:val="18"/>
                <w:szCs w:val="18"/>
              </w:rPr>
              <w:t>-2.7</w:t>
            </w:r>
          </w:p>
        </w:tc>
        <w:tc>
          <w:tcPr>
            <w:tcW w:w="995" w:type="dxa"/>
            <w:tcMar>
              <w:left w:w="0" w:type="dxa"/>
              <w:right w:w="0" w:type="dxa"/>
            </w:tcMar>
          </w:tcPr>
          <w:p w14:paraId="241A216A" w14:textId="47C4A4C6" w:rsidR="00CC54A2" w:rsidRPr="00C2675D" w:rsidRDefault="00CC54A2" w:rsidP="00CC54A2">
            <w:pPr>
              <w:tabs>
                <w:tab w:val="clear" w:pos="936"/>
                <w:tab w:val="clear" w:pos="1560"/>
                <w:tab w:val="clear" w:pos="2184"/>
                <w:tab w:val="clear" w:pos="2808"/>
              </w:tabs>
              <w:snapToGrid w:val="0"/>
              <w:spacing w:after="0" w:line="240" w:lineRule="auto"/>
              <w:ind w:rightChars="75" w:right="225"/>
              <w:jc w:val="right"/>
              <w:rPr>
                <w:spacing w:val="0"/>
                <w:sz w:val="18"/>
                <w:szCs w:val="18"/>
              </w:rPr>
            </w:pPr>
            <w:r w:rsidRPr="00BC67FC">
              <w:rPr>
                <w:spacing w:val="0"/>
                <w:sz w:val="18"/>
                <w:szCs w:val="18"/>
              </w:rPr>
              <w:t>0.6</w:t>
            </w:r>
          </w:p>
        </w:tc>
        <w:tc>
          <w:tcPr>
            <w:tcW w:w="771" w:type="dxa"/>
            <w:tcMar>
              <w:left w:w="0" w:type="dxa"/>
              <w:right w:w="0" w:type="dxa"/>
            </w:tcMar>
          </w:tcPr>
          <w:p w14:paraId="19809E4D" w14:textId="5DF211D3" w:rsidR="00CC54A2" w:rsidRPr="00C2675D" w:rsidRDefault="00CC54A2" w:rsidP="00CC54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BC67FC">
              <w:rPr>
                <w:spacing w:val="0"/>
                <w:sz w:val="18"/>
                <w:szCs w:val="18"/>
              </w:rPr>
              <w:t>25.3</w:t>
            </w:r>
          </w:p>
        </w:tc>
        <w:tc>
          <w:tcPr>
            <w:tcW w:w="788" w:type="dxa"/>
            <w:tcMar>
              <w:left w:w="0" w:type="dxa"/>
              <w:right w:w="0" w:type="dxa"/>
            </w:tcMar>
          </w:tcPr>
          <w:p w14:paraId="7645ABB0" w14:textId="2AA2B9F3" w:rsidR="00CC54A2" w:rsidRPr="00C2675D" w:rsidRDefault="00CC54A2">
            <w:pPr>
              <w:tabs>
                <w:tab w:val="clear" w:pos="936"/>
                <w:tab w:val="clear" w:pos="1560"/>
                <w:tab w:val="clear" w:pos="2184"/>
                <w:tab w:val="clear" w:pos="2808"/>
              </w:tabs>
              <w:snapToGrid w:val="0"/>
              <w:spacing w:after="0" w:line="240" w:lineRule="auto"/>
              <w:ind w:rightChars="25" w:right="75"/>
              <w:jc w:val="right"/>
              <w:rPr>
                <w:spacing w:val="0"/>
                <w:sz w:val="18"/>
                <w:szCs w:val="18"/>
              </w:rPr>
            </w:pPr>
            <w:r w:rsidRPr="00BC67FC">
              <w:rPr>
                <w:spacing w:val="0"/>
                <w:sz w:val="18"/>
                <w:szCs w:val="18"/>
              </w:rPr>
              <w:t>7.</w:t>
            </w:r>
            <w:r w:rsidR="00425A32">
              <w:rPr>
                <w:spacing w:val="0"/>
                <w:sz w:val="18"/>
                <w:szCs w:val="18"/>
              </w:rPr>
              <w:t>4</w:t>
            </w:r>
          </w:p>
        </w:tc>
      </w:tr>
      <w:tr w:rsidR="00934269" w:rsidRPr="00B61BEE" w14:paraId="7B31BE2C" w14:textId="77777777" w:rsidTr="00AF7784">
        <w:trPr>
          <w:jc w:val="center"/>
        </w:trPr>
        <w:tc>
          <w:tcPr>
            <w:tcW w:w="1259" w:type="dxa"/>
          </w:tcPr>
          <w:p w14:paraId="303C4924" w14:textId="77777777" w:rsidR="00934269" w:rsidRPr="00B61BEE" w:rsidRDefault="00934269" w:rsidP="00AF7784">
            <w:pPr>
              <w:keepNext/>
              <w:tabs>
                <w:tab w:val="left" w:pos="480"/>
              </w:tabs>
              <w:snapToGrid w:val="0"/>
              <w:spacing w:after="0" w:line="240" w:lineRule="auto"/>
              <w:rPr>
                <w:snapToGrid w:val="0"/>
                <w:spacing w:val="0"/>
                <w:sz w:val="18"/>
                <w:szCs w:val="18"/>
              </w:rPr>
            </w:pPr>
          </w:p>
        </w:tc>
        <w:tc>
          <w:tcPr>
            <w:tcW w:w="718" w:type="dxa"/>
          </w:tcPr>
          <w:p w14:paraId="13CEBB27" w14:textId="77777777" w:rsidR="00934269" w:rsidRPr="00B61BEE" w:rsidRDefault="00934269" w:rsidP="00AF7784">
            <w:pPr>
              <w:keepNext/>
              <w:tabs>
                <w:tab w:val="left" w:pos="480"/>
              </w:tabs>
              <w:snapToGrid w:val="0"/>
              <w:spacing w:after="0" w:line="240" w:lineRule="auto"/>
              <w:rPr>
                <w:rFonts w:hAnsi="華康細明體"/>
                <w:snapToGrid w:val="0"/>
                <w:spacing w:val="0"/>
                <w:sz w:val="18"/>
                <w:szCs w:val="18"/>
              </w:rPr>
            </w:pPr>
          </w:p>
        </w:tc>
        <w:tc>
          <w:tcPr>
            <w:tcW w:w="1000" w:type="dxa"/>
            <w:tcMar>
              <w:left w:w="0" w:type="dxa"/>
              <w:right w:w="0" w:type="dxa"/>
            </w:tcMar>
          </w:tcPr>
          <w:p w14:paraId="7CEE8F2C" w14:textId="77777777" w:rsidR="00934269" w:rsidRPr="00B61BEE"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34" w:type="dxa"/>
            <w:tcMar>
              <w:left w:w="0" w:type="dxa"/>
              <w:right w:w="0" w:type="dxa"/>
            </w:tcMar>
          </w:tcPr>
          <w:p w14:paraId="66F77A2D" w14:textId="77777777" w:rsidR="00934269" w:rsidRPr="00B61BEE" w:rsidRDefault="00934269" w:rsidP="00AF7784">
            <w:pPr>
              <w:tabs>
                <w:tab w:val="clear" w:pos="936"/>
                <w:tab w:val="clear" w:pos="1560"/>
                <w:tab w:val="clear" w:pos="2184"/>
                <w:tab w:val="clear" w:pos="2808"/>
              </w:tabs>
              <w:snapToGrid w:val="0"/>
              <w:spacing w:after="0" w:line="240" w:lineRule="auto"/>
              <w:ind w:rightChars="125" w:right="375"/>
              <w:jc w:val="right"/>
              <w:rPr>
                <w:spacing w:val="0"/>
                <w:sz w:val="18"/>
                <w:szCs w:val="18"/>
              </w:rPr>
            </w:pPr>
          </w:p>
        </w:tc>
        <w:tc>
          <w:tcPr>
            <w:tcW w:w="743" w:type="dxa"/>
            <w:tcMar>
              <w:left w:w="0" w:type="dxa"/>
              <w:right w:w="0" w:type="dxa"/>
            </w:tcMar>
          </w:tcPr>
          <w:p w14:paraId="3F16FF77" w14:textId="77777777" w:rsidR="00934269" w:rsidRPr="00242A98" w:rsidRDefault="00934269" w:rsidP="00AF7784">
            <w:pPr>
              <w:tabs>
                <w:tab w:val="clear" w:pos="936"/>
                <w:tab w:val="clear" w:pos="1560"/>
                <w:tab w:val="clear" w:pos="2184"/>
                <w:tab w:val="clear" w:pos="2808"/>
              </w:tabs>
              <w:snapToGrid w:val="0"/>
              <w:spacing w:after="0" w:line="240" w:lineRule="auto"/>
              <w:ind w:rightChars="50" w:right="150"/>
              <w:jc w:val="right"/>
              <w:rPr>
                <w:spacing w:val="0"/>
                <w:sz w:val="18"/>
              </w:rPr>
            </w:pPr>
          </w:p>
        </w:tc>
        <w:tc>
          <w:tcPr>
            <w:tcW w:w="816" w:type="dxa"/>
            <w:tcMar>
              <w:left w:w="0" w:type="dxa"/>
              <w:right w:w="0" w:type="dxa"/>
            </w:tcMar>
          </w:tcPr>
          <w:p w14:paraId="70536061" w14:textId="77777777" w:rsidR="00934269" w:rsidRPr="00ED02F6" w:rsidRDefault="00934269" w:rsidP="00AF7784">
            <w:pPr>
              <w:tabs>
                <w:tab w:val="clear" w:pos="936"/>
                <w:tab w:val="clear" w:pos="1560"/>
                <w:tab w:val="clear" w:pos="2184"/>
                <w:tab w:val="clear" w:pos="2808"/>
              </w:tabs>
              <w:snapToGrid w:val="0"/>
              <w:spacing w:after="0" w:line="240" w:lineRule="auto"/>
              <w:ind w:rightChars="35" w:right="105"/>
              <w:jc w:val="right"/>
              <w:rPr>
                <w:spacing w:val="0"/>
                <w:sz w:val="18"/>
                <w:szCs w:val="18"/>
              </w:rPr>
            </w:pPr>
          </w:p>
        </w:tc>
        <w:tc>
          <w:tcPr>
            <w:tcW w:w="724" w:type="dxa"/>
            <w:tcMar>
              <w:left w:w="0" w:type="dxa"/>
              <w:right w:w="0" w:type="dxa"/>
            </w:tcMar>
          </w:tcPr>
          <w:p w14:paraId="49A55582" w14:textId="77777777" w:rsidR="00934269" w:rsidRPr="00ED02F6"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742" w:type="dxa"/>
            <w:tcMar>
              <w:left w:w="0" w:type="dxa"/>
              <w:right w:w="0" w:type="dxa"/>
            </w:tcMar>
          </w:tcPr>
          <w:p w14:paraId="66CE4832" w14:textId="77777777" w:rsidR="00934269" w:rsidRPr="00ED02F6" w:rsidRDefault="00934269" w:rsidP="00AF7784">
            <w:pPr>
              <w:tabs>
                <w:tab w:val="clear" w:pos="936"/>
                <w:tab w:val="clear" w:pos="1560"/>
                <w:tab w:val="clear" w:pos="2184"/>
                <w:tab w:val="clear" w:pos="2808"/>
              </w:tabs>
              <w:snapToGrid w:val="0"/>
              <w:spacing w:after="0" w:line="240" w:lineRule="auto"/>
              <w:ind w:leftChars="-99" w:left="-297" w:rightChars="50" w:right="150"/>
              <w:jc w:val="right"/>
              <w:rPr>
                <w:spacing w:val="0"/>
                <w:sz w:val="18"/>
                <w:szCs w:val="18"/>
              </w:rPr>
            </w:pPr>
          </w:p>
        </w:tc>
        <w:tc>
          <w:tcPr>
            <w:tcW w:w="1083" w:type="dxa"/>
            <w:tcMar>
              <w:left w:w="0" w:type="dxa"/>
              <w:right w:w="0" w:type="dxa"/>
            </w:tcMar>
          </w:tcPr>
          <w:p w14:paraId="12B49C8E" w14:textId="77777777" w:rsidR="00934269" w:rsidRPr="00ED02F6"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995" w:type="dxa"/>
            <w:tcMar>
              <w:left w:w="0" w:type="dxa"/>
              <w:right w:w="0" w:type="dxa"/>
            </w:tcMar>
          </w:tcPr>
          <w:p w14:paraId="35E6A6C3" w14:textId="77777777" w:rsidR="00934269" w:rsidRPr="00ED02F6" w:rsidRDefault="00934269" w:rsidP="00AF7784">
            <w:pPr>
              <w:tabs>
                <w:tab w:val="clear" w:pos="936"/>
                <w:tab w:val="clear" w:pos="1560"/>
                <w:tab w:val="clear" w:pos="2184"/>
                <w:tab w:val="clear" w:pos="2808"/>
              </w:tabs>
              <w:snapToGrid w:val="0"/>
              <w:spacing w:after="0" w:line="240" w:lineRule="auto"/>
              <w:ind w:rightChars="75" w:right="225"/>
              <w:jc w:val="right"/>
              <w:rPr>
                <w:spacing w:val="0"/>
                <w:sz w:val="18"/>
                <w:szCs w:val="18"/>
              </w:rPr>
            </w:pPr>
          </w:p>
        </w:tc>
        <w:tc>
          <w:tcPr>
            <w:tcW w:w="771" w:type="dxa"/>
            <w:tcMar>
              <w:left w:w="0" w:type="dxa"/>
              <w:right w:w="0" w:type="dxa"/>
            </w:tcMar>
          </w:tcPr>
          <w:p w14:paraId="6C986300" w14:textId="77777777" w:rsidR="00934269" w:rsidRPr="00B61BEE" w:rsidRDefault="00934269" w:rsidP="00AF7784">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88" w:type="dxa"/>
            <w:tcMar>
              <w:left w:w="0" w:type="dxa"/>
              <w:right w:w="0" w:type="dxa"/>
            </w:tcMar>
          </w:tcPr>
          <w:p w14:paraId="2D1AE0E0" w14:textId="77777777" w:rsidR="00934269" w:rsidRPr="00B61BEE" w:rsidRDefault="00934269" w:rsidP="00AF7784">
            <w:pPr>
              <w:tabs>
                <w:tab w:val="clear" w:pos="936"/>
                <w:tab w:val="clear" w:pos="1560"/>
                <w:tab w:val="clear" w:pos="2184"/>
                <w:tab w:val="clear" w:pos="2808"/>
              </w:tabs>
              <w:snapToGrid w:val="0"/>
              <w:spacing w:after="0" w:line="240" w:lineRule="auto"/>
              <w:ind w:rightChars="25" w:right="75"/>
              <w:jc w:val="right"/>
              <w:rPr>
                <w:spacing w:val="0"/>
                <w:sz w:val="18"/>
                <w:szCs w:val="18"/>
              </w:rPr>
            </w:pPr>
          </w:p>
        </w:tc>
      </w:tr>
    </w:tbl>
    <w:p w14:paraId="3E59A528" w14:textId="77777777" w:rsidR="00934269" w:rsidRDefault="00934269" w:rsidP="00AF7784">
      <w:pPr>
        <w:keepNext/>
        <w:tabs>
          <w:tab w:val="left" w:pos="720"/>
        </w:tabs>
        <w:snapToGrid w:val="0"/>
        <w:spacing w:afterLines="25" w:after="90" w:line="240" w:lineRule="atLeast"/>
        <w:ind w:left="1315" w:rightChars="-96" w:right="-288" w:hanging="1247"/>
        <w:rPr>
          <w:snapToGrid w:val="0"/>
          <w:sz w:val="18"/>
          <w:szCs w:val="18"/>
        </w:rPr>
      </w:pPr>
    </w:p>
    <w:p w14:paraId="1021BD16" w14:textId="77777777" w:rsidR="00934269" w:rsidRPr="00A32863" w:rsidRDefault="00934269" w:rsidP="00AF7784">
      <w:pPr>
        <w:keepNext/>
        <w:tabs>
          <w:tab w:val="left" w:pos="720"/>
        </w:tabs>
        <w:snapToGrid w:val="0"/>
        <w:spacing w:afterLines="25" w:after="90" w:line="240" w:lineRule="atLeast"/>
        <w:ind w:left="1315" w:rightChars="-96" w:right="-288" w:hanging="1247"/>
      </w:pPr>
      <w:proofErr w:type="gramStart"/>
      <w:r w:rsidRPr="00A37C0C">
        <w:rPr>
          <w:rFonts w:hint="eastAsia"/>
          <w:snapToGrid w:val="0"/>
          <w:sz w:val="18"/>
          <w:szCs w:val="18"/>
        </w:rPr>
        <w:t>註</w:t>
      </w:r>
      <w:proofErr w:type="gramEnd"/>
      <w:r w:rsidRPr="00A37C0C">
        <w:rPr>
          <w:rFonts w:hint="eastAsia"/>
          <w:snapToGrid w:val="0"/>
          <w:sz w:val="18"/>
          <w:szCs w:val="18"/>
        </w:rPr>
        <w:t>：</w:t>
      </w:r>
      <w:r w:rsidRPr="00A37C0C">
        <w:rPr>
          <w:rFonts w:hint="eastAsia"/>
          <w:snapToGrid w:val="0"/>
          <w:sz w:val="18"/>
          <w:szCs w:val="18"/>
        </w:rPr>
        <w:tab/>
      </w:r>
      <w:r w:rsidRPr="00A37C0C">
        <w:rPr>
          <w:rFonts w:hint="eastAsia"/>
          <w:snapToGrid w:val="0"/>
          <w:sz w:val="18"/>
          <w:szCs w:val="18"/>
        </w:rPr>
        <w:t>由於進位關係，數字相加未必等於總數，而且這些數字可能會修訂。</w:t>
      </w:r>
    </w:p>
    <w:p w14:paraId="3E80143F" w14:textId="044E9CC2" w:rsidR="00C22034" w:rsidRDefault="00C22034">
      <w:pPr>
        <w:tabs>
          <w:tab w:val="clear" w:pos="936"/>
          <w:tab w:val="clear" w:pos="1560"/>
          <w:tab w:val="clear" w:pos="2184"/>
          <w:tab w:val="clear" w:pos="2808"/>
        </w:tabs>
        <w:overflowPunct/>
        <w:adjustRightInd/>
        <w:spacing w:after="0" w:line="240" w:lineRule="auto"/>
        <w:jc w:val="left"/>
        <w:textAlignment w:val="auto"/>
      </w:pPr>
      <w:r>
        <w:br w:type="page"/>
      </w:r>
    </w:p>
    <w:p w14:paraId="4FB53E35" w14:textId="77777777" w:rsidR="00C22034" w:rsidRPr="00EA5CA9" w:rsidRDefault="00C22034" w:rsidP="00C22034">
      <w:pPr>
        <w:pStyle w:val="12"/>
      </w:pPr>
      <w:r w:rsidRPr="00B915F3">
        <w:rPr>
          <w:rFonts w:hint="eastAsia"/>
          <w:lang w:val="en-GB"/>
        </w:rPr>
        <w:lastRenderedPageBreak/>
        <w:t>股票及衍生工具市場</w:t>
      </w:r>
    </w:p>
    <w:p w14:paraId="7720671E" w14:textId="5A71815B" w:rsidR="00C22034" w:rsidRDefault="00C22034" w:rsidP="00C22034">
      <w:pPr>
        <w:rPr>
          <w:highlight w:val="yellow"/>
          <w:lang w:val="en-GB" w:eastAsia="zh-HK"/>
        </w:rPr>
      </w:pPr>
      <w:r w:rsidRPr="00900D18">
        <w:rPr>
          <w:b/>
          <w:bCs/>
        </w:rPr>
        <w:t>5</w:t>
      </w:r>
      <w:r w:rsidRPr="00900D18">
        <w:rPr>
          <w:b/>
          <w:bCs/>
          <w:lang w:val="en-GB"/>
        </w:rPr>
        <w:t>.13</w:t>
      </w:r>
      <w:r w:rsidRPr="00900D18">
        <w:rPr>
          <w:b/>
          <w:bCs/>
          <w:lang w:val="en-GB"/>
        </w:rPr>
        <w:tab/>
      </w:r>
      <w:r w:rsidRPr="000609B3">
        <w:rPr>
          <w:rFonts w:hint="eastAsia"/>
          <w:bCs/>
          <w:i/>
          <w:lang w:val="en-GB"/>
        </w:rPr>
        <w:t>本地</w:t>
      </w:r>
      <w:r w:rsidRPr="000609B3">
        <w:rPr>
          <w:rFonts w:hint="eastAsia"/>
          <w:i/>
          <w:iCs/>
          <w:lang w:val="en-GB" w:eastAsia="zh-HK"/>
        </w:rPr>
        <w:t>股票市場</w:t>
      </w:r>
      <w:r w:rsidRPr="000609B3">
        <w:rPr>
          <w:rFonts w:hint="eastAsia"/>
          <w:iCs/>
          <w:lang w:val="en-GB" w:eastAsia="zh-HK"/>
        </w:rPr>
        <w:t>在二零二二年出現大幅波動</w:t>
      </w:r>
      <w:r w:rsidRPr="007B5C90">
        <w:rPr>
          <w:rFonts w:hint="eastAsia"/>
          <w:lang w:val="en-GB" w:eastAsia="zh-HK"/>
        </w:rPr>
        <w:t>。</w:t>
      </w:r>
      <w:r>
        <w:rPr>
          <w:rFonts w:hint="eastAsia"/>
          <w:lang w:val="en-GB" w:eastAsia="zh-HK"/>
        </w:rPr>
        <w:t>自年</w:t>
      </w:r>
      <w:r>
        <w:rPr>
          <w:rFonts w:hint="eastAsia"/>
          <w:lang w:val="en-GB"/>
        </w:rPr>
        <w:t>初</w:t>
      </w:r>
      <w:r>
        <w:rPr>
          <w:rFonts w:hint="eastAsia"/>
          <w:lang w:val="en-GB" w:eastAsia="zh-HK"/>
        </w:rPr>
        <w:t>以</w:t>
      </w:r>
      <w:r>
        <w:rPr>
          <w:rFonts w:hint="eastAsia"/>
          <w:lang w:val="en-GB"/>
        </w:rPr>
        <w:t>來</w:t>
      </w:r>
      <w:r>
        <w:rPr>
          <w:rFonts w:hint="eastAsia"/>
          <w:lang w:val="en-GB" w:eastAsia="zh-HK"/>
        </w:rPr>
        <w:t>，烏</w:t>
      </w:r>
      <w:r>
        <w:rPr>
          <w:rFonts w:hint="eastAsia"/>
          <w:lang w:val="en-GB"/>
        </w:rPr>
        <w:t>克蘭</w:t>
      </w:r>
      <w:r>
        <w:rPr>
          <w:rFonts w:hint="eastAsia"/>
          <w:lang w:val="en-GB" w:eastAsia="zh-HK"/>
        </w:rPr>
        <w:t>局勢</w:t>
      </w:r>
      <w:r w:rsidR="00AB6E55">
        <w:rPr>
          <w:rFonts w:hint="eastAsia"/>
          <w:lang w:val="en-GB" w:eastAsia="zh-HK"/>
        </w:rPr>
        <w:t>緊張</w:t>
      </w:r>
      <w:r>
        <w:rPr>
          <w:rFonts w:hint="eastAsia"/>
          <w:lang w:val="en-GB" w:eastAsia="zh-HK"/>
        </w:rPr>
        <w:t>、內地</w:t>
      </w:r>
      <w:r w:rsidR="00E04155" w:rsidRPr="009447C4">
        <w:rPr>
          <w:rFonts w:hint="eastAsia"/>
        </w:rPr>
        <w:t>2019</w:t>
      </w:r>
      <w:r w:rsidR="00E04155" w:rsidRPr="009447C4">
        <w:rPr>
          <w:rFonts w:hint="eastAsia"/>
        </w:rPr>
        <w:t>冠狀病毒病個案數目</w:t>
      </w:r>
      <w:r w:rsidR="00E04155" w:rsidRPr="00994190">
        <w:rPr>
          <w:rFonts w:hint="eastAsia"/>
        </w:rPr>
        <w:t>偶爾</w:t>
      </w:r>
      <w:r w:rsidR="00E04155" w:rsidRPr="003F0FAE">
        <w:rPr>
          <w:rFonts w:hint="eastAsia"/>
        </w:rPr>
        <w:t>上升</w:t>
      </w:r>
      <w:r>
        <w:rPr>
          <w:rFonts w:hint="eastAsia"/>
          <w:lang w:val="en-GB" w:eastAsia="zh-HK"/>
        </w:rPr>
        <w:t>、</w:t>
      </w:r>
      <w:r w:rsidRPr="00601B0C">
        <w:rPr>
          <w:rFonts w:hint="eastAsia"/>
          <w:lang w:val="en-GB" w:eastAsia="zh-HK"/>
        </w:rPr>
        <w:t>美國聯儲局</w:t>
      </w:r>
      <w:r>
        <w:rPr>
          <w:rFonts w:hint="eastAsia"/>
          <w:lang w:val="en-GB" w:eastAsia="zh-HK"/>
        </w:rPr>
        <w:t>加</w:t>
      </w:r>
      <w:r w:rsidRPr="00601B0C">
        <w:rPr>
          <w:rFonts w:hint="eastAsia"/>
          <w:lang w:val="en-GB"/>
        </w:rPr>
        <w:t>大</w:t>
      </w:r>
      <w:r>
        <w:rPr>
          <w:rFonts w:hint="eastAsia"/>
          <w:lang w:val="en-GB" w:eastAsia="zh-HK"/>
        </w:rPr>
        <w:t>力道</w:t>
      </w:r>
      <w:r w:rsidRPr="00601B0C">
        <w:rPr>
          <w:rFonts w:hint="eastAsia"/>
          <w:lang w:val="en-GB" w:eastAsia="zh-HK"/>
        </w:rPr>
        <w:t>收緊貨幣政策</w:t>
      </w:r>
      <w:r w:rsidRPr="00601B0C">
        <w:rPr>
          <w:rFonts w:hint="eastAsia"/>
          <w:lang w:val="en-GB"/>
        </w:rPr>
        <w:t>，</w:t>
      </w:r>
      <w:r w:rsidRPr="00601B0C">
        <w:rPr>
          <w:rFonts w:hint="eastAsia"/>
          <w:lang w:val="en-GB" w:eastAsia="zh-HK"/>
        </w:rPr>
        <w:t>以</w:t>
      </w:r>
      <w:r w:rsidRPr="00601B0C">
        <w:rPr>
          <w:rFonts w:hint="eastAsia"/>
          <w:lang w:val="en-GB"/>
        </w:rPr>
        <w:t>及</w:t>
      </w:r>
      <w:r w:rsidRPr="00601B0C">
        <w:rPr>
          <w:rFonts w:hint="eastAsia"/>
          <w:lang w:val="en-GB" w:eastAsia="zh-HK"/>
        </w:rPr>
        <w:t>環球增長動力放緩</w:t>
      </w:r>
      <w:r>
        <w:rPr>
          <w:rFonts w:hint="eastAsia"/>
          <w:lang w:val="en-GB" w:eastAsia="zh-HK"/>
        </w:rPr>
        <w:t>等一連串負面發</w:t>
      </w:r>
      <w:r>
        <w:rPr>
          <w:rFonts w:hint="eastAsia"/>
          <w:lang w:val="en-GB"/>
        </w:rPr>
        <w:t>展</w:t>
      </w:r>
      <w:r>
        <w:rPr>
          <w:rFonts w:hint="eastAsia"/>
          <w:lang w:val="en-GB" w:eastAsia="zh-HK"/>
        </w:rPr>
        <w:t>，</w:t>
      </w:r>
      <w:r w:rsidRPr="00B060DD">
        <w:rPr>
          <w:rFonts w:hint="eastAsia"/>
          <w:lang w:val="en-GB" w:eastAsia="zh-HK"/>
        </w:rPr>
        <w:t>打擊</w:t>
      </w:r>
      <w:r w:rsidRPr="00E82E3C">
        <w:rPr>
          <w:rFonts w:hint="eastAsia"/>
          <w:lang w:val="en-GB" w:eastAsia="zh-HK"/>
        </w:rPr>
        <w:t>市場氣氛</w:t>
      </w:r>
      <w:r w:rsidRPr="0000124F">
        <w:rPr>
          <w:rFonts w:hint="eastAsia"/>
          <w:lang w:val="en-GB"/>
        </w:rPr>
        <w:t>。</w:t>
      </w:r>
      <w:proofErr w:type="gramStart"/>
      <w:r w:rsidRPr="00F642FA">
        <w:rPr>
          <w:rFonts w:hint="eastAsia"/>
          <w:lang w:val="en-GB" w:eastAsia="zh-HK"/>
        </w:rPr>
        <w:t>恒</w:t>
      </w:r>
      <w:proofErr w:type="gramEnd"/>
      <w:r w:rsidRPr="00F642FA">
        <w:rPr>
          <w:rFonts w:hint="eastAsia"/>
          <w:lang w:val="en-GB" w:eastAsia="zh-HK"/>
        </w:rPr>
        <w:t>指</w:t>
      </w:r>
      <w:r>
        <w:rPr>
          <w:rFonts w:hint="eastAsia"/>
          <w:lang w:val="en-GB" w:eastAsia="zh-HK"/>
        </w:rPr>
        <w:t>持續向下，於</w:t>
      </w:r>
      <w:proofErr w:type="gramStart"/>
      <w:r>
        <w:rPr>
          <w:rFonts w:hint="eastAsia"/>
          <w:lang w:val="en-GB" w:eastAsia="zh-HK"/>
        </w:rPr>
        <w:t>十月三十一日低見</w:t>
      </w:r>
      <w:proofErr w:type="gramEnd"/>
      <w:r w:rsidRPr="00952423">
        <w:rPr>
          <w:lang w:val="en-GB" w:eastAsia="zh-HK"/>
        </w:rPr>
        <w:t>14</w:t>
      </w:r>
      <w:r w:rsidRPr="00952423">
        <w:rPr>
          <w:rFonts w:eastAsia="Malgun Gothic"/>
          <w:lang w:eastAsia="zh-HK"/>
        </w:rPr>
        <w:t> </w:t>
      </w:r>
      <w:r w:rsidRPr="00952423">
        <w:rPr>
          <w:lang w:val="en-GB" w:eastAsia="zh-HK"/>
        </w:rPr>
        <w:t>687</w:t>
      </w:r>
      <w:r>
        <w:rPr>
          <w:lang w:eastAsia="zh-HK"/>
        </w:rPr>
        <w:t> </w:t>
      </w:r>
      <w:r>
        <w:rPr>
          <w:rFonts w:hint="eastAsia"/>
          <w:lang w:val="en-GB" w:eastAsia="zh-HK"/>
        </w:rPr>
        <w:t>點，是自二零零九年四月以</w:t>
      </w:r>
      <w:r>
        <w:rPr>
          <w:rFonts w:hint="eastAsia"/>
          <w:lang w:val="en-GB"/>
        </w:rPr>
        <w:t>來</w:t>
      </w:r>
      <w:r>
        <w:rPr>
          <w:rFonts w:hint="eastAsia"/>
          <w:lang w:val="en-GB" w:eastAsia="zh-HK"/>
        </w:rPr>
        <w:t>的最低水平。</w:t>
      </w:r>
      <w:r w:rsidRPr="00A62917">
        <w:rPr>
          <w:rFonts w:hint="eastAsia"/>
          <w:lang w:val="en-GB" w:eastAsia="zh-HK"/>
        </w:rPr>
        <w:t>隨後</w:t>
      </w:r>
      <w:r>
        <w:rPr>
          <w:rFonts w:hint="eastAsia"/>
          <w:lang w:val="en-GB" w:eastAsia="zh-HK"/>
        </w:rPr>
        <w:t>由</w:t>
      </w:r>
      <w:r>
        <w:rPr>
          <w:rFonts w:hint="eastAsia"/>
          <w:lang w:val="en-GB"/>
        </w:rPr>
        <w:t>於</w:t>
      </w:r>
      <w:r>
        <w:rPr>
          <w:rFonts w:hint="eastAsia"/>
          <w:lang w:val="en-GB" w:eastAsia="zh-HK"/>
        </w:rPr>
        <w:t>市</w:t>
      </w:r>
      <w:r>
        <w:rPr>
          <w:rFonts w:hint="eastAsia"/>
          <w:lang w:val="en-GB"/>
        </w:rPr>
        <w:t>場</w:t>
      </w:r>
      <w:r>
        <w:rPr>
          <w:rFonts w:hint="eastAsia"/>
          <w:lang w:val="en-GB" w:eastAsia="zh-HK"/>
        </w:rPr>
        <w:t>預</w:t>
      </w:r>
      <w:r>
        <w:rPr>
          <w:rFonts w:hint="eastAsia"/>
          <w:lang w:val="en-GB"/>
        </w:rPr>
        <w:t>期</w:t>
      </w:r>
      <w:r>
        <w:rPr>
          <w:rFonts w:hint="eastAsia"/>
          <w:lang w:val="en-GB" w:eastAsia="zh-HK"/>
        </w:rPr>
        <w:t>美</w:t>
      </w:r>
      <w:r>
        <w:rPr>
          <w:rFonts w:hint="eastAsia"/>
          <w:lang w:val="en-GB"/>
        </w:rPr>
        <w:t>國</w:t>
      </w:r>
      <w:r>
        <w:rPr>
          <w:rFonts w:hint="eastAsia"/>
          <w:lang w:val="en-GB" w:eastAsia="zh-HK"/>
        </w:rPr>
        <w:t>加息幅</w:t>
      </w:r>
      <w:r>
        <w:rPr>
          <w:rFonts w:hint="eastAsia"/>
          <w:lang w:val="en-GB"/>
        </w:rPr>
        <w:t>度</w:t>
      </w:r>
      <w:r>
        <w:rPr>
          <w:rFonts w:hint="eastAsia"/>
          <w:lang w:val="en-GB" w:eastAsia="zh-HK"/>
        </w:rPr>
        <w:t>轉趨溫和，加</w:t>
      </w:r>
      <w:r>
        <w:rPr>
          <w:rFonts w:hint="eastAsia"/>
          <w:lang w:val="en-GB"/>
        </w:rPr>
        <w:t>上</w:t>
      </w:r>
      <w:r>
        <w:rPr>
          <w:rFonts w:hint="eastAsia"/>
          <w:lang w:val="en-GB" w:eastAsia="zh-HK"/>
        </w:rPr>
        <w:t>內地</w:t>
      </w:r>
      <w:r w:rsidRPr="00A02845">
        <w:rPr>
          <w:rFonts w:hint="eastAsia"/>
        </w:rPr>
        <w:t>優化</w:t>
      </w:r>
      <w:r>
        <w:rPr>
          <w:rFonts w:hint="eastAsia"/>
          <w:lang w:val="en-GB" w:eastAsia="zh-HK"/>
        </w:rPr>
        <w:t>防疫</w:t>
      </w:r>
      <w:r w:rsidRPr="00933BBE">
        <w:rPr>
          <w:rFonts w:hint="eastAsia"/>
          <w:lang w:val="en-GB" w:eastAsia="zh-HK"/>
        </w:rPr>
        <w:t>抗</w:t>
      </w:r>
      <w:proofErr w:type="gramStart"/>
      <w:r w:rsidRPr="00933BBE">
        <w:rPr>
          <w:rFonts w:hint="eastAsia"/>
          <w:lang w:val="en-GB" w:eastAsia="zh-HK"/>
        </w:rPr>
        <w:t>疫</w:t>
      </w:r>
      <w:proofErr w:type="gramEnd"/>
      <w:r>
        <w:rPr>
          <w:rFonts w:hint="eastAsia"/>
          <w:lang w:val="en-GB" w:eastAsia="zh-HK"/>
        </w:rPr>
        <w:t>措</w:t>
      </w:r>
      <w:r>
        <w:rPr>
          <w:rFonts w:hint="eastAsia"/>
          <w:lang w:val="en-GB"/>
        </w:rPr>
        <w:t>施</w:t>
      </w:r>
      <w:r>
        <w:rPr>
          <w:rFonts w:hint="eastAsia"/>
          <w:lang w:val="en-GB" w:eastAsia="zh-HK"/>
        </w:rPr>
        <w:t>，</w:t>
      </w:r>
      <w:proofErr w:type="gramStart"/>
      <w:r w:rsidRPr="00F642FA">
        <w:rPr>
          <w:rFonts w:hint="eastAsia"/>
          <w:lang w:val="en-GB" w:eastAsia="zh-HK"/>
        </w:rPr>
        <w:t>恒</w:t>
      </w:r>
      <w:proofErr w:type="gramEnd"/>
      <w:r w:rsidRPr="00F642FA">
        <w:rPr>
          <w:rFonts w:hint="eastAsia"/>
          <w:lang w:val="en-GB" w:eastAsia="zh-HK"/>
        </w:rPr>
        <w:t>指</w:t>
      </w:r>
      <w:r w:rsidRPr="00CD64BD">
        <w:rPr>
          <w:rFonts w:hint="eastAsia"/>
          <w:spacing w:val="32"/>
          <w:lang w:val="en-GB" w:eastAsia="zh-HK"/>
        </w:rPr>
        <w:t>強勁反</w:t>
      </w:r>
      <w:r w:rsidRPr="00CD64BD">
        <w:rPr>
          <w:rFonts w:hint="eastAsia"/>
          <w:spacing w:val="32"/>
          <w:lang w:val="en-GB"/>
        </w:rPr>
        <w:t>彈</w:t>
      </w:r>
      <w:r w:rsidRPr="00CD64BD">
        <w:rPr>
          <w:rFonts w:hint="eastAsia"/>
          <w:spacing w:val="32"/>
          <w:lang w:val="en-GB" w:eastAsia="zh-HK"/>
        </w:rPr>
        <w:t>，年底收報</w:t>
      </w:r>
      <w:r w:rsidRPr="00CD64BD">
        <w:rPr>
          <w:spacing w:val="32"/>
          <w:lang w:val="en-GB" w:eastAsia="zh-HK"/>
        </w:rPr>
        <w:t>19</w:t>
      </w:r>
      <w:r w:rsidRPr="00CD64BD">
        <w:rPr>
          <w:rFonts w:eastAsia="Malgun Gothic"/>
          <w:spacing w:val="32"/>
          <w:lang w:eastAsia="zh-HK"/>
        </w:rPr>
        <w:t> </w:t>
      </w:r>
      <w:r w:rsidRPr="00CD64BD">
        <w:rPr>
          <w:spacing w:val="32"/>
          <w:lang w:val="en-GB" w:eastAsia="zh-HK"/>
        </w:rPr>
        <w:t>781</w:t>
      </w:r>
      <w:r w:rsidRPr="00CD64BD">
        <w:rPr>
          <w:spacing w:val="32"/>
          <w:lang w:eastAsia="zh-HK"/>
        </w:rPr>
        <w:t> </w:t>
      </w:r>
      <w:r w:rsidRPr="00CD64BD">
        <w:rPr>
          <w:rFonts w:hint="eastAsia"/>
          <w:spacing w:val="32"/>
          <w:lang w:val="en-GB" w:eastAsia="zh-HK"/>
        </w:rPr>
        <w:t>點。全年合計，</w:t>
      </w:r>
      <w:proofErr w:type="gramStart"/>
      <w:r w:rsidRPr="00CD64BD">
        <w:rPr>
          <w:rFonts w:hint="eastAsia"/>
          <w:spacing w:val="32"/>
          <w:lang w:val="en-GB" w:eastAsia="zh-HK"/>
        </w:rPr>
        <w:t>恒</w:t>
      </w:r>
      <w:proofErr w:type="gramEnd"/>
      <w:r w:rsidRPr="00CD64BD">
        <w:rPr>
          <w:rFonts w:hint="eastAsia"/>
          <w:spacing w:val="32"/>
          <w:lang w:val="en-GB" w:eastAsia="zh-HK"/>
        </w:rPr>
        <w:t>指下跌</w:t>
      </w:r>
      <w:r w:rsidRPr="00CD64BD">
        <w:rPr>
          <w:spacing w:val="32"/>
          <w:lang w:val="en-GB"/>
        </w:rPr>
        <w:t>15.5%</w:t>
      </w:r>
      <w:r w:rsidRPr="00CD64BD">
        <w:rPr>
          <w:rFonts w:hint="eastAsia"/>
          <w:spacing w:val="32"/>
          <w:lang w:val="en-GB" w:eastAsia="zh-HK"/>
        </w:rPr>
        <w:t>。香港</w:t>
      </w:r>
      <w:r w:rsidRPr="00CD64BD">
        <w:rPr>
          <w:rFonts w:hint="eastAsia"/>
          <w:bCs/>
          <w:spacing w:val="32"/>
          <w:lang w:val="en-GB" w:eastAsia="zh-HK"/>
        </w:rPr>
        <w:t>股票市場的</w:t>
      </w:r>
      <w:r w:rsidRPr="00CD64BD">
        <w:rPr>
          <w:rFonts w:hint="eastAsia"/>
          <w:bCs/>
          <w:i/>
          <w:spacing w:val="32"/>
          <w:lang w:val="en-GB" w:eastAsia="zh-HK"/>
        </w:rPr>
        <w:t>總市值</w:t>
      </w:r>
      <w:r w:rsidRPr="00CD64BD">
        <w:rPr>
          <w:rFonts w:hint="eastAsia"/>
          <w:bCs/>
          <w:spacing w:val="32"/>
          <w:lang w:val="en-GB" w:eastAsia="zh-HK"/>
        </w:rPr>
        <w:t>按年</w:t>
      </w:r>
      <w:r w:rsidRPr="003615F7">
        <w:rPr>
          <w:rFonts w:hint="eastAsia"/>
          <w:bCs/>
          <w:lang w:val="en-GB" w:eastAsia="zh-HK"/>
        </w:rPr>
        <w:t>縮減</w:t>
      </w:r>
      <w:r w:rsidRPr="003615F7">
        <w:rPr>
          <w:rFonts w:hint="eastAsia"/>
          <w:bCs/>
          <w:lang w:val="en-GB"/>
        </w:rPr>
        <w:t>15.8</w:t>
      </w:r>
      <w:r w:rsidRPr="00D77178">
        <w:rPr>
          <w:lang w:val="en-GB" w:eastAsia="zh-HK"/>
        </w:rPr>
        <w:t>%</w:t>
      </w:r>
      <w:r w:rsidRPr="00D77178">
        <w:rPr>
          <w:lang w:val="en-GB" w:eastAsia="zh-HK"/>
        </w:rPr>
        <w:t>至</w:t>
      </w:r>
      <w:r w:rsidRPr="00502DCD">
        <w:rPr>
          <w:rFonts w:hint="eastAsia"/>
          <w:lang w:val="en-GB" w:eastAsia="zh-HK"/>
        </w:rPr>
        <w:t>二零二二年年底的</w:t>
      </w:r>
      <w:r w:rsidRPr="00502DCD">
        <w:rPr>
          <w:lang w:val="en-GB"/>
        </w:rPr>
        <w:t>35.7</w:t>
      </w:r>
      <w:r w:rsidRPr="00502DCD">
        <w:t> </w:t>
      </w:r>
      <w:r w:rsidRPr="00502DCD">
        <w:rPr>
          <w:rFonts w:hint="eastAsia"/>
          <w:lang w:val="en-GB" w:eastAsia="zh-HK"/>
        </w:rPr>
        <w:t>萬億元。</w:t>
      </w:r>
      <w:r w:rsidRPr="00D50FED">
        <w:rPr>
          <w:rFonts w:hint="eastAsia"/>
          <w:lang w:val="en-GB" w:eastAsia="zh-HK"/>
        </w:rPr>
        <w:t>本地</w:t>
      </w:r>
      <w:r w:rsidRPr="00D50FED">
        <w:rPr>
          <w:rFonts w:hint="eastAsia"/>
          <w:bCs/>
          <w:lang w:val="en-GB" w:eastAsia="zh-HK"/>
        </w:rPr>
        <w:t>股票市場</w:t>
      </w:r>
      <w:r w:rsidRPr="00D50FED">
        <w:rPr>
          <w:rFonts w:hint="eastAsia"/>
          <w:lang w:val="en-GB" w:eastAsia="zh-HK"/>
        </w:rPr>
        <w:t>位列</w:t>
      </w:r>
      <w:r w:rsidRPr="00D50FED">
        <w:rPr>
          <w:lang w:val="en-GB" w:eastAsia="zh-HK"/>
        </w:rPr>
        <w:t>全球第</w:t>
      </w:r>
      <w:r w:rsidRPr="00D50FED">
        <w:rPr>
          <w:rFonts w:hint="eastAsia"/>
          <w:lang w:val="en-GB" w:eastAsia="zh-HK"/>
        </w:rPr>
        <w:t>七</w:t>
      </w:r>
      <w:r w:rsidRPr="00BC10F1">
        <w:rPr>
          <w:rFonts w:hint="eastAsia"/>
          <w:lang w:val="en-GB" w:eastAsia="zh-HK"/>
        </w:rPr>
        <w:t>大和</w:t>
      </w:r>
      <w:r w:rsidRPr="00BC10F1">
        <w:rPr>
          <w:lang w:val="en-GB"/>
        </w:rPr>
        <w:t>亞洲第</w:t>
      </w:r>
      <w:r w:rsidRPr="00BC10F1">
        <w:rPr>
          <w:rFonts w:hint="eastAsia"/>
          <w:lang w:val="en-GB"/>
        </w:rPr>
        <w:t>四</w:t>
      </w:r>
      <w:r w:rsidRPr="00BC10F1">
        <w:rPr>
          <w:rFonts w:hint="eastAsia"/>
          <w:lang w:val="en-GB" w:eastAsia="zh-HK"/>
        </w:rPr>
        <w:t>大</w:t>
      </w:r>
      <w:r w:rsidRPr="006F55D1">
        <w:rPr>
          <w:vertAlign w:val="superscript"/>
          <w:lang w:val="en-GB"/>
        </w:rPr>
        <w:t>(</w:t>
      </w:r>
      <w:r>
        <w:rPr>
          <w:vertAlign w:val="superscript"/>
          <w:lang w:val="en-GB"/>
        </w:rPr>
        <w:t>9</w:t>
      </w:r>
      <w:r w:rsidRPr="006F55D1">
        <w:rPr>
          <w:vertAlign w:val="superscript"/>
          <w:lang w:val="en-GB"/>
        </w:rPr>
        <w:t>)</w:t>
      </w:r>
      <w:r w:rsidRPr="00BC10F1">
        <w:rPr>
          <w:lang w:val="en-GB"/>
        </w:rPr>
        <w:t>。</w:t>
      </w:r>
    </w:p>
    <w:p w14:paraId="3120F15F" w14:textId="506DDCF3" w:rsidR="00C22034" w:rsidRDefault="00C22034" w:rsidP="00C22034">
      <w:pPr>
        <w:rPr>
          <w:lang w:val="en-GB"/>
        </w:rPr>
      </w:pPr>
      <w:r w:rsidRPr="007C491D">
        <w:rPr>
          <w:b/>
          <w:lang w:val="en-GB"/>
        </w:rPr>
        <w:t>5.14</w:t>
      </w:r>
      <w:r w:rsidRPr="007C491D">
        <w:rPr>
          <w:b/>
          <w:lang w:val="en-GB"/>
        </w:rPr>
        <w:tab/>
      </w:r>
      <w:r w:rsidRPr="007410A6">
        <w:rPr>
          <w:rFonts w:asciiTheme="majorHAnsi" w:hAnsiTheme="majorHAnsi" w:hint="eastAsia"/>
          <w:lang w:val="en-GB"/>
        </w:rPr>
        <w:t>本地股票市場交投活動</w:t>
      </w:r>
      <w:r w:rsidRPr="007622E2">
        <w:rPr>
          <w:rFonts w:asciiTheme="majorHAnsi" w:hAnsiTheme="majorHAnsi" w:cstheme="majorHAnsi"/>
          <w:lang w:val="en-GB"/>
        </w:rPr>
        <w:t>較</w:t>
      </w:r>
      <w:r w:rsidR="00E04155" w:rsidRPr="007622E2">
        <w:rPr>
          <w:rFonts w:asciiTheme="majorHAnsi" w:hAnsiTheme="majorHAnsi" w:cstheme="majorHAnsi"/>
          <w:lang w:val="en-GB"/>
        </w:rPr>
        <w:t>前一</w:t>
      </w:r>
      <w:r w:rsidRPr="007622E2">
        <w:rPr>
          <w:rFonts w:asciiTheme="majorHAnsi" w:hAnsiTheme="majorHAnsi" w:cstheme="majorHAnsi"/>
          <w:lang w:val="en-GB" w:eastAsia="zh-HK"/>
        </w:rPr>
        <w:t>年</w:t>
      </w:r>
      <w:r w:rsidRPr="007410A6">
        <w:rPr>
          <w:rFonts w:asciiTheme="majorHAnsi" w:hAnsiTheme="majorHAnsi" w:hint="eastAsia"/>
          <w:lang w:val="en-GB"/>
        </w:rPr>
        <w:t>的熾熱水平有所緩和。全年合計，證券市場的</w:t>
      </w:r>
      <w:r w:rsidRPr="007410A6">
        <w:rPr>
          <w:rFonts w:asciiTheme="majorHAnsi" w:hAnsiTheme="majorHAnsi" w:hint="eastAsia"/>
          <w:i/>
          <w:lang w:val="en-GB"/>
        </w:rPr>
        <w:t>平均每日成交額</w:t>
      </w:r>
      <w:r w:rsidRPr="007410A6">
        <w:rPr>
          <w:rFonts w:asciiTheme="majorHAnsi" w:hAnsiTheme="majorHAnsi" w:hint="eastAsia"/>
          <w:lang w:val="en-GB"/>
        </w:rPr>
        <w:t>較</w:t>
      </w:r>
      <w:r w:rsidR="00360841" w:rsidRPr="007622E2">
        <w:rPr>
          <w:rFonts w:asciiTheme="majorHAnsi" w:hAnsiTheme="majorHAnsi" w:cstheme="majorHAnsi"/>
          <w:lang w:val="en-GB" w:eastAsia="zh-HK"/>
        </w:rPr>
        <w:t>二零二一年的</w:t>
      </w:r>
      <w:r w:rsidRPr="007410A6">
        <w:rPr>
          <w:rFonts w:asciiTheme="majorHAnsi" w:hAnsiTheme="majorHAnsi" w:hint="eastAsia"/>
          <w:lang w:val="en-GB"/>
        </w:rPr>
        <w:t>紀錄高位縮減</w:t>
      </w:r>
      <w:r w:rsidRPr="007410A6">
        <w:rPr>
          <w:rFonts w:asciiTheme="majorHAnsi" w:hAnsiTheme="majorHAnsi"/>
          <w:lang w:val="en-GB"/>
        </w:rPr>
        <w:t>25.1%</w:t>
      </w:r>
      <w:r w:rsidRPr="007410A6">
        <w:rPr>
          <w:rFonts w:asciiTheme="majorHAnsi" w:hAnsiTheme="majorHAnsi" w:hint="eastAsia"/>
          <w:lang w:val="en-GB"/>
        </w:rPr>
        <w:t>至</w:t>
      </w:r>
      <w:r w:rsidRPr="007410A6">
        <w:rPr>
          <w:rFonts w:asciiTheme="majorHAnsi" w:hAnsiTheme="majorHAnsi"/>
          <w:lang w:val="en-GB"/>
        </w:rPr>
        <w:t>1,249 </w:t>
      </w:r>
      <w:r w:rsidRPr="007410A6">
        <w:rPr>
          <w:rFonts w:asciiTheme="majorHAnsi" w:hAnsiTheme="majorHAnsi" w:hint="eastAsia"/>
          <w:lang w:val="en-GB"/>
        </w:rPr>
        <w:t>億元。當中，股份、衍生權證和牛熊證的平均每日成交額分別下跌</w:t>
      </w:r>
      <w:r w:rsidRPr="007410A6">
        <w:rPr>
          <w:rFonts w:asciiTheme="majorHAnsi" w:hAnsiTheme="majorHAnsi"/>
          <w:lang w:val="en-GB"/>
        </w:rPr>
        <w:t>30.4%</w:t>
      </w:r>
      <w:r w:rsidRPr="007410A6">
        <w:rPr>
          <w:rFonts w:asciiTheme="majorHAnsi" w:hAnsiTheme="majorHAnsi" w:hint="eastAsia"/>
          <w:lang w:val="en-GB"/>
        </w:rPr>
        <w:t>、</w:t>
      </w:r>
      <w:r w:rsidRPr="007410A6">
        <w:rPr>
          <w:rFonts w:asciiTheme="majorHAnsi" w:hAnsiTheme="majorHAnsi"/>
          <w:lang w:val="en-GB"/>
        </w:rPr>
        <w:t>28.3%</w:t>
      </w:r>
      <w:r w:rsidRPr="007410A6">
        <w:rPr>
          <w:rFonts w:asciiTheme="majorHAnsi" w:hAnsiTheme="majorHAnsi" w:hint="eastAsia"/>
          <w:lang w:val="en-GB"/>
        </w:rPr>
        <w:t>和</w:t>
      </w:r>
      <w:r w:rsidRPr="007410A6">
        <w:rPr>
          <w:rFonts w:asciiTheme="majorHAnsi" w:hAnsiTheme="majorHAnsi"/>
          <w:lang w:val="en-GB"/>
        </w:rPr>
        <w:t>11.0%</w:t>
      </w:r>
      <w:r w:rsidRPr="007410A6">
        <w:rPr>
          <w:rFonts w:asciiTheme="majorHAnsi" w:hAnsiTheme="majorHAnsi" w:hint="eastAsia"/>
          <w:lang w:val="en-GB"/>
        </w:rPr>
        <w:t>，單位信託</w:t>
      </w:r>
      <w:r w:rsidRPr="007410A6">
        <w:rPr>
          <w:rFonts w:asciiTheme="majorHAnsi" w:hAnsiTheme="majorHAnsi"/>
          <w:lang w:val="en-GB"/>
        </w:rPr>
        <w:t>(</w:t>
      </w:r>
      <w:r w:rsidRPr="007410A6">
        <w:rPr>
          <w:rFonts w:asciiTheme="majorHAnsi" w:hAnsiTheme="majorHAnsi" w:hint="eastAsia"/>
          <w:lang w:val="en-GB"/>
        </w:rPr>
        <w:t>包括交易所買賣基金</w:t>
      </w:r>
      <w:r w:rsidRPr="007410A6">
        <w:rPr>
          <w:rFonts w:asciiTheme="majorHAnsi" w:hAnsiTheme="majorHAnsi"/>
          <w:lang w:val="en-GB"/>
        </w:rPr>
        <w:t>)</w:t>
      </w:r>
      <w:r w:rsidRPr="007410A6">
        <w:rPr>
          <w:rFonts w:asciiTheme="majorHAnsi" w:hAnsiTheme="majorHAnsi"/>
          <w:vertAlign w:val="superscript"/>
          <w:lang w:val="en-GB"/>
        </w:rPr>
        <w:t>(10)</w:t>
      </w:r>
      <w:r w:rsidRPr="007410A6">
        <w:rPr>
          <w:rFonts w:asciiTheme="majorHAnsi" w:hAnsiTheme="majorHAnsi" w:hint="eastAsia"/>
          <w:lang w:val="en-GB"/>
        </w:rPr>
        <w:t>則急升</w:t>
      </w:r>
      <w:r w:rsidRPr="007410A6">
        <w:rPr>
          <w:rFonts w:asciiTheme="majorHAnsi" w:hAnsiTheme="majorHAnsi"/>
          <w:lang w:val="en-GB"/>
        </w:rPr>
        <w:t>51.6%</w:t>
      </w:r>
      <w:r w:rsidRPr="007410A6">
        <w:rPr>
          <w:rFonts w:asciiTheme="majorHAnsi" w:hAnsiTheme="majorHAnsi" w:hint="eastAsia"/>
          <w:lang w:val="en-GB"/>
        </w:rPr>
        <w:t>。期貨及期權合約</w:t>
      </w:r>
      <w:r w:rsidRPr="007410A6">
        <w:rPr>
          <w:rFonts w:asciiTheme="majorHAnsi" w:hAnsiTheme="majorHAnsi"/>
          <w:vertAlign w:val="superscript"/>
          <w:lang w:val="en-GB"/>
        </w:rPr>
        <w:t>(11)</w:t>
      </w:r>
      <w:r w:rsidRPr="007410A6">
        <w:rPr>
          <w:rFonts w:asciiTheme="majorHAnsi" w:hAnsiTheme="majorHAnsi" w:hint="eastAsia"/>
          <w:lang w:val="en-GB"/>
        </w:rPr>
        <w:t>方面，平均每日成交量增長</w:t>
      </w:r>
      <w:r w:rsidRPr="007410A6">
        <w:rPr>
          <w:rFonts w:asciiTheme="majorHAnsi" w:hAnsiTheme="majorHAnsi"/>
          <w:lang w:val="en-GB"/>
        </w:rPr>
        <w:t>10.9%</w:t>
      </w:r>
      <w:r w:rsidRPr="007410A6">
        <w:rPr>
          <w:rFonts w:asciiTheme="majorHAnsi" w:hAnsiTheme="majorHAnsi" w:hint="eastAsia"/>
          <w:lang w:val="en-GB"/>
        </w:rPr>
        <w:t>。當中，</w:t>
      </w:r>
      <w:proofErr w:type="gramStart"/>
      <w:r w:rsidRPr="007410A6">
        <w:rPr>
          <w:rFonts w:asciiTheme="majorHAnsi" w:hAnsiTheme="majorHAnsi" w:hint="eastAsia"/>
          <w:lang w:val="en-GB"/>
        </w:rPr>
        <w:t>恒</w:t>
      </w:r>
      <w:proofErr w:type="gramEnd"/>
      <w:r w:rsidRPr="007410A6">
        <w:rPr>
          <w:rFonts w:asciiTheme="majorHAnsi" w:hAnsiTheme="majorHAnsi" w:hint="eastAsia"/>
          <w:lang w:val="en-GB"/>
        </w:rPr>
        <w:t>生中國企業指數期貨和</w:t>
      </w:r>
      <w:proofErr w:type="gramStart"/>
      <w:r w:rsidRPr="007410A6">
        <w:rPr>
          <w:rFonts w:asciiTheme="majorHAnsi" w:hAnsiTheme="majorHAnsi" w:hint="eastAsia"/>
          <w:lang w:val="en-GB"/>
        </w:rPr>
        <w:t>恒</w:t>
      </w:r>
      <w:proofErr w:type="gramEnd"/>
      <w:r w:rsidRPr="007410A6">
        <w:rPr>
          <w:rFonts w:asciiTheme="majorHAnsi" w:hAnsiTheme="majorHAnsi" w:hint="eastAsia"/>
          <w:lang w:val="en-GB"/>
        </w:rPr>
        <w:t>指期貨的交投分別上升</w:t>
      </w:r>
      <w:r w:rsidRPr="007410A6">
        <w:rPr>
          <w:rFonts w:asciiTheme="majorHAnsi" w:hAnsiTheme="majorHAnsi"/>
          <w:lang w:val="en-GB"/>
        </w:rPr>
        <w:t>43.4%</w:t>
      </w:r>
      <w:r w:rsidRPr="007410A6">
        <w:rPr>
          <w:rFonts w:asciiTheme="majorHAnsi" w:hAnsiTheme="majorHAnsi" w:hint="eastAsia"/>
          <w:lang w:val="en-GB"/>
        </w:rPr>
        <w:t>和</w:t>
      </w:r>
      <w:r w:rsidRPr="007410A6">
        <w:rPr>
          <w:rFonts w:asciiTheme="majorHAnsi" w:hAnsiTheme="majorHAnsi"/>
          <w:lang w:val="en-GB"/>
        </w:rPr>
        <w:t>10.0%</w:t>
      </w:r>
      <w:r w:rsidRPr="007410A6">
        <w:rPr>
          <w:rFonts w:asciiTheme="majorHAnsi" w:hAnsiTheme="majorHAnsi" w:hint="eastAsia"/>
          <w:lang w:val="en-GB"/>
        </w:rPr>
        <w:t>，股票期權和</w:t>
      </w:r>
      <w:proofErr w:type="gramStart"/>
      <w:r w:rsidRPr="007410A6">
        <w:rPr>
          <w:rFonts w:asciiTheme="majorHAnsi" w:hAnsiTheme="majorHAnsi" w:hint="eastAsia"/>
          <w:lang w:val="en-GB"/>
        </w:rPr>
        <w:t>恒</w:t>
      </w:r>
      <w:proofErr w:type="gramEnd"/>
      <w:r w:rsidRPr="007410A6">
        <w:rPr>
          <w:rFonts w:asciiTheme="majorHAnsi" w:hAnsiTheme="majorHAnsi" w:hint="eastAsia"/>
          <w:lang w:val="en-GB"/>
        </w:rPr>
        <w:t>指期權則分別下跌</w:t>
      </w:r>
      <w:r w:rsidRPr="007410A6">
        <w:rPr>
          <w:rFonts w:asciiTheme="majorHAnsi" w:hAnsiTheme="majorHAnsi"/>
          <w:lang w:val="en-GB"/>
        </w:rPr>
        <w:t>7.8%</w:t>
      </w:r>
      <w:r w:rsidRPr="007410A6">
        <w:rPr>
          <w:rFonts w:asciiTheme="majorHAnsi" w:hAnsiTheme="majorHAnsi" w:hint="eastAsia"/>
          <w:lang w:val="en-GB"/>
        </w:rPr>
        <w:t>和</w:t>
      </w:r>
      <w:r w:rsidRPr="007410A6">
        <w:rPr>
          <w:rFonts w:asciiTheme="majorHAnsi" w:hAnsiTheme="majorHAnsi"/>
          <w:lang w:val="en-GB"/>
        </w:rPr>
        <w:t>2.4%</w:t>
      </w:r>
      <w:r w:rsidRPr="007410A6">
        <w:rPr>
          <w:rFonts w:asciiTheme="majorHAnsi" w:hAnsiTheme="majorHAnsi" w:hint="eastAsia"/>
          <w:lang w:val="en-GB"/>
        </w:rPr>
        <w:t>。</w:t>
      </w:r>
    </w:p>
    <w:p w14:paraId="57D88C92" w14:textId="4E9A309A" w:rsidR="00C22034" w:rsidRDefault="00360841" w:rsidP="00C22034">
      <w:r w:rsidRPr="00360841">
        <w:rPr>
          <w:noProof/>
        </w:rPr>
        <w:drawing>
          <wp:inline distT="0" distB="0" distL="0" distR="0" wp14:anchorId="58A03D29" wp14:editId="50375428">
            <wp:extent cx="5760085" cy="3777421"/>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777421"/>
                    </a:xfrm>
                    <a:prstGeom prst="rect">
                      <a:avLst/>
                    </a:prstGeom>
                    <a:noFill/>
                    <a:ln>
                      <a:noFill/>
                    </a:ln>
                  </pic:spPr>
                </pic:pic>
              </a:graphicData>
            </a:graphic>
          </wp:inline>
        </w:drawing>
      </w:r>
    </w:p>
    <w:p w14:paraId="2995ACAF" w14:textId="77777777" w:rsidR="00C22034" w:rsidRPr="00EB105A" w:rsidRDefault="00C22034" w:rsidP="00C22034">
      <w:pPr>
        <w:pStyle w:val="afff2"/>
      </w:pPr>
      <w:r w:rsidRPr="00EB105A">
        <w:rPr>
          <w:rFonts w:hint="eastAsia"/>
        </w:rPr>
        <w:lastRenderedPageBreak/>
        <w:t>表</w:t>
      </w:r>
      <w:r>
        <w:rPr>
          <w:b/>
        </w:rPr>
        <w:t>5</w:t>
      </w:r>
      <w:r w:rsidRPr="00D86775">
        <w:rPr>
          <w:rFonts w:hint="eastAsia"/>
          <w:b/>
        </w:rPr>
        <w:t>.6</w:t>
      </w:r>
      <w:r w:rsidRPr="00D86775">
        <w:rPr>
          <w:rFonts w:hint="eastAsia"/>
          <w:b/>
        </w:rPr>
        <w:t>：</w:t>
      </w:r>
      <w:r w:rsidRPr="00EB105A">
        <w:rPr>
          <w:rFonts w:hint="eastAsia"/>
        </w:rPr>
        <w:t>香港市場期貨及期權的平均每日成交量</w:t>
      </w:r>
    </w:p>
    <w:tbl>
      <w:tblPr>
        <w:tblW w:w="9974" w:type="dxa"/>
        <w:tblInd w:w="-424" w:type="dxa"/>
        <w:tblLayout w:type="fixed"/>
        <w:tblLook w:val="0000" w:firstRow="0" w:lastRow="0" w:firstColumn="0" w:lastColumn="0" w:noHBand="0" w:noVBand="0"/>
      </w:tblPr>
      <w:tblGrid>
        <w:gridCol w:w="2234"/>
        <w:gridCol w:w="1548"/>
        <w:gridCol w:w="1548"/>
        <w:gridCol w:w="1548"/>
        <w:gridCol w:w="1548"/>
        <w:gridCol w:w="1548"/>
      </w:tblGrid>
      <w:tr w:rsidR="00C22034" w:rsidRPr="000001F8" w14:paraId="313EB719" w14:textId="77777777" w:rsidTr="00C22034">
        <w:tc>
          <w:tcPr>
            <w:tcW w:w="2234" w:type="dxa"/>
          </w:tcPr>
          <w:p w14:paraId="6E0E81C6" w14:textId="77777777" w:rsidR="00C22034" w:rsidRPr="000001F8" w:rsidRDefault="00C22034" w:rsidP="00C22034">
            <w:pPr>
              <w:keepNext/>
              <w:snapToGrid w:val="0"/>
              <w:spacing w:after="0" w:line="240" w:lineRule="auto"/>
              <w:jc w:val="center"/>
              <w:rPr>
                <w:rFonts w:hAnsi="華康細明體"/>
                <w:spacing w:val="0"/>
                <w:sz w:val="20"/>
              </w:rPr>
            </w:pPr>
          </w:p>
        </w:tc>
        <w:tc>
          <w:tcPr>
            <w:tcW w:w="1548" w:type="dxa"/>
            <w:vAlign w:val="bottom"/>
          </w:tcPr>
          <w:p w14:paraId="3D957EB8" w14:textId="77777777" w:rsidR="00C22034" w:rsidRPr="000001F8" w:rsidRDefault="00C22034" w:rsidP="00C22034">
            <w:pPr>
              <w:keepNext/>
              <w:snapToGrid w:val="0"/>
              <w:spacing w:after="0" w:line="240" w:lineRule="auto"/>
              <w:jc w:val="center"/>
              <w:rPr>
                <w:rFonts w:hAnsi="華康細明體"/>
                <w:spacing w:val="0"/>
                <w:sz w:val="20"/>
              </w:rPr>
            </w:pPr>
            <w:proofErr w:type="gramStart"/>
            <w:r w:rsidRPr="000001F8">
              <w:rPr>
                <w:rFonts w:hAnsi="華康細明體"/>
                <w:spacing w:val="0"/>
                <w:sz w:val="20"/>
              </w:rPr>
              <w:t>恒</w:t>
            </w:r>
            <w:proofErr w:type="gramEnd"/>
            <w:r w:rsidRPr="000001F8">
              <w:rPr>
                <w:rFonts w:hAnsi="華康細明體"/>
                <w:spacing w:val="0"/>
                <w:sz w:val="20"/>
              </w:rPr>
              <w:t>生指數</w:t>
            </w:r>
            <w:r w:rsidRPr="000001F8">
              <w:rPr>
                <w:rFonts w:hAnsi="華康細明體" w:hint="eastAsia"/>
                <w:spacing w:val="0"/>
                <w:sz w:val="20"/>
              </w:rPr>
              <w:br/>
            </w:r>
            <w:r w:rsidRPr="000001F8">
              <w:rPr>
                <w:rFonts w:hAnsi="華康細明體" w:hint="eastAsia"/>
                <w:spacing w:val="0"/>
                <w:sz w:val="20"/>
                <w:u w:val="single"/>
              </w:rPr>
              <w:t xml:space="preserve">　</w:t>
            </w:r>
            <w:r w:rsidRPr="000001F8">
              <w:rPr>
                <w:rFonts w:hAnsi="華康細明體"/>
                <w:spacing w:val="0"/>
                <w:sz w:val="20"/>
                <w:u w:val="single"/>
              </w:rPr>
              <w:t>期貨</w:t>
            </w:r>
            <w:r w:rsidRPr="000001F8">
              <w:rPr>
                <w:rFonts w:hAnsi="華康細明體" w:hint="eastAsia"/>
                <w:spacing w:val="0"/>
                <w:sz w:val="20"/>
                <w:u w:val="single"/>
              </w:rPr>
              <w:t xml:space="preserve">　</w:t>
            </w:r>
            <w:r w:rsidRPr="000001F8">
              <w:rPr>
                <w:rFonts w:hAnsi="華康細明體"/>
                <w:spacing w:val="0"/>
                <w:sz w:val="20"/>
                <w:u w:val="single"/>
              </w:rPr>
              <w:t> </w:t>
            </w:r>
          </w:p>
        </w:tc>
        <w:tc>
          <w:tcPr>
            <w:tcW w:w="1548" w:type="dxa"/>
            <w:vAlign w:val="bottom"/>
          </w:tcPr>
          <w:p w14:paraId="2B2B2100" w14:textId="77777777" w:rsidR="00C22034" w:rsidRPr="000001F8" w:rsidRDefault="00C22034" w:rsidP="00C22034">
            <w:pPr>
              <w:keepNext/>
              <w:snapToGrid w:val="0"/>
              <w:spacing w:after="0" w:line="240" w:lineRule="auto"/>
              <w:jc w:val="center"/>
              <w:rPr>
                <w:rFonts w:hAnsi="華康細明體"/>
                <w:spacing w:val="0"/>
                <w:sz w:val="20"/>
              </w:rPr>
            </w:pPr>
            <w:proofErr w:type="gramStart"/>
            <w:r w:rsidRPr="000001F8">
              <w:rPr>
                <w:rFonts w:hAnsi="華康細明體"/>
                <w:spacing w:val="0"/>
                <w:sz w:val="20"/>
              </w:rPr>
              <w:t>恒</w:t>
            </w:r>
            <w:proofErr w:type="gramEnd"/>
            <w:r w:rsidRPr="000001F8">
              <w:rPr>
                <w:rFonts w:hAnsi="華康細明體"/>
                <w:spacing w:val="0"/>
                <w:sz w:val="20"/>
              </w:rPr>
              <w:t>生指數</w:t>
            </w:r>
            <w:r w:rsidRPr="000001F8">
              <w:rPr>
                <w:rFonts w:hAnsi="華康細明體" w:hint="eastAsia"/>
                <w:spacing w:val="0"/>
                <w:sz w:val="20"/>
              </w:rPr>
              <w:br/>
            </w:r>
            <w:r w:rsidRPr="000001F8">
              <w:rPr>
                <w:rFonts w:hAnsi="華康細明體" w:hint="eastAsia"/>
                <w:spacing w:val="0"/>
                <w:sz w:val="20"/>
                <w:u w:val="single"/>
              </w:rPr>
              <w:t xml:space="preserve">　</w:t>
            </w:r>
            <w:r w:rsidRPr="000001F8">
              <w:rPr>
                <w:rFonts w:hAnsi="華康細明體"/>
                <w:spacing w:val="0"/>
                <w:sz w:val="20"/>
                <w:u w:val="single"/>
              </w:rPr>
              <w:t>期權</w:t>
            </w:r>
            <w:r w:rsidRPr="000001F8">
              <w:rPr>
                <w:rFonts w:hAnsi="華康細明體" w:hint="eastAsia"/>
                <w:spacing w:val="0"/>
                <w:sz w:val="20"/>
                <w:u w:val="single"/>
              </w:rPr>
              <w:t xml:space="preserve">　</w:t>
            </w:r>
            <w:r w:rsidRPr="000001F8">
              <w:rPr>
                <w:rFonts w:hAnsi="華康細明體"/>
                <w:spacing w:val="0"/>
                <w:sz w:val="20"/>
                <w:u w:val="single"/>
              </w:rPr>
              <w:t> </w:t>
            </w:r>
          </w:p>
        </w:tc>
        <w:tc>
          <w:tcPr>
            <w:tcW w:w="1548" w:type="dxa"/>
            <w:vAlign w:val="bottom"/>
          </w:tcPr>
          <w:p w14:paraId="309DD3C5" w14:textId="77777777" w:rsidR="00C22034" w:rsidRPr="000001F8" w:rsidRDefault="00C22034" w:rsidP="00C22034">
            <w:pPr>
              <w:keepNext/>
              <w:snapToGrid w:val="0"/>
              <w:spacing w:after="0" w:line="240" w:lineRule="auto"/>
              <w:jc w:val="center"/>
              <w:rPr>
                <w:rFonts w:hAnsi="華康細明體"/>
                <w:spacing w:val="0"/>
                <w:sz w:val="20"/>
              </w:rPr>
            </w:pPr>
            <w:proofErr w:type="gramStart"/>
            <w:r w:rsidRPr="000001F8">
              <w:rPr>
                <w:rFonts w:hAnsi="華康細明體"/>
                <w:spacing w:val="0"/>
                <w:sz w:val="20"/>
              </w:rPr>
              <w:t>恒</w:t>
            </w:r>
            <w:proofErr w:type="gramEnd"/>
            <w:r w:rsidRPr="000001F8">
              <w:rPr>
                <w:rFonts w:hAnsi="華康細明體"/>
                <w:spacing w:val="0"/>
                <w:sz w:val="20"/>
              </w:rPr>
              <w:t>生</w:t>
            </w:r>
            <w:r w:rsidRPr="000001F8">
              <w:rPr>
                <w:rFonts w:hAnsi="華康細明體" w:hint="eastAsia"/>
                <w:spacing w:val="0"/>
                <w:sz w:val="20"/>
              </w:rPr>
              <w:t>中國企業</w:t>
            </w:r>
          </w:p>
          <w:p w14:paraId="31D1ED15" w14:textId="77777777" w:rsidR="00C22034" w:rsidRPr="000001F8" w:rsidRDefault="00C22034" w:rsidP="00C22034">
            <w:pPr>
              <w:keepNext/>
              <w:snapToGrid w:val="0"/>
              <w:spacing w:after="0" w:line="240" w:lineRule="auto"/>
              <w:jc w:val="center"/>
              <w:rPr>
                <w:rFonts w:hAnsi="華康細明體"/>
                <w:spacing w:val="0"/>
                <w:sz w:val="20"/>
              </w:rPr>
            </w:pPr>
            <w:r w:rsidRPr="000001F8">
              <w:rPr>
                <w:rFonts w:hAnsi="華康細明體" w:hint="eastAsia"/>
                <w:spacing w:val="0"/>
                <w:sz w:val="20"/>
                <w:u w:val="single"/>
              </w:rPr>
              <w:t xml:space="preserve">　</w:t>
            </w:r>
            <w:r w:rsidRPr="000001F8">
              <w:rPr>
                <w:rFonts w:hAnsi="華康細明體"/>
                <w:spacing w:val="0"/>
                <w:sz w:val="20"/>
                <w:u w:val="single"/>
              </w:rPr>
              <w:t>指</w:t>
            </w:r>
            <w:r w:rsidRPr="000001F8">
              <w:rPr>
                <w:rFonts w:hAnsi="華康細明體" w:hint="eastAsia"/>
                <w:spacing w:val="0"/>
                <w:sz w:val="20"/>
                <w:u w:val="single"/>
              </w:rPr>
              <w:t>數</w:t>
            </w:r>
            <w:r w:rsidRPr="000001F8">
              <w:rPr>
                <w:rFonts w:hAnsi="華康細明體"/>
                <w:spacing w:val="0"/>
                <w:sz w:val="20"/>
                <w:u w:val="single"/>
              </w:rPr>
              <w:t>期貨</w:t>
            </w:r>
            <w:r w:rsidRPr="000001F8">
              <w:rPr>
                <w:rFonts w:hAnsi="華康細明體" w:hint="eastAsia"/>
                <w:spacing w:val="0"/>
                <w:sz w:val="20"/>
                <w:u w:val="single"/>
              </w:rPr>
              <w:t xml:space="preserve">　</w:t>
            </w:r>
            <w:r w:rsidRPr="000001F8">
              <w:rPr>
                <w:rFonts w:hAnsi="華康細明體"/>
                <w:spacing w:val="0"/>
                <w:sz w:val="20"/>
                <w:u w:val="single"/>
              </w:rPr>
              <w:t> </w:t>
            </w:r>
          </w:p>
        </w:tc>
        <w:tc>
          <w:tcPr>
            <w:tcW w:w="1548" w:type="dxa"/>
            <w:vAlign w:val="bottom"/>
          </w:tcPr>
          <w:p w14:paraId="5D81012A" w14:textId="77777777" w:rsidR="00C22034" w:rsidRPr="000001F8" w:rsidRDefault="00C22034" w:rsidP="00C22034">
            <w:pPr>
              <w:keepNext/>
              <w:snapToGrid w:val="0"/>
              <w:spacing w:after="0" w:line="240" w:lineRule="auto"/>
              <w:jc w:val="center"/>
              <w:rPr>
                <w:rFonts w:hAnsi="華康細明體"/>
                <w:spacing w:val="0"/>
                <w:sz w:val="20"/>
                <w:u w:val="single"/>
              </w:rPr>
            </w:pPr>
            <w:r w:rsidRPr="000001F8">
              <w:rPr>
                <w:rFonts w:hAnsi="華康細明體"/>
                <w:spacing w:val="0"/>
                <w:sz w:val="20"/>
                <w:u w:val="single"/>
              </w:rPr>
              <w:t>股票期權</w:t>
            </w:r>
          </w:p>
        </w:tc>
        <w:tc>
          <w:tcPr>
            <w:tcW w:w="1548" w:type="dxa"/>
            <w:vAlign w:val="bottom"/>
          </w:tcPr>
          <w:p w14:paraId="39168D7D" w14:textId="77777777" w:rsidR="00C22034" w:rsidRPr="000001F8" w:rsidRDefault="00C22034" w:rsidP="00C22034">
            <w:pPr>
              <w:keepNext/>
              <w:snapToGrid w:val="0"/>
              <w:spacing w:after="0" w:line="240" w:lineRule="auto"/>
              <w:jc w:val="center"/>
              <w:rPr>
                <w:rFonts w:hAnsi="華康細明體"/>
                <w:spacing w:val="0"/>
                <w:sz w:val="20"/>
              </w:rPr>
            </w:pPr>
            <w:r w:rsidRPr="000001F8">
              <w:rPr>
                <w:rFonts w:hAnsi="華康細明體"/>
                <w:spacing w:val="0"/>
                <w:sz w:val="20"/>
              </w:rPr>
              <w:t>期貨及</w:t>
            </w:r>
            <w:r w:rsidRPr="000001F8">
              <w:rPr>
                <w:rFonts w:hAnsi="華康細明體" w:hint="eastAsia"/>
                <w:spacing w:val="0"/>
                <w:sz w:val="20"/>
              </w:rPr>
              <w:br/>
            </w:r>
            <w:r w:rsidRPr="000001F8">
              <w:rPr>
                <w:rFonts w:hAnsi="華康細明體"/>
                <w:spacing w:val="0"/>
                <w:sz w:val="20"/>
              </w:rPr>
              <w:t>期權</w:t>
            </w:r>
            <w:r w:rsidRPr="000001F8">
              <w:rPr>
                <w:rFonts w:hAnsi="華康細明體" w:hint="eastAsia"/>
                <w:spacing w:val="0"/>
                <w:sz w:val="20"/>
              </w:rPr>
              <w:br/>
            </w:r>
            <w:r w:rsidRPr="000001F8">
              <w:rPr>
                <w:rFonts w:hAnsi="華康細明體"/>
                <w:spacing w:val="0"/>
                <w:sz w:val="20"/>
                <w:u w:val="single"/>
              </w:rPr>
              <w:t>成交總數</w:t>
            </w:r>
            <w:r w:rsidRPr="000001F8">
              <w:rPr>
                <w:rFonts w:hAnsi="華康細明體"/>
                <w:spacing w:val="0"/>
                <w:sz w:val="20"/>
              </w:rPr>
              <w:t>*</w:t>
            </w:r>
          </w:p>
        </w:tc>
      </w:tr>
      <w:tr w:rsidR="00C22034" w:rsidRPr="000001F8" w14:paraId="0BD12AEC" w14:textId="77777777" w:rsidTr="00C22034">
        <w:tc>
          <w:tcPr>
            <w:tcW w:w="2234" w:type="dxa"/>
          </w:tcPr>
          <w:p w14:paraId="4E0306E2" w14:textId="77777777" w:rsidR="00C22034" w:rsidRPr="000001F8" w:rsidRDefault="00C22034" w:rsidP="00C22034">
            <w:pPr>
              <w:keepNext/>
              <w:tabs>
                <w:tab w:val="left" w:pos="800"/>
                <w:tab w:val="left" w:pos="900"/>
              </w:tabs>
              <w:snapToGrid w:val="0"/>
              <w:spacing w:after="0" w:line="240" w:lineRule="auto"/>
              <w:rPr>
                <w:spacing w:val="0"/>
                <w:sz w:val="20"/>
              </w:rPr>
            </w:pPr>
          </w:p>
        </w:tc>
        <w:tc>
          <w:tcPr>
            <w:tcW w:w="1548" w:type="dxa"/>
          </w:tcPr>
          <w:p w14:paraId="652BECE8" w14:textId="77777777" w:rsidR="00C22034" w:rsidRPr="000001F8" w:rsidRDefault="00C22034" w:rsidP="00C22034">
            <w:pPr>
              <w:keepNext/>
              <w:tabs>
                <w:tab w:val="left" w:pos="800"/>
                <w:tab w:val="left" w:pos="900"/>
              </w:tabs>
              <w:snapToGrid w:val="0"/>
              <w:spacing w:after="0" w:line="240" w:lineRule="auto"/>
              <w:rPr>
                <w:spacing w:val="0"/>
                <w:sz w:val="20"/>
              </w:rPr>
            </w:pPr>
          </w:p>
        </w:tc>
        <w:tc>
          <w:tcPr>
            <w:tcW w:w="1548" w:type="dxa"/>
          </w:tcPr>
          <w:p w14:paraId="612C7432" w14:textId="77777777" w:rsidR="00C22034" w:rsidRPr="000001F8" w:rsidRDefault="00C22034" w:rsidP="00C22034">
            <w:pPr>
              <w:keepNext/>
              <w:tabs>
                <w:tab w:val="left" w:pos="800"/>
                <w:tab w:val="left" w:pos="900"/>
              </w:tabs>
              <w:snapToGrid w:val="0"/>
              <w:spacing w:after="0" w:line="240" w:lineRule="auto"/>
              <w:rPr>
                <w:spacing w:val="0"/>
                <w:sz w:val="20"/>
              </w:rPr>
            </w:pPr>
          </w:p>
        </w:tc>
        <w:tc>
          <w:tcPr>
            <w:tcW w:w="1548" w:type="dxa"/>
          </w:tcPr>
          <w:p w14:paraId="01727BEF" w14:textId="77777777" w:rsidR="00C22034" w:rsidRPr="000001F8" w:rsidRDefault="00C22034" w:rsidP="00C22034">
            <w:pPr>
              <w:keepNext/>
              <w:tabs>
                <w:tab w:val="left" w:pos="800"/>
                <w:tab w:val="left" w:pos="900"/>
              </w:tabs>
              <w:snapToGrid w:val="0"/>
              <w:spacing w:after="0" w:line="240" w:lineRule="auto"/>
              <w:rPr>
                <w:spacing w:val="0"/>
                <w:sz w:val="20"/>
              </w:rPr>
            </w:pPr>
          </w:p>
        </w:tc>
        <w:tc>
          <w:tcPr>
            <w:tcW w:w="1548" w:type="dxa"/>
          </w:tcPr>
          <w:p w14:paraId="2009242B" w14:textId="77777777" w:rsidR="00C22034" w:rsidRPr="000001F8" w:rsidRDefault="00C22034" w:rsidP="00C22034">
            <w:pPr>
              <w:keepNext/>
              <w:tabs>
                <w:tab w:val="left" w:pos="800"/>
                <w:tab w:val="left" w:pos="900"/>
              </w:tabs>
              <w:snapToGrid w:val="0"/>
              <w:spacing w:after="0" w:line="240" w:lineRule="auto"/>
              <w:rPr>
                <w:spacing w:val="0"/>
                <w:sz w:val="20"/>
              </w:rPr>
            </w:pPr>
          </w:p>
        </w:tc>
        <w:tc>
          <w:tcPr>
            <w:tcW w:w="1548" w:type="dxa"/>
          </w:tcPr>
          <w:p w14:paraId="19BD3CC6" w14:textId="77777777" w:rsidR="00C22034" w:rsidRPr="000001F8" w:rsidRDefault="00C22034" w:rsidP="00C22034">
            <w:pPr>
              <w:keepNext/>
              <w:tabs>
                <w:tab w:val="left" w:pos="800"/>
                <w:tab w:val="left" w:pos="900"/>
              </w:tabs>
              <w:snapToGrid w:val="0"/>
              <w:spacing w:after="0" w:line="240" w:lineRule="auto"/>
              <w:rPr>
                <w:spacing w:val="0"/>
                <w:sz w:val="20"/>
              </w:rPr>
            </w:pPr>
          </w:p>
        </w:tc>
      </w:tr>
      <w:tr w:rsidR="00C22034" w:rsidRPr="000001F8" w14:paraId="1C8933FE" w14:textId="77777777" w:rsidTr="00C22034">
        <w:tc>
          <w:tcPr>
            <w:tcW w:w="2234" w:type="dxa"/>
          </w:tcPr>
          <w:p w14:paraId="7268574A" w14:textId="77777777" w:rsidR="00C22034" w:rsidRPr="000001F8" w:rsidRDefault="00C22034" w:rsidP="00C220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spacing w:val="0"/>
                <w:sz w:val="20"/>
              </w:rPr>
              <w:t>二</w:t>
            </w:r>
            <w:r w:rsidRPr="000001F8">
              <w:rPr>
                <w:rFonts w:hAnsi="華康細明體" w:hint="eastAsia"/>
                <w:spacing w:val="0"/>
                <w:sz w:val="20"/>
              </w:rPr>
              <w:t>零</w:t>
            </w:r>
            <w:r w:rsidRPr="000001F8">
              <w:rPr>
                <w:rFonts w:hAnsi="華康細明體"/>
                <w:spacing w:val="0"/>
                <w:sz w:val="20"/>
              </w:rPr>
              <w:t>二</w:t>
            </w:r>
            <w:r>
              <w:rPr>
                <w:rFonts w:hAnsi="華康細明體" w:hint="eastAsia"/>
                <w:spacing w:val="0"/>
                <w:sz w:val="20"/>
                <w:lang w:eastAsia="zh-HK"/>
              </w:rPr>
              <w:t>一</w:t>
            </w:r>
            <w:r w:rsidRPr="000001F8">
              <w:rPr>
                <w:rFonts w:hAnsi="華康細明體"/>
                <w:spacing w:val="0"/>
                <w:sz w:val="20"/>
              </w:rPr>
              <w:t>年</w:t>
            </w:r>
            <w:r w:rsidRPr="000001F8">
              <w:rPr>
                <w:rFonts w:hAnsi="華康細明體" w:hint="eastAsia"/>
                <w:spacing w:val="0"/>
                <w:sz w:val="20"/>
              </w:rPr>
              <w:tab/>
            </w:r>
            <w:r w:rsidRPr="000001F8">
              <w:rPr>
                <w:rFonts w:hAnsi="華康細明體"/>
                <w:spacing w:val="0"/>
                <w:sz w:val="20"/>
              </w:rPr>
              <w:t>全年</w:t>
            </w:r>
          </w:p>
        </w:tc>
        <w:tc>
          <w:tcPr>
            <w:tcW w:w="1548" w:type="dxa"/>
          </w:tcPr>
          <w:p w14:paraId="27E9B93E"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color w:val="000000"/>
                <w:spacing w:val="0"/>
                <w:sz w:val="20"/>
              </w:rPr>
              <w:t>138 582</w:t>
            </w:r>
          </w:p>
        </w:tc>
        <w:tc>
          <w:tcPr>
            <w:tcW w:w="1548" w:type="dxa"/>
          </w:tcPr>
          <w:p w14:paraId="4C744B6D"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spacing w:val="0"/>
                <w:sz w:val="20"/>
              </w:rPr>
              <w:t>26 456</w:t>
            </w:r>
          </w:p>
        </w:tc>
        <w:tc>
          <w:tcPr>
            <w:tcW w:w="1548" w:type="dxa"/>
          </w:tcPr>
          <w:p w14:paraId="247E6E83"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spacing w:val="0"/>
                <w:sz w:val="20"/>
              </w:rPr>
              <w:t>127 649</w:t>
            </w:r>
          </w:p>
        </w:tc>
        <w:tc>
          <w:tcPr>
            <w:tcW w:w="1548" w:type="dxa"/>
          </w:tcPr>
          <w:p w14:paraId="2162703B" w14:textId="77777777" w:rsidR="00C22034" w:rsidRPr="009E66DF"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9E66DF">
              <w:rPr>
                <w:spacing w:val="0"/>
                <w:sz w:val="20"/>
              </w:rPr>
              <w:t>637 246</w:t>
            </w:r>
          </w:p>
        </w:tc>
        <w:tc>
          <w:tcPr>
            <w:tcW w:w="1548" w:type="dxa"/>
          </w:tcPr>
          <w:p w14:paraId="58785CB3" w14:textId="77777777" w:rsidR="00C22034" w:rsidRPr="009E66DF" w:rsidRDefault="00C22034" w:rsidP="00C220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9E66DF">
              <w:rPr>
                <w:spacing w:val="0"/>
                <w:sz w:val="20"/>
              </w:rPr>
              <w:t>1 174 889</w:t>
            </w:r>
          </w:p>
        </w:tc>
      </w:tr>
      <w:tr w:rsidR="00C22034" w:rsidRPr="000001F8" w14:paraId="21063FC8" w14:textId="77777777" w:rsidTr="00C22034">
        <w:trPr>
          <w:trHeight w:val="83"/>
        </w:trPr>
        <w:tc>
          <w:tcPr>
            <w:tcW w:w="2234" w:type="dxa"/>
          </w:tcPr>
          <w:p w14:paraId="569C5F81" w14:textId="77777777" w:rsidR="00C22034" w:rsidRPr="000001F8" w:rsidRDefault="00C22034" w:rsidP="00C22034">
            <w:pPr>
              <w:keepNext/>
              <w:tabs>
                <w:tab w:val="left" w:pos="800"/>
                <w:tab w:val="left" w:pos="900"/>
              </w:tabs>
              <w:snapToGrid w:val="0"/>
              <w:spacing w:after="0" w:line="240" w:lineRule="auto"/>
              <w:rPr>
                <w:spacing w:val="0"/>
                <w:sz w:val="20"/>
              </w:rPr>
            </w:pPr>
          </w:p>
        </w:tc>
        <w:tc>
          <w:tcPr>
            <w:tcW w:w="1548" w:type="dxa"/>
          </w:tcPr>
          <w:p w14:paraId="4808B599"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112B9157"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4F737984"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1C099EAA" w14:textId="77777777" w:rsidR="00C22034" w:rsidRPr="009E66DF"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38188DD7" w14:textId="77777777" w:rsidR="00C22034" w:rsidRPr="009E66DF" w:rsidRDefault="00C22034" w:rsidP="00C22034">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C22034" w:rsidRPr="000001F8" w14:paraId="0B755BB8" w14:textId="77777777" w:rsidTr="00C22034">
        <w:tc>
          <w:tcPr>
            <w:tcW w:w="2234" w:type="dxa"/>
          </w:tcPr>
          <w:p w14:paraId="07C9AADC" w14:textId="77777777" w:rsidR="00C22034" w:rsidRPr="000001F8" w:rsidRDefault="00C22034" w:rsidP="00C220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sidRPr="000001F8">
              <w:rPr>
                <w:rFonts w:hAnsi="華康細明體"/>
                <w:spacing w:val="0"/>
                <w:sz w:val="20"/>
              </w:rPr>
              <w:t>第一季</w:t>
            </w:r>
          </w:p>
        </w:tc>
        <w:tc>
          <w:tcPr>
            <w:tcW w:w="1548" w:type="dxa"/>
          </w:tcPr>
          <w:p w14:paraId="5EAC6D2C"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color w:val="000000"/>
                <w:spacing w:val="0"/>
                <w:sz w:val="20"/>
              </w:rPr>
              <w:t>164 096</w:t>
            </w:r>
          </w:p>
        </w:tc>
        <w:tc>
          <w:tcPr>
            <w:tcW w:w="1548" w:type="dxa"/>
          </w:tcPr>
          <w:p w14:paraId="17E5141E"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color w:val="000000"/>
                <w:spacing w:val="0"/>
                <w:sz w:val="20"/>
              </w:rPr>
              <w:t>33 963</w:t>
            </w:r>
          </w:p>
        </w:tc>
        <w:tc>
          <w:tcPr>
            <w:tcW w:w="1548" w:type="dxa"/>
          </w:tcPr>
          <w:p w14:paraId="4A41824A"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color w:val="000000"/>
                <w:spacing w:val="0"/>
                <w:sz w:val="20"/>
              </w:rPr>
              <w:t>133 426</w:t>
            </w:r>
          </w:p>
        </w:tc>
        <w:tc>
          <w:tcPr>
            <w:tcW w:w="1548" w:type="dxa"/>
          </w:tcPr>
          <w:p w14:paraId="4E301DFC" w14:textId="77777777" w:rsidR="00C22034" w:rsidRPr="009E66DF"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9E66DF">
              <w:rPr>
                <w:color w:val="000000"/>
                <w:spacing w:val="0"/>
                <w:sz w:val="20"/>
              </w:rPr>
              <w:t>826 689</w:t>
            </w:r>
          </w:p>
        </w:tc>
        <w:tc>
          <w:tcPr>
            <w:tcW w:w="1548" w:type="dxa"/>
          </w:tcPr>
          <w:p w14:paraId="26FB22DE" w14:textId="77777777" w:rsidR="00C22034" w:rsidRPr="009E66DF" w:rsidRDefault="00C22034" w:rsidP="00C220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9E66DF">
              <w:rPr>
                <w:spacing w:val="0"/>
                <w:sz w:val="20"/>
              </w:rPr>
              <w:t>1 410 544</w:t>
            </w:r>
          </w:p>
        </w:tc>
      </w:tr>
      <w:tr w:rsidR="00C22034" w:rsidRPr="000001F8" w14:paraId="36BE4030" w14:textId="77777777" w:rsidTr="00C22034">
        <w:tc>
          <w:tcPr>
            <w:tcW w:w="2234" w:type="dxa"/>
          </w:tcPr>
          <w:p w14:paraId="304C56BF" w14:textId="77777777" w:rsidR="00C22034" w:rsidRPr="000001F8" w:rsidRDefault="00C22034" w:rsidP="00C220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sidRPr="000001F8">
              <w:rPr>
                <w:rFonts w:hAnsi="華康細明體"/>
                <w:spacing w:val="0"/>
                <w:sz w:val="20"/>
              </w:rPr>
              <w:t>第二季</w:t>
            </w:r>
          </w:p>
        </w:tc>
        <w:tc>
          <w:tcPr>
            <w:tcW w:w="1548" w:type="dxa"/>
          </w:tcPr>
          <w:p w14:paraId="7BA89A00"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color w:val="000000"/>
                <w:spacing w:val="0"/>
                <w:sz w:val="20"/>
              </w:rPr>
              <w:t>123 166</w:t>
            </w:r>
          </w:p>
        </w:tc>
        <w:tc>
          <w:tcPr>
            <w:tcW w:w="1548" w:type="dxa"/>
          </w:tcPr>
          <w:p w14:paraId="0E28F02F"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color w:val="000000"/>
                <w:spacing w:val="0"/>
                <w:sz w:val="20"/>
              </w:rPr>
              <w:t>22 138</w:t>
            </w:r>
          </w:p>
        </w:tc>
        <w:tc>
          <w:tcPr>
            <w:tcW w:w="1548" w:type="dxa"/>
          </w:tcPr>
          <w:p w14:paraId="5392EA0E"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color w:val="000000"/>
                <w:spacing w:val="0"/>
                <w:sz w:val="20"/>
              </w:rPr>
              <w:t>107 831</w:t>
            </w:r>
          </w:p>
        </w:tc>
        <w:tc>
          <w:tcPr>
            <w:tcW w:w="1548" w:type="dxa"/>
          </w:tcPr>
          <w:p w14:paraId="4629F0A7" w14:textId="77777777" w:rsidR="00C22034" w:rsidRPr="009E66DF"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9E66DF">
              <w:rPr>
                <w:color w:val="000000"/>
                <w:spacing w:val="0"/>
                <w:sz w:val="20"/>
              </w:rPr>
              <w:t>545 936</w:t>
            </w:r>
          </w:p>
        </w:tc>
        <w:tc>
          <w:tcPr>
            <w:tcW w:w="1548" w:type="dxa"/>
          </w:tcPr>
          <w:p w14:paraId="52022124" w14:textId="77777777" w:rsidR="00C22034" w:rsidRPr="009E66DF" w:rsidRDefault="00C22034" w:rsidP="00C220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9E66DF">
              <w:rPr>
                <w:color w:val="000000"/>
                <w:spacing w:val="0"/>
                <w:sz w:val="20"/>
              </w:rPr>
              <w:t>997 372</w:t>
            </w:r>
          </w:p>
        </w:tc>
      </w:tr>
      <w:tr w:rsidR="00C22034" w:rsidRPr="000001F8" w14:paraId="5B061D4C" w14:textId="77777777" w:rsidTr="00C22034">
        <w:tc>
          <w:tcPr>
            <w:tcW w:w="2234" w:type="dxa"/>
          </w:tcPr>
          <w:p w14:paraId="3BB150AC" w14:textId="77777777" w:rsidR="00C22034" w:rsidRPr="000001F8" w:rsidRDefault="00C22034" w:rsidP="00C220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sidRPr="000001F8">
              <w:rPr>
                <w:rFonts w:hAnsi="華康細明體"/>
                <w:spacing w:val="0"/>
                <w:sz w:val="20"/>
              </w:rPr>
              <w:t>第三季</w:t>
            </w:r>
          </w:p>
        </w:tc>
        <w:tc>
          <w:tcPr>
            <w:tcW w:w="1548" w:type="dxa"/>
          </w:tcPr>
          <w:p w14:paraId="1C70AB28"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color w:val="000000"/>
                <w:spacing w:val="0"/>
                <w:sz w:val="20"/>
              </w:rPr>
              <w:t>138 989</w:t>
            </w:r>
          </w:p>
        </w:tc>
        <w:tc>
          <w:tcPr>
            <w:tcW w:w="1548" w:type="dxa"/>
          </w:tcPr>
          <w:p w14:paraId="2962DAC0"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color w:val="000000"/>
                <w:spacing w:val="0"/>
                <w:sz w:val="20"/>
              </w:rPr>
              <w:t>26 926</w:t>
            </w:r>
          </w:p>
        </w:tc>
        <w:tc>
          <w:tcPr>
            <w:tcW w:w="1548" w:type="dxa"/>
          </w:tcPr>
          <w:p w14:paraId="506EBA96"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color w:val="000000"/>
                <w:spacing w:val="0"/>
                <w:sz w:val="20"/>
              </w:rPr>
              <w:t>139 745</w:t>
            </w:r>
          </w:p>
        </w:tc>
        <w:tc>
          <w:tcPr>
            <w:tcW w:w="1548" w:type="dxa"/>
          </w:tcPr>
          <w:p w14:paraId="42F8E73B" w14:textId="77777777" w:rsidR="00C22034" w:rsidRPr="009E66DF"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9E66DF">
              <w:rPr>
                <w:color w:val="000000"/>
                <w:spacing w:val="0"/>
                <w:sz w:val="20"/>
              </w:rPr>
              <w:t>667 391</w:t>
            </w:r>
          </w:p>
        </w:tc>
        <w:tc>
          <w:tcPr>
            <w:tcW w:w="1548" w:type="dxa"/>
          </w:tcPr>
          <w:p w14:paraId="61CB9AFF" w14:textId="77777777" w:rsidR="00C22034" w:rsidRPr="009E66DF" w:rsidRDefault="00C22034" w:rsidP="00C220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9E66DF">
              <w:rPr>
                <w:color w:val="000000"/>
                <w:spacing w:val="0"/>
                <w:sz w:val="20"/>
              </w:rPr>
              <w:t>1 225 576</w:t>
            </w:r>
          </w:p>
        </w:tc>
      </w:tr>
      <w:tr w:rsidR="00C22034" w:rsidRPr="000001F8" w14:paraId="6B1DD9F5" w14:textId="77777777" w:rsidTr="00C22034">
        <w:tc>
          <w:tcPr>
            <w:tcW w:w="2234" w:type="dxa"/>
          </w:tcPr>
          <w:p w14:paraId="149EE5B2" w14:textId="77777777" w:rsidR="00C22034" w:rsidRPr="000001F8" w:rsidRDefault="00C22034" w:rsidP="00C220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sidRPr="000001F8">
              <w:rPr>
                <w:rFonts w:hAnsi="華康細明體"/>
                <w:spacing w:val="0"/>
                <w:sz w:val="20"/>
              </w:rPr>
              <w:t>第四季</w:t>
            </w:r>
          </w:p>
        </w:tc>
        <w:tc>
          <w:tcPr>
            <w:tcW w:w="1548" w:type="dxa"/>
          </w:tcPr>
          <w:p w14:paraId="2EDEA586"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color w:val="000000"/>
                <w:spacing w:val="0"/>
                <w:sz w:val="20"/>
              </w:rPr>
              <w:t>128 147</w:t>
            </w:r>
          </w:p>
        </w:tc>
        <w:tc>
          <w:tcPr>
            <w:tcW w:w="1548" w:type="dxa"/>
          </w:tcPr>
          <w:p w14:paraId="2E80C093"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color w:val="000000"/>
                <w:spacing w:val="0"/>
                <w:sz w:val="20"/>
              </w:rPr>
              <w:t>22 823</w:t>
            </w:r>
          </w:p>
        </w:tc>
        <w:tc>
          <w:tcPr>
            <w:tcW w:w="1548" w:type="dxa"/>
          </w:tcPr>
          <w:p w14:paraId="1C689867"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color w:val="000000"/>
                <w:spacing w:val="0"/>
                <w:sz w:val="20"/>
              </w:rPr>
              <w:t>128 641</w:t>
            </w:r>
          </w:p>
        </w:tc>
        <w:tc>
          <w:tcPr>
            <w:tcW w:w="1548" w:type="dxa"/>
          </w:tcPr>
          <w:p w14:paraId="73AB6874" w14:textId="77777777" w:rsidR="00C22034" w:rsidRPr="009E66DF"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9E66DF">
              <w:rPr>
                <w:color w:val="000000"/>
                <w:spacing w:val="0"/>
                <w:sz w:val="20"/>
              </w:rPr>
              <w:t>510 155</w:t>
            </w:r>
          </w:p>
        </w:tc>
        <w:tc>
          <w:tcPr>
            <w:tcW w:w="1548" w:type="dxa"/>
          </w:tcPr>
          <w:p w14:paraId="11D31D75" w14:textId="77777777" w:rsidR="00C22034" w:rsidRPr="009E66DF" w:rsidRDefault="00C22034" w:rsidP="00C220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FF4254">
              <w:rPr>
                <w:color w:val="000000"/>
                <w:spacing w:val="0"/>
                <w:sz w:val="20"/>
              </w:rPr>
              <w:t>1 016 537</w:t>
            </w:r>
          </w:p>
        </w:tc>
      </w:tr>
      <w:tr w:rsidR="00C22034" w:rsidRPr="000001F8" w14:paraId="343D4AA6" w14:textId="77777777" w:rsidTr="00C22034">
        <w:tc>
          <w:tcPr>
            <w:tcW w:w="2234" w:type="dxa"/>
          </w:tcPr>
          <w:p w14:paraId="733F7EA4" w14:textId="77777777" w:rsidR="00C22034" w:rsidRPr="000001F8" w:rsidRDefault="00C22034" w:rsidP="00C22034">
            <w:pPr>
              <w:keepNext/>
              <w:tabs>
                <w:tab w:val="left" w:pos="800"/>
                <w:tab w:val="left" w:pos="900"/>
              </w:tabs>
              <w:snapToGrid w:val="0"/>
              <w:spacing w:after="0" w:line="240" w:lineRule="auto"/>
              <w:rPr>
                <w:spacing w:val="0"/>
                <w:sz w:val="20"/>
              </w:rPr>
            </w:pPr>
          </w:p>
        </w:tc>
        <w:tc>
          <w:tcPr>
            <w:tcW w:w="1548" w:type="dxa"/>
          </w:tcPr>
          <w:p w14:paraId="65EA567B"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6A04A517"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4F3E5F96"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6E5DD7A" w14:textId="77777777" w:rsidR="00C22034" w:rsidRPr="009E66DF"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5B6E5EF2" w14:textId="77777777" w:rsidR="00C22034" w:rsidRPr="009E66DF" w:rsidRDefault="00C22034" w:rsidP="00C22034">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C22034" w:rsidRPr="000001F8" w14:paraId="4E01702A" w14:textId="77777777" w:rsidTr="00C22034">
        <w:tc>
          <w:tcPr>
            <w:tcW w:w="2234" w:type="dxa"/>
          </w:tcPr>
          <w:p w14:paraId="2E6588E3" w14:textId="77777777" w:rsidR="00C22034" w:rsidRPr="000001F8" w:rsidRDefault="00C22034" w:rsidP="00C220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spacing w:val="0"/>
                <w:sz w:val="20"/>
              </w:rPr>
              <w:t>二</w:t>
            </w:r>
            <w:r w:rsidRPr="000001F8">
              <w:rPr>
                <w:rFonts w:hAnsi="華康細明體" w:hint="eastAsia"/>
                <w:spacing w:val="0"/>
                <w:sz w:val="20"/>
              </w:rPr>
              <w:t>零二</w:t>
            </w:r>
            <w:r>
              <w:rPr>
                <w:rFonts w:hAnsi="華康細明體" w:hint="eastAsia"/>
                <w:spacing w:val="0"/>
                <w:sz w:val="20"/>
                <w:lang w:eastAsia="zh-HK"/>
              </w:rPr>
              <w:t>二</w:t>
            </w:r>
            <w:r w:rsidRPr="000001F8">
              <w:rPr>
                <w:rFonts w:hAnsi="華康細明體"/>
                <w:spacing w:val="0"/>
                <w:sz w:val="20"/>
              </w:rPr>
              <w:t>年</w:t>
            </w:r>
            <w:r w:rsidRPr="000001F8">
              <w:rPr>
                <w:rFonts w:hAnsi="華康細明體" w:hint="eastAsia"/>
                <w:spacing w:val="0"/>
                <w:sz w:val="20"/>
              </w:rPr>
              <w:tab/>
            </w:r>
            <w:r w:rsidRPr="000001F8">
              <w:rPr>
                <w:rFonts w:hAnsi="華康細明體"/>
                <w:spacing w:val="0"/>
                <w:sz w:val="20"/>
              </w:rPr>
              <w:t>全年</w:t>
            </w:r>
          </w:p>
        </w:tc>
        <w:tc>
          <w:tcPr>
            <w:tcW w:w="1548" w:type="dxa"/>
          </w:tcPr>
          <w:p w14:paraId="08414A5B"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Pr>
                <w:color w:val="000000"/>
                <w:spacing w:val="0"/>
                <w:sz w:val="20"/>
              </w:rPr>
              <w:t>152 </w:t>
            </w:r>
            <w:r w:rsidRPr="005240C8">
              <w:rPr>
                <w:color w:val="000000"/>
                <w:spacing w:val="0"/>
                <w:sz w:val="20"/>
              </w:rPr>
              <w:t>374</w:t>
            </w:r>
          </w:p>
        </w:tc>
        <w:tc>
          <w:tcPr>
            <w:tcW w:w="1548" w:type="dxa"/>
          </w:tcPr>
          <w:p w14:paraId="4BCE2906"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sidRPr="005240C8">
              <w:rPr>
                <w:color w:val="000000"/>
                <w:spacing w:val="0"/>
                <w:sz w:val="20"/>
              </w:rPr>
              <w:t>25</w:t>
            </w:r>
            <w:r>
              <w:rPr>
                <w:color w:val="000000"/>
                <w:spacing w:val="0"/>
                <w:sz w:val="20"/>
              </w:rPr>
              <w:t> </w:t>
            </w:r>
            <w:r w:rsidRPr="005240C8">
              <w:rPr>
                <w:color w:val="000000"/>
                <w:spacing w:val="0"/>
                <w:sz w:val="20"/>
              </w:rPr>
              <w:t>832</w:t>
            </w:r>
          </w:p>
        </w:tc>
        <w:tc>
          <w:tcPr>
            <w:tcW w:w="1548" w:type="dxa"/>
          </w:tcPr>
          <w:p w14:paraId="3F08AC36"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sidRPr="005240C8">
              <w:rPr>
                <w:color w:val="000000"/>
                <w:spacing w:val="0"/>
                <w:sz w:val="20"/>
              </w:rPr>
              <w:t>183</w:t>
            </w:r>
            <w:r>
              <w:rPr>
                <w:color w:val="000000"/>
                <w:spacing w:val="0"/>
                <w:sz w:val="20"/>
              </w:rPr>
              <w:t> </w:t>
            </w:r>
            <w:r w:rsidRPr="005240C8">
              <w:rPr>
                <w:color w:val="000000"/>
                <w:spacing w:val="0"/>
                <w:sz w:val="20"/>
              </w:rPr>
              <w:t>068</w:t>
            </w:r>
          </w:p>
        </w:tc>
        <w:tc>
          <w:tcPr>
            <w:tcW w:w="1548" w:type="dxa"/>
          </w:tcPr>
          <w:p w14:paraId="4AC37613" w14:textId="77777777" w:rsidR="00C22034" w:rsidRPr="009E66DF"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color w:val="000000"/>
                <w:spacing w:val="0"/>
                <w:sz w:val="20"/>
              </w:rPr>
            </w:pPr>
            <w:r w:rsidRPr="005240C8">
              <w:rPr>
                <w:color w:val="000000"/>
                <w:spacing w:val="0"/>
                <w:sz w:val="20"/>
              </w:rPr>
              <w:t>587</w:t>
            </w:r>
            <w:r>
              <w:rPr>
                <w:color w:val="000000"/>
                <w:spacing w:val="0"/>
                <w:sz w:val="20"/>
              </w:rPr>
              <w:t> </w:t>
            </w:r>
            <w:r w:rsidRPr="005240C8">
              <w:rPr>
                <w:color w:val="000000"/>
                <w:spacing w:val="0"/>
                <w:sz w:val="20"/>
              </w:rPr>
              <w:t>749</w:t>
            </w:r>
          </w:p>
        </w:tc>
        <w:tc>
          <w:tcPr>
            <w:tcW w:w="1548" w:type="dxa"/>
          </w:tcPr>
          <w:p w14:paraId="4795844E" w14:textId="58F10FA1" w:rsidR="00C22034" w:rsidRPr="009E66DF" w:rsidRDefault="00C22034" w:rsidP="00C220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color w:val="000000"/>
                <w:spacing w:val="0"/>
                <w:sz w:val="20"/>
              </w:rPr>
            </w:pPr>
            <w:r w:rsidRPr="005240C8">
              <w:rPr>
                <w:color w:val="000000"/>
                <w:spacing w:val="0"/>
                <w:sz w:val="20"/>
              </w:rPr>
              <w:t>1</w:t>
            </w:r>
            <w:r>
              <w:rPr>
                <w:color w:val="000000"/>
                <w:spacing w:val="0"/>
                <w:sz w:val="20"/>
              </w:rPr>
              <w:t> </w:t>
            </w:r>
            <w:r w:rsidRPr="005240C8">
              <w:rPr>
                <w:color w:val="000000"/>
                <w:spacing w:val="0"/>
                <w:sz w:val="20"/>
              </w:rPr>
              <w:t>302</w:t>
            </w:r>
            <w:r>
              <w:rPr>
                <w:color w:val="000000"/>
                <w:spacing w:val="0"/>
                <w:sz w:val="20"/>
              </w:rPr>
              <w:t> 889</w:t>
            </w:r>
          </w:p>
        </w:tc>
      </w:tr>
      <w:tr w:rsidR="00C22034" w:rsidRPr="000001F8" w14:paraId="2D0C19A1" w14:textId="77777777" w:rsidTr="00C22034">
        <w:tc>
          <w:tcPr>
            <w:tcW w:w="2234" w:type="dxa"/>
          </w:tcPr>
          <w:p w14:paraId="2838CE35" w14:textId="77777777" w:rsidR="00C22034" w:rsidRPr="000001F8" w:rsidRDefault="00C22034" w:rsidP="00C22034">
            <w:pPr>
              <w:keepNext/>
              <w:tabs>
                <w:tab w:val="clear" w:pos="936"/>
                <w:tab w:val="clear" w:pos="1560"/>
                <w:tab w:val="clear" w:pos="2184"/>
                <w:tab w:val="clear" w:pos="2808"/>
                <w:tab w:val="left" w:pos="1275"/>
              </w:tabs>
              <w:snapToGrid w:val="0"/>
              <w:spacing w:after="0" w:line="240" w:lineRule="auto"/>
              <w:rPr>
                <w:rFonts w:hAnsi="華康細明體"/>
                <w:spacing w:val="0"/>
                <w:sz w:val="20"/>
              </w:rPr>
            </w:pPr>
          </w:p>
        </w:tc>
        <w:tc>
          <w:tcPr>
            <w:tcW w:w="1548" w:type="dxa"/>
          </w:tcPr>
          <w:p w14:paraId="264B7DA7"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p>
        </w:tc>
        <w:tc>
          <w:tcPr>
            <w:tcW w:w="1548" w:type="dxa"/>
          </w:tcPr>
          <w:p w14:paraId="39204490"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p>
        </w:tc>
        <w:tc>
          <w:tcPr>
            <w:tcW w:w="1548" w:type="dxa"/>
          </w:tcPr>
          <w:p w14:paraId="25F31A70"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p>
        </w:tc>
        <w:tc>
          <w:tcPr>
            <w:tcW w:w="1548" w:type="dxa"/>
          </w:tcPr>
          <w:p w14:paraId="7A49F128" w14:textId="77777777" w:rsidR="00C22034" w:rsidRPr="009E66DF"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color w:val="000000"/>
                <w:spacing w:val="0"/>
                <w:sz w:val="20"/>
              </w:rPr>
            </w:pPr>
          </w:p>
        </w:tc>
        <w:tc>
          <w:tcPr>
            <w:tcW w:w="1548" w:type="dxa"/>
          </w:tcPr>
          <w:p w14:paraId="01B58DC3" w14:textId="77777777" w:rsidR="00C22034" w:rsidRPr="009E66DF" w:rsidRDefault="00C22034" w:rsidP="00C220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color w:val="000000"/>
                <w:spacing w:val="0"/>
                <w:sz w:val="20"/>
              </w:rPr>
            </w:pPr>
          </w:p>
        </w:tc>
      </w:tr>
      <w:tr w:rsidR="00C22034" w:rsidRPr="000001F8" w14:paraId="02081854" w14:textId="77777777" w:rsidTr="00C22034">
        <w:tc>
          <w:tcPr>
            <w:tcW w:w="2234" w:type="dxa"/>
          </w:tcPr>
          <w:p w14:paraId="443FFA46" w14:textId="77777777" w:rsidR="00C22034" w:rsidRPr="000001F8" w:rsidRDefault="00C22034" w:rsidP="00C220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sidRPr="000001F8">
              <w:rPr>
                <w:rFonts w:hAnsi="華康細明體"/>
                <w:spacing w:val="0"/>
                <w:sz w:val="20"/>
              </w:rPr>
              <w:t>第一季</w:t>
            </w:r>
          </w:p>
        </w:tc>
        <w:tc>
          <w:tcPr>
            <w:tcW w:w="1548" w:type="dxa"/>
          </w:tcPr>
          <w:p w14:paraId="65713687"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rFonts w:hint="eastAsia"/>
                <w:color w:val="000000"/>
                <w:spacing w:val="0"/>
                <w:sz w:val="20"/>
              </w:rPr>
              <w:t>159</w:t>
            </w:r>
            <w:r w:rsidRPr="009E66DF">
              <w:rPr>
                <w:color w:val="000000"/>
                <w:spacing w:val="0"/>
                <w:sz w:val="20"/>
              </w:rPr>
              <w:t> </w:t>
            </w:r>
            <w:r w:rsidRPr="009E66DF">
              <w:rPr>
                <w:rFonts w:hint="eastAsia"/>
                <w:color w:val="000000"/>
                <w:spacing w:val="0"/>
                <w:sz w:val="20"/>
              </w:rPr>
              <w:t>738</w:t>
            </w:r>
          </w:p>
        </w:tc>
        <w:tc>
          <w:tcPr>
            <w:tcW w:w="1548" w:type="dxa"/>
          </w:tcPr>
          <w:p w14:paraId="4345D6D9"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rFonts w:hint="eastAsia"/>
                <w:color w:val="000000"/>
                <w:spacing w:val="0"/>
                <w:sz w:val="20"/>
              </w:rPr>
              <w:t>29</w:t>
            </w:r>
            <w:r w:rsidRPr="009E66DF">
              <w:rPr>
                <w:color w:val="000000"/>
                <w:spacing w:val="0"/>
                <w:sz w:val="20"/>
              </w:rPr>
              <w:t> </w:t>
            </w:r>
            <w:r w:rsidRPr="009E66DF">
              <w:rPr>
                <w:rFonts w:hint="eastAsia"/>
                <w:color w:val="000000"/>
                <w:spacing w:val="0"/>
                <w:sz w:val="20"/>
              </w:rPr>
              <w:t>387</w:t>
            </w:r>
          </w:p>
        </w:tc>
        <w:tc>
          <w:tcPr>
            <w:tcW w:w="1548" w:type="dxa"/>
          </w:tcPr>
          <w:p w14:paraId="69501BB2"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rFonts w:hint="eastAsia"/>
                <w:color w:val="000000"/>
                <w:spacing w:val="0"/>
                <w:sz w:val="20"/>
              </w:rPr>
              <w:t>178</w:t>
            </w:r>
            <w:r w:rsidRPr="009E66DF">
              <w:rPr>
                <w:color w:val="000000"/>
                <w:spacing w:val="0"/>
                <w:sz w:val="20"/>
              </w:rPr>
              <w:t> </w:t>
            </w:r>
            <w:r w:rsidRPr="009E66DF">
              <w:rPr>
                <w:rFonts w:hint="eastAsia"/>
                <w:color w:val="000000"/>
                <w:spacing w:val="0"/>
                <w:sz w:val="20"/>
              </w:rPr>
              <w:t>800</w:t>
            </w:r>
          </w:p>
        </w:tc>
        <w:tc>
          <w:tcPr>
            <w:tcW w:w="1548" w:type="dxa"/>
          </w:tcPr>
          <w:p w14:paraId="414365D6" w14:textId="77777777" w:rsidR="00C22034" w:rsidRPr="009E66DF"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9E66DF">
              <w:rPr>
                <w:rFonts w:hint="eastAsia"/>
                <w:color w:val="000000"/>
                <w:spacing w:val="0"/>
                <w:sz w:val="20"/>
              </w:rPr>
              <w:t>637</w:t>
            </w:r>
            <w:r w:rsidRPr="009E66DF">
              <w:rPr>
                <w:color w:val="000000"/>
                <w:spacing w:val="0"/>
                <w:sz w:val="20"/>
              </w:rPr>
              <w:t> </w:t>
            </w:r>
            <w:r w:rsidRPr="009E66DF">
              <w:rPr>
                <w:rFonts w:hint="eastAsia"/>
                <w:color w:val="000000"/>
                <w:spacing w:val="0"/>
                <w:sz w:val="20"/>
              </w:rPr>
              <w:t>181</w:t>
            </w:r>
          </w:p>
        </w:tc>
        <w:tc>
          <w:tcPr>
            <w:tcW w:w="1548" w:type="dxa"/>
          </w:tcPr>
          <w:p w14:paraId="51A6AB57" w14:textId="77777777" w:rsidR="00C22034" w:rsidRPr="009E66DF" w:rsidRDefault="00C22034" w:rsidP="00C220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9E66DF">
              <w:rPr>
                <w:rFonts w:hint="eastAsia"/>
                <w:color w:val="000000"/>
                <w:spacing w:val="0"/>
                <w:sz w:val="20"/>
              </w:rPr>
              <w:t>1</w:t>
            </w:r>
            <w:r w:rsidRPr="009E66DF">
              <w:rPr>
                <w:color w:val="000000"/>
                <w:spacing w:val="0"/>
                <w:sz w:val="20"/>
              </w:rPr>
              <w:t> </w:t>
            </w:r>
            <w:r w:rsidRPr="009E66DF">
              <w:rPr>
                <w:rFonts w:hint="eastAsia"/>
                <w:color w:val="000000"/>
                <w:spacing w:val="0"/>
                <w:sz w:val="20"/>
              </w:rPr>
              <w:t>342 258</w:t>
            </w:r>
          </w:p>
        </w:tc>
      </w:tr>
      <w:tr w:rsidR="00C22034" w:rsidRPr="000001F8" w14:paraId="2FD5B6A3" w14:textId="77777777" w:rsidTr="00C22034">
        <w:tc>
          <w:tcPr>
            <w:tcW w:w="2234" w:type="dxa"/>
          </w:tcPr>
          <w:p w14:paraId="0B99FB54" w14:textId="77777777" w:rsidR="00C22034" w:rsidRPr="000001F8" w:rsidRDefault="00C22034" w:rsidP="00C220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sidRPr="000001F8">
              <w:rPr>
                <w:rFonts w:hAnsi="華康細明體"/>
                <w:spacing w:val="0"/>
                <w:sz w:val="20"/>
              </w:rPr>
              <w:t>第二季</w:t>
            </w:r>
          </w:p>
        </w:tc>
        <w:tc>
          <w:tcPr>
            <w:tcW w:w="1548" w:type="dxa"/>
            <w:tcBorders>
              <w:left w:val="nil"/>
            </w:tcBorders>
          </w:tcPr>
          <w:p w14:paraId="2D4B6A76" w14:textId="77777777" w:rsidR="00C22034" w:rsidRPr="00ED4DDB"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Pr>
                <w:color w:val="000000"/>
                <w:spacing w:val="0"/>
                <w:sz w:val="20"/>
              </w:rPr>
              <w:t>150 505</w:t>
            </w:r>
          </w:p>
        </w:tc>
        <w:tc>
          <w:tcPr>
            <w:tcW w:w="1548" w:type="dxa"/>
          </w:tcPr>
          <w:p w14:paraId="413FEA07" w14:textId="77777777" w:rsidR="00C22034" w:rsidRPr="00ED4DDB"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Pr>
                <w:color w:val="000000"/>
                <w:spacing w:val="0"/>
                <w:sz w:val="20"/>
              </w:rPr>
              <w:t>23 286</w:t>
            </w:r>
          </w:p>
        </w:tc>
        <w:tc>
          <w:tcPr>
            <w:tcW w:w="1548" w:type="dxa"/>
          </w:tcPr>
          <w:p w14:paraId="4C01EFD6" w14:textId="77777777" w:rsidR="00C22034" w:rsidRPr="00ED4DDB"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Pr>
                <w:color w:val="000000"/>
                <w:spacing w:val="0"/>
                <w:sz w:val="20"/>
              </w:rPr>
              <w:t>179 989</w:t>
            </w:r>
          </w:p>
        </w:tc>
        <w:tc>
          <w:tcPr>
            <w:tcW w:w="1548" w:type="dxa"/>
          </w:tcPr>
          <w:p w14:paraId="015ACC72" w14:textId="77777777" w:rsidR="00C22034" w:rsidRPr="00ED4DDB"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Pr>
                <w:color w:val="000000"/>
                <w:spacing w:val="0"/>
                <w:sz w:val="20"/>
              </w:rPr>
              <w:t>569 933</w:t>
            </w:r>
          </w:p>
        </w:tc>
        <w:tc>
          <w:tcPr>
            <w:tcW w:w="1548" w:type="dxa"/>
          </w:tcPr>
          <w:p w14:paraId="1361F3E1" w14:textId="77777777" w:rsidR="00C22034" w:rsidRPr="009E66DF" w:rsidRDefault="00C22034" w:rsidP="00C220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Pr>
                <w:color w:val="000000"/>
                <w:spacing w:val="0"/>
                <w:sz w:val="20"/>
              </w:rPr>
              <w:t>1 274 278</w:t>
            </w:r>
          </w:p>
        </w:tc>
      </w:tr>
      <w:tr w:rsidR="00C22034" w:rsidRPr="000001F8" w14:paraId="3C8926E5" w14:textId="77777777" w:rsidTr="00C22034">
        <w:tc>
          <w:tcPr>
            <w:tcW w:w="2234" w:type="dxa"/>
          </w:tcPr>
          <w:p w14:paraId="34CC5D86" w14:textId="77777777" w:rsidR="00C22034" w:rsidRPr="000001F8" w:rsidRDefault="00C22034" w:rsidP="00C220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Pr>
                <w:rFonts w:hAnsi="華康細明體" w:hint="eastAsia"/>
                <w:spacing w:val="0"/>
                <w:sz w:val="20"/>
              </w:rPr>
              <w:t>第三季</w:t>
            </w:r>
          </w:p>
        </w:tc>
        <w:tc>
          <w:tcPr>
            <w:tcW w:w="1548" w:type="dxa"/>
            <w:tcBorders>
              <w:left w:val="nil"/>
            </w:tcBorders>
          </w:tcPr>
          <w:p w14:paraId="1F2CB8C2" w14:textId="77777777" w:rsidR="00C22034" w:rsidRDefault="00C22034" w:rsidP="00C220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Pr>
                <w:rFonts w:hint="eastAsia"/>
                <w:color w:val="000000"/>
                <w:spacing w:val="0"/>
                <w:sz w:val="20"/>
              </w:rPr>
              <w:t>135</w:t>
            </w:r>
            <w:r>
              <w:rPr>
                <w:color w:val="000000"/>
                <w:spacing w:val="0"/>
                <w:sz w:val="20"/>
              </w:rPr>
              <w:t> </w:t>
            </w:r>
            <w:r>
              <w:rPr>
                <w:rFonts w:hint="eastAsia"/>
                <w:color w:val="000000"/>
                <w:spacing w:val="0"/>
                <w:sz w:val="20"/>
              </w:rPr>
              <w:t>534</w:t>
            </w:r>
          </w:p>
        </w:tc>
        <w:tc>
          <w:tcPr>
            <w:tcW w:w="1548" w:type="dxa"/>
          </w:tcPr>
          <w:p w14:paraId="11B8A8DC" w14:textId="77777777" w:rsidR="00C22034" w:rsidRDefault="00C22034" w:rsidP="00C220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Pr>
                <w:rFonts w:hint="eastAsia"/>
                <w:color w:val="000000"/>
                <w:spacing w:val="0"/>
                <w:sz w:val="20"/>
              </w:rPr>
              <w:t>20</w:t>
            </w:r>
            <w:r>
              <w:rPr>
                <w:color w:val="000000"/>
                <w:spacing w:val="0"/>
                <w:sz w:val="20"/>
              </w:rPr>
              <w:t> </w:t>
            </w:r>
            <w:r>
              <w:rPr>
                <w:rFonts w:hint="eastAsia"/>
                <w:color w:val="000000"/>
                <w:spacing w:val="0"/>
                <w:sz w:val="20"/>
              </w:rPr>
              <w:t>944</w:t>
            </w:r>
          </w:p>
        </w:tc>
        <w:tc>
          <w:tcPr>
            <w:tcW w:w="1548" w:type="dxa"/>
          </w:tcPr>
          <w:p w14:paraId="7432A87E" w14:textId="77777777" w:rsidR="00C22034" w:rsidRDefault="00C22034" w:rsidP="00C220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Pr>
                <w:rFonts w:hint="eastAsia"/>
                <w:color w:val="000000"/>
                <w:spacing w:val="0"/>
                <w:sz w:val="20"/>
              </w:rPr>
              <w:t>154</w:t>
            </w:r>
            <w:r>
              <w:rPr>
                <w:color w:val="000000"/>
                <w:spacing w:val="0"/>
                <w:sz w:val="20"/>
              </w:rPr>
              <w:t> </w:t>
            </w:r>
            <w:r>
              <w:rPr>
                <w:rFonts w:hint="eastAsia"/>
                <w:color w:val="000000"/>
                <w:spacing w:val="0"/>
                <w:sz w:val="20"/>
              </w:rPr>
              <w:t>286</w:t>
            </w:r>
          </w:p>
        </w:tc>
        <w:tc>
          <w:tcPr>
            <w:tcW w:w="1548" w:type="dxa"/>
          </w:tcPr>
          <w:p w14:paraId="5676E48B" w14:textId="77777777" w:rsidR="00C22034"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color w:val="000000"/>
                <w:spacing w:val="0"/>
                <w:sz w:val="20"/>
              </w:rPr>
            </w:pPr>
            <w:r>
              <w:rPr>
                <w:rFonts w:hint="eastAsia"/>
                <w:color w:val="000000"/>
                <w:spacing w:val="0"/>
                <w:sz w:val="20"/>
              </w:rPr>
              <w:t>505</w:t>
            </w:r>
            <w:r>
              <w:rPr>
                <w:color w:val="000000"/>
                <w:spacing w:val="0"/>
                <w:sz w:val="20"/>
              </w:rPr>
              <w:t> </w:t>
            </w:r>
            <w:r>
              <w:rPr>
                <w:rFonts w:hint="eastAsia"/>
                <w:color w:val="000000"/>
                <w:spacing w:val="0"/>
                <w:sz w:val="20"/>
              </w:rPr>
              <w:t>258</w:t>
            </w:r>
          </w:p>
        </w:tc>
        <w:tc>
          <w:tcPr>
            <w:tcW w:w="1548" w:type="dxa"/>
          </w:tcPr>
          <w:p w14:paraId="2A2A86FB" w14:textId="77777777" w:rsidR="00C22034" w:rsidRDefault="00C22034" w:rsidP="00C220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color w:val="000000"/>
                <w:spacing w:val="0"/>
                <w:sz w:val="20"/>
              </w:rPr>
            </w:pPr>
            <w:r>
              <w:rPr>
                <w:rFonts w:hint="eastAsia"/>
                <w:color w:val="000000"/>
                <w:spacing w:val="0"/>
                <w:sz w:val="20"/>
              </w:rPr>
              <w:t>1</w:t>
            </w:r>
            <w:r>
              <w:rPr>
                <w:color w:val="000000"/>
                <w:spacing w:val="0"/>
                <w:sz w:val="20"/>
              </w:rPr>
              <w:t> </w:t>
            </w:r>
            <w:r>
              <w:rPr>
                <w:rFonts w:hint="eastAsia"/>
                <w:color w:val="000000"/>
                <w:spacing w:val="0"/>
                <w:sz w:val="20"/>
              </w:rPr>
              <w:t>115</w:t>
            </w:r>
            <w:r>
              <w:rPr>
                <w:color w:val="000000"/>
                <w:spacing w:val="0"/>
                <w:sz w:val="20"/>
              </w:rPr>
              <w:t> </w:t>
            </w:r>
            <w:r>
              <w:rPr>
                <w:rFonts w:hint="eastAsia"/>
                <w:color w:val="000000"/>
                <w:spacing w:val="0"/>
                <w:sz w:val="20"/>
              </w:rPr>
              <w:t>403</w:t>
            </w:r>
          </w:p>
        </w:tc>
      </w:tr>
      <w:tr w:rsidR="00C22034" w:rsidRPr="000001F8" w14:paraId="7E66A2B6" w14:textId="77777777" w:rsidTr="00C22034">
        <w:tc>
          <w:tcPr>
            <w:tcW w:w="2234" w:type="dxa"/>
          </w:tcPr>
          <w:p w14:paraId="74A6059E" w14:textId="77777777" w:rsidR="00C22034" w:rsidRPr="000001F8" w:rsidRDefault="00C22034" w:rsidP="00C220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Pr>
                <w:rFonts w:hAnsi="華康細明體" w:hint="eastAsia"/>
                <w:spacing w:val="0"/>
                <w:sz w:val="20"/>
              </w:rPr>
              <w:t>第</w:t>
            </w:r>
            <w:r>
              <w:rPr>
                <w:rFonts w:hAnsi="華康細明體" w:hint="eastAsia"/>
                <w:spacing w:val="0"/>
                <w:sz w:val="20"/>
                <w:lang w:eastAsia="zh-HK"/>
              </w:rPr>
              <w:t>四</w:t>
            </w:r>
            <w:r>
              <w:rPr>
                <w:rFonts w:hAnsi="華康細明體" w:hint="eastAsia"/>
                <w:spacing w:val="0"/>
                <w:sz w:val="20"/>
              </w:rPr>
              <w:t>季</w:t>
            </w:r>
          </w:p>
        </w:tc>
        <w:tc>
          <w:tcPr>
            <w:tcW w:w="1548" w:type="dxa"/>
            <w:tcBorders>
              <w:left w:val="nil"/>
            </w:tcBorders>
          </w:tcPr>
          <w:p w14:paraId="203263DB" w14:textId="77777777" w:rsidR="00C22034" w:rsidRDefault="00C22034" w:rsidP="00C220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sidRPr="005240C8">
              <w:rPr>
                <w:spacing w:val="0"/>
                <w:sz w:val="20"/>
              </w:rPr>
              <w:t>164</w:t>
            </w:r>
            <w:r>
              <w:rPr>
                <w:spacing w:val="0"/>
                <w:sz w:val="20"/>
              </w:rPr>
              <w:t> </w:t>
            </w:r>
            <w:r w:rsidRPr="005240C8">
              <w:rPr>
                <w:spacing w:val="0"/>
                <w:sz w:val="20"/>
              </w:rPr>
              <w:t>291</w:t>
            </w:r>
          </w:p>
        </w:tc>
        <w:tc>
          <w:tcPr>
            <w:tcW w:w="1548" w:type="dxa"/>
          </w:tcPr>
          <w:p w14:paraId="482D79F0" w14:textId="77777777" w:rsidR="00C22034" w:rsidRDefault="00C22034" w:rsidP="00C220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sidRPr="005240C8">
              <w:rPr>
                <w:spacing w:val="0"/>
                <w:sz w:val="20"/>
              </w:rPr>
              <w:t>29</w:t>
            </w:r>
            <w:r>
              <w:rPr>
                <w:spacing w:val="0"/>
                <w:sz w:val="20"/>
              </w:rPr>
              <w:t> </w:t>
            </w:r>
            <w:r w:rsidRPr="005240C8">
              <w:rPr>
                <w:spacing w:val="0"/>
                <w:sz w:val="20"/>
              </w:rPr>
              <w:t>803</w:t>
            </w:r>
          </w:p>
        </w:tc>
        <w:tc>
          <w:tcPr>
            <w:tcW w:w="1548" w:type="dxa"/>
          </w:tcPr>
          <w:p w14:paraId="13ABBA91" w14:textId="77777777" w:rsidR="00C22034" w:rsidRDefault="00C22034" w:rsidP="00C220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sidRPr="005240C8">
              <w:rPr>
                <w:spacing w:val="0"/>
                <w:sz w:val="20"/>
              </w:rPr>
              <w:t>219</w:t>
            </w:r>
            <w:r>
              <w:rPr>
                <w:spacing w:val="0"/>
                <w:sz w:val="20"/>
              </w:rPr>
              <w:t> </w:t>
            </w:r>
            <w:r w:rsidRPr="005240C8">
              <w:rPr>
                <w:spacing w:val="0"/>
                <w:sz w:val="20"/>
              </w:rPr>
              <w:t>906</w:t>
            </w:r>
          </w:p>
        </w:tc>
        <w:tc>
          <w:tcPr>
            <w:tcW w:w="1548" w:type="dxa"/>
          </w:tcPr>
          <w:p w14:paraId="3E210001" w14:textId="77777777" w:rsidR="00C22034"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color w:val="000000"/>
                <w:spacing w:val="0"/>
                <w:sz w:val="20"/>
              </w:rPr>
            </w:pPr>
            <w:r w:rsidRPr="005240C8">
              <w:rPr>
                <w:color w:val="000000"/>
                <w:spacing w:val="0"/>
                <w:sz w:val="20"/>
              </w:rPr>
              <w:t>641</w:t>
            </w:r>
            <w:r>
              <w:rPr>
                <w:color w:val="000000"/>
                <w:spacing w:val="0"/>
                <w:sz w:val="20"/>
              </w:rPr>
              <w:t> </w:t>
            </w:r>
            <w:r w:rsidRPr="005240C8">
              <w:rPr>
                <w:color w:val="000000"/>
                <w:spacing w:val="0"/>
                <w:sz w:val="20"/>
              </w:rPr>
              <w:t>220</w:t>
            </w:r>
          </w:p>
        </w:tc>
        <w:tc>
          <w:tcPr>
            <w:tcW w:w="1548" w:type="dxa"/>
          </w:tcPr>
          <w:p w14:paraId="1309EA1A" w14:textId="32F18262" w:rsidR="00C22034" w:rsidRDefault="00C22034" w:rsidP="00C220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color w:val="000000"/>
                <w:spacing w:val="0"/>
                <w:sz w:val="20"/>
              </w:rPr>
            </w:pPr>
            <w:r w:rsidRPr="005240C8">
              <w:rPr>
                <w:color w:val="000000"/>
                <w:spacing w:val="0"/>
                <w:sz w:val="20"/>
              </w:rPr>
              <w:t>1</w:t>
            </w:r>
            <w:r>
              <w:rPr>
                <w:color w:val="000000"/>
                <w:spacing w:val="0"/>
                <w:sz w:val="20"/>
              </w:rPr>
              <w:t> </w:t>
            </w:r>
            <w:r w:rsidRPr="005240C8">
              <w:rPr>
                <w:color w:val="000000"/>
                <w:spacing w:val="0"/>
                <w:sz w:val="20"/>
              </w:rPr>
              <w:t>483</w:t>
            </w:r>
            <w:r>
              <w:rPr>
                <w:color w:val="000000"/>
                <w:spacing w:val="0"/>
                <w:sz w:val="20"/>
              </w:rPr>
              <w:t> 708</w:t>
            </w:r>
          </w:p>
        </w:tc>
      </w:tr>
      <w:tr w:rsidR="00C22034" w:rsidRPr="000001F8" w14:paraId="33547C95" w14:textId="77777777" w:rsidTr="00C22034">
        <w:tc>
          <w:tcPr>
            <w:tcW w:w="2234" w:type="dxa"/>
          </w:tcPr>
          <w:p w14:paraId="427D13F5" w14:textId="77777777" w:rsidR="00C22034" w:rsidRPr="000001F8" w:rsidRDefault="00C22034" w:rsidP="00C22034">
            <w:pPr>
              <w:keepNext/>
              <w:tabs>
                <w:tab w:val="left" w:pos="800"/>
                <w:tab w:val="left" w:pos="900"/>
              </w:tabs>
              <w:snapToGrid w:val="0"/>
              <w:spacing w:after="0" w:line="240" w:lineRule="auto"/>
              <w:rPr>
                <w:spacing w:val="0"/>
                <w:sz w:val="20"/>
              </w:rPr>
            </w:pPr>
          </w:p>
        </w:tc>
        <w:tc>
          <w:tcPr>
            <w:tcW w:w="1548" w:type="dxa"/>
          </w:tcPr>
          <w:p w14:paraId="537370F3"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0EC0F70B"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1BD20F87"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64AA802A" w14:textId="77777777" w:rsidR="00C22034" w:rsidRPr="009E66DF"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7C03A817" w14:textId="77777777" w:rsidR="00C22034" w:rsidRPr="009E66DF" w:rsidRDefault="00C22034" w:rsidP="00C22034">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C22034" w:rsidRPr="000001F8" w14:paraId="667350CD" w14:textId="77777777" w:rsidTr="00C22034">
        <w:tc>
          <w:tcPr>
            <w:tcW w:w="2234" w:type="dxa"/>
          </w:tcPr>
          <w:p w14:paraId="4B3C2E47" w14:textId="77777777" w:rsidR="00C22034" w:rsidRPr="000001F8" w:rsidRDefault="00C22034" w:rsidP="00C2203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20"/>
              </w:rPr>
            </w:pPr>
            <w:r w:rsidRPr="000001F8">
              <w:rPr>
                <w:rFonts w:hAnsi="華康細明體" w:hint="eastAsia"/>
                <w:spacing w:val="0"/>
                <w:sz w:val="20"/>
              </w:rPr>
              <w:t>二零二</w:t>
            </w:r>
            <w:r>
              <w:rPr>
                <w:rFonts w:hAnsi="華康細明體" w:hint="eastAsia"/>
                <w:spacing w:val="0"/>
                <w:sz w:val="20"/>
                <w:lang w:eastAsia="zh-HK"/>
              </w:rPr>
              <w:t>二</w:t>
            </w:r>
            <w:r>
              <w:rPr>
                <w:rFonts w:hAnsi="華康細明體" w:hint="eastAsia"/>
                <w:spacing w:val="0"/>
                <w:sz w:val="20"/>
              </w:rPr>
              <w:t>年第</w:t>
            </w:r>
            <w:r>
              <w:rPr>
                <w:rFonts w:hAnsi="華康細明體" w:hint="eastAsia"/>
                <w:spacing w:val="0"/>
                <w:sz w:val="20"/>
                <w:lang w:eastAsia="zh-HK"/>
              </w:rPr>
              <w:t>四</w:t>
            </w:r>
            <w:r w:rsidRPr="000001F8">
              <w:rPr>
                <w:rFonts w:hAnsi="華康細明體" w:hint="eastAsia"/>
                <w:spacing w:val="0"/>
                <w:sz w:val="20"/>
              </w:rPr>
              <w:t>季與</w:t>
            </w:r>
          </w:p>
          <w:p w14:paraId="5EC844F0" w14:textId="77777777" w:rsidR="00C22034" w:rsidRPr="000001F8" w:rsidRDefault="00C22034" w:rsidP="00C2203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20"/>
              </w:rPr>
            </w:pPr>
            <w:r w:rsidRPr="000001F8">
              <w:rPr>
                <w:rFonts w:hAnsi="華康細明體" w:hint="eastAsia"/>
                <w:spacing w:val="0"/>
                <w:sz w:val="20"/>
              </w:rPr>
              <w:t>二零</w:t>
            </w:r>
            <w:r w:rsidRPr="000001F8">
              <w:rPr>
                <w:rFonts w:hAnsi="華康細明體"/>
                <w:spacing w:val="0"/>
                <w:sz w:val="20"/>
              </w:rPr>
              <w:t>二</w:t>
            </w:r>
            <w:r>
              <w:rPr>
                <w:rFonts w:hAnsi="華康細明體" w:hint="eastAsia"/>
                <w:spacing w:val="0"/>
                <w:sz w:val="20"/>
                <w:lang w:eastAsia="zh-HK"/>
              </w:rPr>
              <w:t>一</w:t>
            </w:r>
            <w:r>
              <w:rPr>
                <w:rFonts w:hAnsi="華康細明體" w:hint="eastAsia"/>
                <w:spacing w:val="0"/>
                <w:sz w:val="20"/>
              </w:rPr>
              <w:t>年第</w:t>
            </w:r>
            <w:r>
              <w:rPr>
                <w:rFonts w:hAnsi="華康細明體" w:hint="eastAsia"/>
                <w:spacing w:val="0"/>
                <w:sz w:val="20"/>
                <w:lang w:eastAsia="zh-HK"/>
              </w:rPr>
              <w:t>四</w:t>
            </w:r>
            <w:r w:rsidRPr="000001F8">
              <w:rPr>
                <w:rFonts w:hAnsi="華康細明體" w:hint="eastAsia"/>
                <w:spacing w:val="0"/>
                <w:sz w:val="20"/>
              </w:rPr>
              <w:t>季</w:t>
            </w:r>
          </w:p>
          <w:p w14:paraId="4409A1A6" w14:textId="77777777" w:rsidR="00C22034" w:rsidRPr="000001F8" w:rsidRDefault="00C22034" w:rsidP="00C22034">
            <w:pPr>
              <w:keepNext/>
              <w:tabs>
                <w:tab w:val="clear" w:pos="936"/>
                <w:tab w:val="clear" w:pos="1560"/>
                <w:tab w:val="clear" w:pos="2184"/>
                <w:tab w:val="clear" w:pos="2808"/>
                <w:tab w:val="left" w:pos="800"/>
                <w:tab w:val="left" w:pos="900"/>
              </w:tabs>
              <w:snapToGrid w:val="0"/>
              <w:spacing w:after="0" w:line="240" w:lineRule="auto"/>
              <w:rPr>
                <w:rFonts w:hAnsi="華康細明體"/>
                <w:spacing w:val="0"/>
                <w:sz w:val="20"/>
              </w:rPr>
            </w:pPr>
            <w:r w:rsidRPr="000001F8">
              <w:rPr>
                <w:rFonts w:hAnsi="華康細明體" w:hint="eastAsia"/>
                <w:spacing w:val="0"/>
                <w:sz w:val="20"/>
              </w:rPr>
              <w:t>比較的增減百分率</w:t>
            </w:r>
          </w:p>
        </w:tc>
        <w:tc>
          <w:tcPr>
            <w:tcW w:w="1548" w:type="dxa"/>
            <w:vAlign w:val="center"/>
          </w:tcPr>
          <w:p w14:paraId="408B3DD0"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lang w:val="en-GB"/>
              </w:rPr>
            </w:pPr>
            <w:r w:rsidRPr="005240C8">
              <w:rPr>
                <w:spacing w:val="0"/>
                <w:sz w:val="20"/>
                <w:lang w:val="en-GB"/>
              </w:rPr>
              <w:t>28.2</w:t>
            </w:r>
          </w:p>
        </w:tc>
        <w:tc>
          <w:tcPr>
            <w:tcW w:w="1548" w:type="dxa"/>
            <w:vAlign w:val="center"/>
          </w:tcPr>
          <w:p w14:paraId="38CF2C9B"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5240C8">
              <w:rPr>
                <w:spacing w:val="0"/>
                <w:sz w:val="20"/>
              </w:rPr>
              <w:t>30.6</w:t>
            </w:r>
          </w:p>
        </w:tc>
        <w:tc>
          <w:tcPr>
            <w:tcW w:w="1548" w:type="dxa"/>
            <w:vAlign w:val="center"/>
          </w:tcPr>
          <w:p w14:paraId="7EEEFA31"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5240C8">
              <w:rPr>
                <w:spacing w:val="0"/>
                <w:sz w:val="20"/>
              </w:rPr>
              <w:t>70.9</w:t>
            </w:r>
          </w:p>
        </w:tc>
        <w:tc>
          <w:tcPr>
            <w:tcW w:w="1548" w:type="dxa"/>
            <w:vAlign w:val="center"/>
          </w:tcPr>
          <w:p w14:paraId="3101195F" w14:textId="77777777" w:rsidR="00C22034" w:rsidRPr="009E66DF"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5240C8">
              <w:rPr>
                <w:spacing w:val="0"/>
                <w:sz w:val="20"/>
              </w:rPr>
              <w:t>25.7</w:t>
            </w:r>
          </w:p>
        </w:tc>
        <w:tc>
          <w:tcPr>
            <w:tcW w:w="1548" w:type="dxa"/>
            <w:vAlign w:val="center"/>
          </w:tcPr>
          <w:p w14:paraId="123716D3" w14:textId="7623BCD8" w:rsidR="00C22034" w:rsidRPr="009E66DF" w:rsidRDefault="00C22034" w:rsidP="00C220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Pr>
                <w:spacing w:val="0"/>
                <w:sz w:val="20"/>
              </w:rPr>
              <w:t>46.0</w:t>
            </w:r>
          </w:p>
        </w:tc>
      </w:tr>
      <w:tr w:rsidR="00C22034" w:rsidRPr="000001F8" w14:paraId="616EB228" w14:textId="77777777" w:rsidTr="00C22034">
        <w:tc>
          <w:tcPr>
            <w:tcW w:w="2234" w:type="dxa"/>
          </w:tcPr>
          <w:p w14:paraId="70EFB27E" w14:textId="77777777" w:rsidR="00C22034" w:rsidRPr="000001F8" w:rsidRDefault="00C22034" w:rsidP="00C22034">
            <w:pPr>
              <w:keepNext/>
              <w:tabs>
                <w:tab w:val="left" w:pos="695"/>
                <w:tab w:val="left" w:pos="900"/>
              </w:tabs>
              <w:snapToGrid w:val="0"/>
              <w:spacing w:after="0" w:line="240" w:lineRule="auto"/>
              <w:rPr>
                <w:spacing w:val="0"/>
                <w:sz w:val="20"/>
              </w:rPr>
            </w:pPr>
          </w:p>
        </w:tc>
        <w:tc>
          <w:tcPr>
            <w:tcW w:w="1548" w:type="dxa"/>
          </w:tcPr>
          <w:p w14:paraId="369F8CCD"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1E96639"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120352B4"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4888D7F" w14:textId="77777777" w:rsidR="00C22034" w:rsidRPr="009E66DF"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25A90D44" w14:textId="77777777" w:rsidR="00C22034" w:rsidRPr="009E66DF" w:rsidRDefault="00C22034" w:rsidP="00C22034">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C22034" w:rsidRPr="000001F8" w14:paraId="74FD9A80" w14:textId="77777777" w:rsidTr="00C22034">
        <w:tc>
          <w:tcPr>
            <w:tcW w:w="2234" w:type="dxa"/>
          </w:tcPr>
          <w:p w14:paraId="6EB59B2B" w14:textId="77777777" w:rsidR="00C22034" w:rsidRPr="000001F8" w:rsidRDefault="00C22034" w:rsidP="00C2203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20"/>
              </w:rPr>
            </w:pPr>
            <w:r w:rsidRPr="000001F8">
              <w:rPr>
                <w:rFonts w:hAnsi="華康細明體" w:hint="eastAsia"/>
                <w:spacing w:val="0"/>
                <w:sz w:val="20"/>
              </w:rPr>
              <w:t>二零二</w:t>
            </w:r>
            <w:r>
              <w:rPr>
                <w:rFonts w:hAnsi="華康細明體" w:hint="eastAsia"/>
                <w:spacing w:val="0"/>
                <w:sz w:val="20"/>
                <w:lang w:eastAsia="zh-HK"/>
              </w:rPr>
              <w:t>二</w:t>
            </w:r>
            <w:r>
              <w:rPr>
                <w:rFonts w:hAnsi="華康細明體" w:hint="eastAsia"/>
                <w:spacing w:val="0"/>
                <w:sz w:val="20"/>
              </w:rPr>
              <w:t>年</w:t>
            </w:r>
            <w:r w:rsidRPr="000001F8">
              <w:rPr>
                <w:rFonts w:hAnsi="華康細明體" w:hint="eastAsia"/>
                <w:spacing w:val="0"/>
                <w:sz w:val="20"/>
              </w:rPr>
              <w:t>與</w:t>
            </w:r>
          </w:p>
          <w:p w14:paraId="480EBD60" w14:textId="77777777" w:rsidR="00C22034" w:rsidRPr="000001F8" w:rsidRDefault="00C22034" w:rsidP="00C2203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20"/>
              </w:rPr>
            </w:pPr>
            <w:r w:rsidRPr="000001F8">
              <w:rPr>
                <w:rFonts w:hAnsi="華康細明體" w:hint="eastAsia"/>
                <w:spacing w:val="0"/>
                <w:sz w:val="20"/>
              </w:rPr>
              <w:t>二零</w:t>
            </w:r>
            <w:r w:rsidRPr="000001F8">
              <w:rPr>
                <w:rFonts w:hAnsi="華康細明體"/>
                <w:spacing w:val="0"/>
                <w:sz w:val="20"/>
              </w:rPr>
              <w:t>二</w:t>
            </w:r>
            <w:r>
              <w:rPr>
                <w:rFonts w:hAnsi="華康細明體" w:hint="eastAsia"/>
                <w:spacing w:val="0"/>
                <w:sz w:val="20"/>
                <w:lang w:eastAsia="zh-HK"/>
              </w:rPr>
              <w:t>一</w:t>
            </w:r>
            <w:r>
              <w:rPr>
                <w:rFonts w:hAnsi="華康細明體" w:hint="eastAsia"/>
                <w:spacing w:val="0"/>
                <w:sz w:val="20"/>
              </w:rPr>
              <w:t>年</w:t>
            </w:r>
          </w:p>
          <w:p w14:paraId="7883F658" w14:textId="77777777" w:rsidR="00C22034" w:rsidRPr="000001F8" w:rsidRDefault="00C22034" w:rsidP="00C22034">
            <w:pPr>
              <w:keepNext/>
              <w:tabs>
                <w:tab w:val="clear" w:pos="936"/>
                <w:tab w:val="clear" w:pos="1560"/>
                <w:tab w:val="clear" w:pos="2184"/>
                <w:tab w:val="clear" w:pos="2808"/>
                <w:tab w:val="left" w:pos="800"/>
                <w:tab w:val="left" w:pos="900"/>
              </w:tabs>
              <w:snapToGrid w:val="0"/>
              <w:spacing w:after="0" w:line="240" w:lineRule="auto"/>
              <w:rPr>
                <w:rFonts w:hAnsi="華康細明體"/>
                <w:spacing w:val="0"/>
                <w:sz w:val="20"/>
              </w:rPr>
            </w:pPr>
            <w:r w:rsidRPr="000001F8">
              <w:rPr>
                <w:rFonts w:hAnsi="華康細明體" w:hint="eastAsia"/>
                <w:spacing w:val="0"/>
                <w:sz w:val="20"/>
              </w:rPr>
              <w:t>比較的增減百分率</w:t>
            </w:r>
          </w:p>
        </w:tc>
        <w:tc>
          <w:tcPr>
            <w:tcW w:w="1548" w:type="dxa"/>
            <w:vAlign w:val="center"/>
          </w:tcPr>
          <w:p w14:paraId="798E9270"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5240C8">
              <w:rPr>
                <w:spacing w:val="0"/>
                <w:sz w:val="20"/>
              </w:rPr>
              <w:t>10.0</w:t>
            </w:r>
          </w:p>
        </w:tc>
        <w:tc>
          <w:tcPr>
            <w:tcW w:w="1548" w:type="dxa"/>
            <w:vAlign w:val="center"/>
          </w:tcPr>
          <w:p w14:paraId="6D94D848"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5240C8">
              <w:rPr>
                <w:color w:val="000000"/>
                <w:spacing w:val="0"/>
                <w:sz w:val="20"/>
              </w:rPr>
              <w:t>-2.4</w:t>
            </w:r>
          </w:p>
        </w:tc>
        <w:tc>
          <w:tcPr>
            <w:tcW w:w="1548" w:type="dxa"/>
            <w:vAlign w:val="center"/>
          </w:tcPr>
          <w:p w14:paraId="023A3D44" w14:textId="77777777" w:rsidR="00C22034" w:rsidRPr="009E66DF" w:rsidRDefault="00C22034" w:rsidP="00C220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5240C8">
              <w:rPr>
                <w:spacing w:val="0"/>
                <w:sz w:val="20"/>
              </w:rPr>
              <w:t>43.4</w:t>
            </w:r>
          </w:p>
        </w:tc>
        <w:tc>
          <w:tcPr>
            <w:tcW w:w="1548" w:type="dxa"/>
            <w:vAlign w:val="center"/>
          </w:tcPr>
          <w:p w14:paraId="0F4D1DF7" w14:textId="77777777" w:rsidR="00C22034" w:rsidRPr="009E66DF" w:rsidRDefault="00C22034" w:rsidP="00C220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5240C8">
              <w:rPr>
                <w:color w:val="000000"/>
                <w:spacing w:val="0"/>
                <w:sz w:val="20"/>
              </w:rPr>
              <w:t>-7.8</w:t>
            </w:r>
          </w:p>
        </w:tc>
        <w:tc>
          <w:tcPr>
            <w:tcW w:w="1548" w:type="dxa"/>
            <w:vAlign w:val="center"/>
          </w:tcPr>
          <w:p w14:paraId="1C83526B" w14:textId="77777777" w:rsidR="00C22034" w:rsidRPr="009E66DF" w:rsidRDefault="00C22034" w:rsidP="00C220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5240C8">
              <w:rPr>
                <w:color w:val="000000"/>
                <w:spacing w:val="0"/>
                <w:sz w:val="20"/>
              </w:rPr>
              <w:t>10.9</w:t>
            </w:r>
          </w:p>
        </w:tc>
      </w:tr>
    </w:tbl>
    <w:p w14:paraId="401D1337" w14:textId="77777777" w:rsidR="00C22034" w:rsidRPr="000001F8" w:rsidRDefault="00C22034" w:rsidP="00C22034">
      <w:pPr>
        <w:pStyle w:val="aff8"/>
        <w:keepNext/>
        <w:spacing w:before="180"/>
      </w:pPr>
      <w:proofErr w:type="gramStart"/>
      <w:r w:rsidRPr="000001F8">
        <w:rPr>
          <w:rFonts w:hint="eastAsia"/>
        </w:rPr>
        <w:t>註</w:t>
      </w:r>
      <w:proofErr w:type="gramEnd"/>
      <w:r w:rsidRPr="000001F8">
        <w:rPr>
          <w:rFonts w:hint="eastAsia"/>
        </w:rPr>
        <w:t>：</w:t>
      </w:r>
      <w:r w:rsidRPr="000001F8">
        <w:tab/>
        <w:t>(*)</w:t>
      </w:r>
      <w:r w:rsidRPr="000001F8">
        <w:tab/>
      </w:r>
      <w:r w:rsidRPr="000001F8">
        <w:rPr>
          <w:rFonts w:hint="eastAsia"/>
        </w:rPr>
        <w:t>期貨及期權成交量以合約數目計算。由於部分產品並未列入表內，表內個別期貨及期權成交量的數字加起來未必等於期貨及期權的成交總數。</w:t>
      </w:r>
      <w:r>
        <w:rPr>
          <w:rFonts w:hint="eastAsia"/>
        </w:rPr>
        <w:t>香港交易及結算所有限公司</w:t>
      </w:r>
      <w:r>
        <w:rPr>
          <w:rFonts w:hint="eastAsia"/>
        </w:rPr>
        <w:t>(</w:t>
      </w:r>
      <w:r>
        <w:rPr>
          <w:rFonts w:hint="eastAsia"/>
        </w:rPr>
        <w:t>香港交易所</w:t>
      </w:r>
      <w:r>
        <w:rPr>
          <w:rFonts w:hint="eastAsia"/>
        </w:rPr>
        <w:t>)</w:t>
      </w:r>
      <w:r>
        <w:rPr>
          <w:rFonts w:hint="eastAsia"/>
        </w:rPr>
        <w:t>在二零二一年第四季修訂期貨及期權成交總數平均每日成交量的計算方法，較早前的季度數據已作相應修訂。</w:t>
      </w:r>
    </w:p>
    <w:p w14:paraId="3677026B" w14:textId="77777777" w:rsidR="00C22034" w:rsidRPr="000001F8" w:rsidRDefault="00C22034" w:rsidP="00C22034"/>
    <w:p w14:paraId="0EA489C2" w14:textId="5BDD73D5" w:rsidR="00C22034" w:rsidRPr="007410A6" w:rsidRDefault="00C22034" w:rsidP="00C22034">
      <w:pPr>
        <w:rPr>
          <w:spacing w:val="0"/>
        </w:rPr>
      </w:pPr>
      <w:r>
        <w:rPr>
          <w:b/>
        </w:rPr>
        <w:t>5</w:t>
      </w:r>
      <w:r w:rsidRPr="00D86775">
        <w:rPr>
          <w:rFonts w:hint="eastAsia"/>
          <w:b/>
        </w:rPr>
        <w:t>.15</w:t>
      </w:r>
      <w:r w:rsidRPr="00EB105A">
        <w:tab/>
      </w:r>
      <w:r>
        <w:rPr>
          <w:rFonts w:hint="eastAsia"/>
          <w:lang w:eastAsia="zh-HK"/>
        </w:rPr>
        <w:t>隨着多家主要央行大幅收緊貨幣政策</w:t>
      </w:r>
      <w:r>
        <w:rPr>
          <w:rFonts w:hint="eastAsia"/>
        </w:rPr>
        <w:t>，</w:t>
      </w:r>
      <w:r>
        <w:rPr>
          <w:rFonts w:hint="eastAsia"/>
          <w:lang w:eastAsia="zh-HK"/>
        </w:rPr>
        <w:t>全球</w:t>
      </w:r>
      <w:r w:rsidRPr="00A62917">
        <w:rPr>
          <w:rFonts w:hint="eastAsia"/>
          <w:lang w:eastAsia="zh-HK"/>
        </w:rPr>
        <w:t>投資</w:t>
      </w:r>
      <w:r>
        <w:rPr>
          <w:rFonts w:hint="eastAsia"/>
          <w:lang w:eastAsia="zh-HK"/>
        </w:rPr>
        <w:t>氣氛疲弱</w:t>
      </w:r>
      <w:r>
        <w:rPr>
          <w:rFonts w:hint="eastAsia"/>
        </w:rPr>
        <w:t>，</w:t>
      </w:r>
      <w:r>
        <w:rPr>
          <w:rFonts w:hint="eastAsia"/>
          <w:lang w:eastAsia="zh-HK"/>
        </w:rPr>
        <w:t>加上本地</w:t>
      </w:r>
      <w:r w:rsidRPr="00B75479">
        <w:rPr>
          <w:rFonts w:hint="eastAsia"/>
        </w:rPr>
        <w:t>股票市場</w:t>
      </w:r>
      <w:r>
        <w:rPr>
          <w:rFonts w:hint="eastAsia"/>
          <w:lang w:eastAsia="zh-HK"/>
        </w:rPr>
        <w:t>波動</w:t>
      </w:r>
      <w:r>
        <w:rPr>
          <w:rFonts w:hint="eastAsia"/>
        </w:rPr>
        <w:t>，</w:t>
      </w:r>
      <w:r>
        <w:rPr>
          <w:rFonts w:hint="eastAsia"/>
          <w:lang w:eastAsia="zh-HK"/>
        </w:rPr>
        <w:t>本港</w:t>
      </w:r>
      <w:r>
        <w:rPr>
          <w:rFonts w:hint="eastAsia"/>
        </w:rPr>
        <w:t>集資活動</w:t>
      </w:r>
      <w:r>
        <w:rPr>
          <w:rFonts w:hint="eastAsia"/>
          <w:lang w:eastAsia="zh-HK"/>
        </w:rPr>
        <w:t>受到拖累</w:t>
      </w:r>
      <w:r>
        <w:rPr>
          <w:rFonts w:hint="eastAsia"/>
        </w:rPr>
        <w:t>，在</w:t>
      </w:r>
      <w:r>
        <w:rPr>
          <w:rFonts w:hint="eastAsia"/>
          <w:lang w:eastAsia="zh-HK"/>
        </w:rPr>
        <w:t>二零二二年極為淡靜</w:t>
      </w:r>
      <w:r>
        <w:rPr>
          <w:rFonts w:hint="eastAsia"/>
        </w:rPr>
        <w:t>。</w:t>
      </w:r>
      <w:r>
        <w:rPr>
          <w:rFonts w:hint="eastAsia"/>
          <w:lang w:eastAsia="zh-HK"/>
        </w:rPr>
        <w:t>全年合計，</w:t>
      </w:r>
      <w:proofErr w:type="gramStart"/>
      <w:r w:rsidRPr="002F15CB">
        <w:t>經主板</w:t>
      </w:r>
      <w:proofErr w:type="gramEnd"/>
      <w:r w:rsidRPr="002F15CB">
        <w:t>和</w:t>
      </w:r>
      <w:r w:rsidRPr="006F55D1">
        <w:t>GEM</w:t>
      </w:r>
      <w:r w:rsidRPr="006F55D1">
        <w:rPr>
          <w:vertAlign w:val="superscript"/>
        </w:rPr>
        <w:t>(1</w:t>
      </w:r>
      <w:r>
        <w:rPr>
          <w:vertAlign w:val="superscript"/>
        </w:rPr>
        <w:t>2</w:t>
      </w:r>
      <w:r w:rsidRPr="006F55D1">
        <w:rPr>
          <w:vertAlign w:val="superscript"/>
        </w:rPr>
        <w:t>)</w:t>
      </w:r>
      <w:r w:rsidRPr="006F55D1">
        <w:t>新上市和上市後的</w:t>
      </w:r>
      <w:r w:rsidRPr="006F55D1">
        <w:rPr>
          <w:i/>
        </w:rPr>
        <w:t>集資總額</w:t>
      </w:r>
      <w:r w:rsidRPr="006F55D1">
        <w:rPr>
          <w:rFonts w:hint="eastAsia"/>
          <w:lang w:eastAsia="zh-HK"/>
        </w:rPr>
        <w:t>急挫</w:t>
      </w:r>
      <w:r w:rsidRPr="006F55D1">
        <w:rPr>
          <w:rFonts w:hint="eastAsia"/>
        </w:rPr>
        <w:t>67.</w:t>
      </w:r>
      <w:r>
        <w:t>2</w:t>
      </w:r>
      <w:r w:rsidRPr="006F55D1">
        <w:rPr>
          <w:rFonts w:hint="eastAsia"/>
        </w:rPr>
        <w:t>%</w:t>
      </w:r>
      <w:r w:rsidRPr="006F55D1">
        <w:rPr>
          <w:rFonts w:hint="eastAsia"/>
          <w:lang w:eastAsia="zh-HK"/>
        </w:rPr>
        <w:t>至</w:t>
      </w:r>
      <w:r w:rsidRPr="006F55D1">
        <w:rPr>
          <w:rFonts w:hint="eastAsia"/>
        </w:rPr>
        <w:t>2,5</w:t>
      </w:r>
      <w:r>
        <w:t>33</w:t>
      </w:r>
      <w:r w:rsidRPr="006F55D1">
        <w:rPr>
          <w:rFonts w:hint="eastAsia"/>
          <w:lang w:eastAsia="zh-HK"/>
        </w:rPr>
        <w:t>億元</w:t>
      </w:r>
      <w:r w:rsidRPr="006F55D1">
        <w:rPr>
          <w:rFonts w:hint="eastAsia"/>
        </w:rPr>
        <w:t>，</w:t>
      </w:r>
      <w:r w:rsidRPr="006F55D1">
        <w:rPr>
          <w:rFonts w:hint="eastAsia"/>
          <w:spacing w:val="28"/>
          <w:lang w:eastAsia="zh-HK"/>
        </w:rPr>
        <w:t>是自二零零三年以來的最低水平。當中</w:t>
      </w:r>
      <w:r w:rsidRPr="006F55D1">
        <w:rPr>
          <w:rFonts w:hint="eastAsia"/>
          <w:spacing w:val="28"/>
        </w:rPr>
        <w:t>，經首次公開招股籌集的資金縮減</w:t>
      </w:r>
      <w:r w:rsidRPr="006F55D1">
        <w:rPr>
          <w:spacing w:val="28"/>
        </w:rPr>
        <w:t>68.4%</w:t>
      </w:r>
      <w:r w:rsidRPr="006F55D1">
        <w:rPr>
          <w:rFonts w:hint="eastAsia"/>
          <w:spacing w:val="28"/>
        </w:rPr>
        <w:t>至</w:t>
      </w:r>
      <w:r w:rsidRPr="006F55D1">
        <w:rPr>
          <w:spacing w:val="28"/>
        </w:rPr>
        <w:t>1,046</w:t>
      </w:r>
      <w:r w:rsidRPr="006F55D1">
        <w:rPr>
          <w:rFonts w:hint="eastAsia"/>
          <w:spacing w:val="28"/>
        </w:rPr>
        <w:t>億元。以</w:t>
      </w:r>
      <w:r w:rsidRPr="006F55D1">
        <w:rPr>
          <w:rFonts w:hint="eastAsia"/>
          <w:spacing w:val="28"/>
          <w:lang w:eastAsia="zh-HK"/>
        </w:rPr>
        <w:t>二零二二年</w:t>
      </w:r>
      <w:r w:rsidRPr="006F55D1">
        <w:rPr>
          <w:rFonts w:hint="eastAsia"/>
        </w:rPr>
        <w:t>首次公開</w:t>
      </w:r>
      <w:r w:rsidRPr="002F02E2">
        <w:rPr>
          <w:rFonts w:hint="eastAsia"/>
          <w:spacing w:val="31"/>
          <w:fitText w:val="9072" w:id="-1304108285"/>
        </w:rPr>
        <w:t>招股籌集所得的金額計算，香港在全球證券交易市場中位列第</w:t>
      </w:r>
      <w:r w:rsidRPr="002F02E2">
        <w:rPr>
          <w:rFonts w:hint="eastAsia"/>
          <w:spacing w:val="31"/>
          <w:fitText w:val="9072" w:id="-1304108285"/>
          <w:lang w:eastAsia="zh-HK"/>
        </w:rPr>
        <w:t>四</w:t>
      </w:r>
      <w:r w:rsidRPr="002F02E2">
        <w:rPr>
          <w:spacing w:val="31"/>
          <w:fitText w:val="9072" w:id="-1304108285"/>
          <w:vertAlign w:val="superscript"/>
          <w:lang w:val="en-GB"/>
        </w:rPr>
        <w:t>(13)</w:t>
      </w:r>
      <w:r w:rsidRPr="002F02E2">
        <w:rPr>
          <w:rFonts w:hint="eastAsia"/>
          <w:spacing w:val="-7"/>
          <w:fitText w:val="9072" w:id="-1304108285"/>
        </w:rPr>
        <w:t>。</w:t>
      </w:r>
    </w:p>
    <w:p w14:paraId="59458482" w14:textId="705C074F" w:rsidR="00C22034" w:rsidRDefault="00C22034" w:rsidP="00C22034">
      <w:pPr>
        <w:rPr>
          <w:lang w:eastAsia="zh-HK"/>
        </w:rPr>
      </w:pPr>
      <w:r>
        <w:rPr>
          <w:b/>
          <w:lang w:eastAsia="zh-HK"/>
        </w:rPr>
        <w:t>5</w:t>
      </w:r>
      <w:r w:rsidRPr="00FA5E9E">
        <w:rPr>
          <w:b/>
          <w:lang w:eastAsia="zh-HK"/>
        </w:rPr>
        <w:t>.</w:t>
      </w:r>
      <w:r>
        <w:rPr>
          <w:b/>
          <w:lang w:eastAsia="zh-HK"/>
        </w:rPr>
        <w:t>16</w:t>
      </w:r>
      <w:r>
        <w:rPr>
          <w:b/>
          <w:lang w:eastAsia="zh-HK"/>
        </w:rPr>
        <w:tab/>
      </w:r>
      <w:r w:rsidRPr="00FA5E9E">
        <w:rPr>
          <w:rFonts w:hint="eastAsia"/>
          <w:lang w:eastAsia="zh-HK"/>
        </w:rPr>
        <w:t>內地企業</w:t>
      </w:r>
      <w:r w:rsidRPr="00CD64BD">
        <w:rPr>
          <w:rFonts w:hint="eastAsia"/>
          <w:spacing w:val="32"/>
          <w:lang w:eastAsia="zh-HK"/>
        </w:rPr>
        <w:t>在香港股票市場繼續擔當重要角色。在二零二二年年底，共有</w:t>
      </w:r>
      <w:r w:rsidRPr="00CD64BD">
        <w:rPr>
          <w:spacing w:val="32"/>
          <w:lang w:eastAsia="zh-HK"/>
        </w:rPr>
        <w:t>1 409</w:t>
      </w:r>
      <w:r w:rsidRPr="00CD64BD">
        <w:rPr>
          <w:rFonts w:hint="eastAsia"/>
          <w:spacing w:val="32"/>
          <w:lang w:eastAsia="zh-HK"/>
        </w:rPr>
        <w:t>家內地企業</w:t>
      </w:r>
      <w:r w:rsidRPr="00CD64BD">
        <w:rPr>
          <w:spacing w:val="32"/>
          <w:lang w:eastAsia="zh-HK"/>
        </w:rPr>
        <w:t>(</w:t>
      </w:r>
      <w:r w:rsidRPr="00CD64BD">
        <w:rPr>
          <w:rFonts w:hint="eastAsia"/>
          <w:spacing w:val="32"/>
          <w:lang w:eastAsia="zh-HK"/>
        </w:rPr>
        <w:t>包括</w:t>
      </w:r>
      <w:r w:rsidRPr="00CD64BD">
        <w:rPr>
          <w:spacing w:val="32"/>
          <w:lang w:eastAsia="zh-HK"/>
        </w:rPr>
        <w:t>316</w:t>
      </w:r>
      <w:r w:rsidRPr="00CD64BD">
        <w:rPr>
          <w:rFonts w:hint="eastAsia"/>
          <w:spacing w:val="32"/>
          <w:lang w:eastAsia="zh-HK"/>
        </w:rPr>
        <w:t>家</w:t>
      </w:r>
      <w:r w:rsidRPr="00CD64BD">
        <w:rPr>
          <w:spacing w:val="32"/>
          <w:lang w:eastAsia="zh-HK"/>
        </w:rPr>
        <w:t>H</w:t>
      </w:r>
      <w:r w:rsidRPr="00CD64BD">
        <w:rPr>
          <w:rFonts w:hint="eastAsia"/>
          <w:spacing w:val="32"/>
          <w:lang w:eastAsia="zh-HK"/>
        </w:rPr>
        <w:t>股公司、</w:t>
      </w:r>
      <w:r w:rsidRPr="00CD64BD">
        <w:rPr>
          <w:spacing w:val="32"/>
          <w:lang w:eastAsia="zh-HK"/>
        </w:rPr>
        <w:t>174</w:t>
      </w:r>
      <w:r w:rsidRPr="00CD64BD">
        <w:rPr>
          <w:rFonts w:hint="eastAsia"/>
          <w:spacing w:val="32"/>
          <w:lang w:eastAsia="zh-HK"/>
        </w:rPr>
        <w:t>家「紅籌」公司和</w:t>
      </w:r>
      <w:r w:rsidRPr="00CD64BD">
        <w:rPr>
          <w:spacing w:val="32"/>
          <w:lang w:eastAsia="zh-HK"/>
        </w:rPr>
        <w:t>919</w:t>
      </w:r>
      <w:r w:rsidRPr="00CD64BD">
        <w:rPr>
          <w:rFonts w:hint="eastAsia"/>
          <w:spacing w:val="32"/>
          <w:lang w:eastAsia="zh-HK"/>
        </w:rPr>
        <w:t>家民營企業</w:t>
      </w:r>
      <w:r w:rsidRPr="00CD64BD">
        <w:rPr>
          <w:spacing w:val="32"/>
          <w:lang w:eastAsia="zh-HK"/>
        </w:rPr>
        <w:t>)</w:t>
      </w:r>
      <w:r w:rsidRPr="00CD64BD">
        <w:rPr>
          <w:rFonts w:hint="eastAsia"/>
          <w:spacing w:val="32"/>
          <w:lang w:eastAsia="zh-HK"/>
        </w:rPr>
        <w:t>在本港的主板和</w:t>
      </w:r>
      <w:r w:rsidRPr="00FA5E9E">
        <w:rPr>
          <w:rFonts w:hint="eastAsia"/>
          <w:lang w:eastAsia="zh-HK"/>
        </w:rPr>
        <w:t>GEM</w:t>
      </w:r>
      <w:r w:rsidRPr="00FA5E9E">
        <w:rPr>
          <w:rFonts w:hint="eastAsia"/>
          <w:lang w:eastAsia="zh-HK"/>
        </w:rPr>
        <w:t>上市，佔本港上市公司總數的</w:t>
      </w:r>
      <w:r w:rsidRPr="00FA5E9E">
        <w:rPr>
          <w:rFonts w:hint="eastAsia"/>
          <w:lang w:eastAsia="zh-HK"/>
        </w:rPr>
        <w:t>5</w:t>
      </w:r>
      <w:r w:rsidRPr="00FA5E9E">
        <w:rPr>
          <w:lang w:eastAsia="zh-HK"/>
        </w:rPr>
        <w:t>4</w:t>
      </w:r>
      <w:r w:rsidRPr="00FA5E9E">
        <w:rPr>
          <w:rFonts w:hint="eastAsia"/>
          <w:lang w:eastAsia="zh-HK"/>
        </w:rPr>
        <w:t>%</w:t>
      </w:r>
      <w:r w:rsidRPr="00FA5E9E">
        <w:rPr>
          <w:rFonts w:hint="eastAsia"/>
          <w:lang w:eastAsia="zh-HK"/>
        </w:rPr>
        <w:t>和總市值的</w:t>
      </w:r>
      <w:r w:rsidRPr="00FA5E9E">
        <w:rPr>
          <w:rFonts w:hint="eastAsia"/>
          <w:lang w:eastAsia="zh-HK"/>
        </w:rPr>
        <w:t>7</w:t>
      </w:r>
      <w:r w:rsidRPr="00FA5E9E">
        <w:rPr>
          <w:lang w:eastAsia="zh-HK"/>
        </w:rPr>
        <w:t>7</w:t>
      </w:r>
      <w:r w:rsidRPr="00FA5E9E">
        <w:rPr>
          <w:rFonts w:hint="eastAsia"/>
          <w:lang w:eastAsia="zh-HK"/>
        </w:rPr>
        <w:t>%</w:t>
      </w:r>
      <w:r w:rsidRPr="00FA5E9E">
        <w:rPr>
          <w:rFonts w:hint="eastAsia"/>
          <w:lang w:eastAsia="zh-HK"/>
        </w:rPr>
        <w:t>。與內地有關的股票在二零二二年</w:t>
      </w:r>
      <w:proofErr w:type="gramStart"/>
      <w:r w:rsidRPr="00FA5E9E">
        <w:rPr>
          <w:rFonts w:hint="eastAsia"/>
          <w:lang w:eastAsia="zh-HK"/>
        </w:rPr>
        <w:t>佔</w:t>
      </w:r>
      <w:proofErr w:type="gramEnd"/>
      <w:r w:rsidRPr="00FA5E9E">
        <w:rPr>
          <w:rFonts w:hint="eastAsia"/>
          <w:lang w:eastAsia="zh-HK"/>
        </w:rPr>
        <w:t>香港聯合交易所股份成交額的</w:t>
      </w:r>
      <w:r w:rsidRPr="00FA5E9E">
        <w:rPr>
          <w:rFonts w:hint="eastAsia"/>
          <w:lang w:eastAsia="zh-HK"/>
        </w:rPr>
        <w:t>8</w:t>
      </w:r>
      <w:r w:rsidRPr="00FA5E9E">
        <w:rPr>
          <w:lang w:eastAsia="zh-HK"/>
        </w:rPr>
        <w:t>7</w:t>
      </w:r>
      <w:r w:rsidRPr="00FA5E9E">
        <w:rPr>
          <w:rFonts w:hint="eastAsia"/>
          <w:lang w:eastAsia="zh-HK"/>
        </w:rPr>
        <w:t>%</w:t>
      </w:r>
      <w:r w:rsidRPr="00FA5E9E">
        <w:rPr>
          <w:rFonts w:hint="eastAsia"/>
          <w:lang w:eastAsia="zh-HK"/>
        </w:rPr>
        <w:t>和集資總額的</w:t>
      </w:r>
      <w:r w:rsidRPr="00FA5E9E">
        <w:rPr>
          <w:rFonts w:hint="eastAsia"/>
          <w:lang w:eastAsia="zh-HK"/>
        </w:rPr>
        <w:t>8</w:t>
      </w:r>
      <w:r w:rsidRPr="00FA5E9E">
        <w:rPr>
          <w:lang w:eastAsia="zh-HK"/>
        </w:rPr>
        <w:t>9</w:t>
      </w:r>
      <w:r w:rsidRPr="00FA5E9E">
        <w:rPr>
          <w:rFonts w:hint="eastAsia"/>
          <w:lang w:eastAsia="zh-HK"/>
        </w:rPr>
        <w:t>%</w:t>
      </w:r>
      <w:r w:rsidRPr="00FA5E9E">
        <w:rPr>
          <w:rFonts w:hint="eastAsia"/>
          <w:lang w:eastAsia="zh-HK"/>
        </w:rPr>
        <w:t>。</w:t>
      </w:r>
    </w:p>
    <w:p w14:paraId="12A7F2AE" w14:textId="77777777" w:rsidR="00256C06" w:rsidRDefault="00256C06" w:rsidP="00C22034">
      <w:pPr>
        <w:rPr>
          <w:lang w:eastAsia="zh-HK"/>
        </w:rPr>
      </w:pPr>
    </w:p>
    <w:p w14:paraId="5AF94F6F" w14:textId="427250C7" w:rsidR="00C22034" w:rsidRPr="008F5B20" w:rsidRDefault="00C22034" w:rsidP="00C22034">
      <w:pPr>
        <w:rPr>
          <w:lang w:val="en-GB" w:eastAsia="zh-HK"/>
        </w:rPr>
      </w:pPr>
      <w:r w:rsidRPr="008F5B20">
        <w:rPr>
          <w:b/>
          <w:lang w:eastAsia="zh-HK"/>
        </w:rPr>
        <w:lastRenderedPageBreak/>
        <w:t>5.1</w:t>
      </w:r>
      <w:r>
        <w:rPr>
          <w:b/>
          <w:lang w:eastAsia="zh-HK"/>
        </w:rPr>
        <w:t>7</w:t>
      </w:r>
      <w:r w:rsidRPr="008F5B20">
        <w:rPr>
          <w:b/>
          <w:lang w:eastAsia="zh-HK"/>
        </w:rPr>
        <w:tab/>
      </w:r>
      <w:r w:rsidRPr="008F5B20">
        <w:rPr>
          <w:rFonts w:hint="eastAsia"/>
          <w:lang w:val="en-GB" w:eastAsia="zh-HK"/>
        </w:rPr>
        <w:t>香港證券及期貨事務監察委員會</w:t>
      </w:r>
      <w:r>
        <w:rPr>
          <w:rFonts w:hint="eastAsia"/>
          <w:lang w:val="en-GB"/>
        </w:rPr>
        <w:t>(</w:t>
      </w:r>
      <w:r w:rsidRPr="00972B6D">
        <w:rPr>
          <w:rFonts w:hint="eastAsia"/>
          <w:lang w:val="en-GB" w:eastAsia="zh-HK"/>
        </w:rPr>
        <w:t>證監會</w:t>
      </w:r>
      <w:r>
        <w:rPr>
          <w:rFonts w:hint="eastAsia"/>
          <w:lang w:val="en-GB"/>
        </w:rPr>
        <w:t>)</w:t>
      </w:r>
      <w:r w:rsidRPr="008F5B20">
        <w:rPr>
          <w:rFonts w:hint="eastAsia"/>
          <w:lang w:val="en-GB" w:eastAsia="zh-HK"/>
        </w:rPr>
        <w:t>與中國證券監督管理委員會</w:t>
      </w:r>
      <w:r w:rsidRPr="000C5C2F">
        <w:rPr>
          <w:rFonts w:hint="eastAsia"/>
          <w:lang w:eastAsia="zh-HK"/>
        </w:rPr>
        <w:t>在二零二二年</w:t>
      </w:r>
      <w:r>
        <w:rPr>
          <w:rFonts w:hint="eastAsia"/>
        </w:rPr>
        <w:t>十</w:t>
      </w:r>
      <w:r w:rsidRPr="000C5C2F">
        <w:rPr>
          <w:rFonts w:hint="eastAsia"/>
          <w:lang w:eastAsia="zh-HK"/>
        </w:rPr>
        <w:t>二月</w:t>
      </w:r>
      <w:r w:rsidRPr="008F5B20">
        <w:rPr>
          <w:rFonts w:hint="eastAsia"/>
          <w:lang w:val="en-GB" w:eastAsia="zh-HK"/>
        </w:rPr>
        <w:t>發表聯合公告，宣布原則</w:t>
      </w:r>
      <w:r>
        <w:rPr>
          <w:rFonts w:hint="eastAsia"/>
          <w:lang w:val="en-GB" w:eastAsia="zh-HK"/>
        </w:rPr>
        <w:t>上</w:t>
      </w:r>
      <w:r w:rsidRPr="008F5B20">
        <w:rPr>
          <w:rFonts w:hint="eastAsia"/>
          <w:lang w:val="en-GB" w:eastAsia="zh-HK"/>
        </w:rPr>
        <w:t>同意進一步擴大合資格在滬深</w:t>
      </w:r>
      <w:proofErr w:type="gramStart"/>
      <w:r w:rsidRPr="008F5B20">
        <w:rPr>
          <w:rFonts w:hint="eastAsia"/>
          <w:lang w:val="en-GB" w:eastAsia="zh-HK"/>
        </w:rPr>
        <w:t>港通下買賣</w:t>
      </w:r>
      <w:proofErr w:type="gramEnd"/>
      <w:r w:rsidRPr="008F5B20">
        <w:rPr>
          <w:rFonts w:hint="eastAsia"/>
          <w:lang w:val="en-GB" w:eastAsia="zh-HK"/>
        </w:rPr>
        <w:t>的股票的範圍。</w:t>
      </w:r>
      <w:r w:rsidRPr="008F5B20">
        <w:rPr>
          <w:rFonts w:hint="eastAsia"/>
          <w:lang w:eastAsia="zh-HK"/>
        </w:rPr>
        <w:t>合資格股票的範圍經擴大後，獲納入滬深港通的股票預計分別涵蓋內地與香港市場股票買賣金額逾</w:t>
      </w:r>
      <w:r w:rsidRPr="008F5B20">
        <w:rPr>
          <w:rFonts w:hint="eastAsia"/>
          <w:lang w:eastAsia="zh-HK"/>
        </w:rPr>
        <w:t>80%</w:t>
      </w:r>
      <w:r>
        <w:rPr>
          <w:rFonts w:hint="eastAsia"/>
          <w:lang w:eastAsia="zh-HK"/>
        </w:rPr>
        <w:t>。此舉</w:t>
      </w:r>
      <w:r w:rsidRPr="008F5B20">
        <w:rPr>
          <w:rFonts w:hint="eastAsia"/>
          <w:lang w:eastAsia="zh-HK"/>
        </w:rPr>
        <w:t>將會為內地</w:t>
      </w:r>
      <w:r w:rsidRPr="008F5B20">
        <w:rPr>
          <w:rFonts w:hint="eastAsia"/>
          <w:lang w:val="en-GB" w:eastAsia="zh-HK"/>
        </w:rPr>
        <w:t>投資者提供更多投資</w:t>
      </w:r>
      <w:r w:rsidRPr="00B55849">
        <w:rPr>
          <w:rFonts w:hint="eastAsia"/>
          <w:lang w:val="en-GB" w:eastAsia="zh-HK"/>
        </w:rPr>
        <w:t>離岸</w:t>
      </w:r>
      <w:r w:rsidRPr="008F5B20">
        <w:rPr>
          <w:rFonts w:hint="eastAsia"/>
          <w:lang w:val="en-GB" w:eastAsia="zh-HK"/>
        </w:rPr>
        <w:t>市場的機會</w:t>
      </w:r>
      <w:r w:rsidRPr="008F5B20">
        <w:rPr>
          <w:rFonts w:hint="eastAsia"/>
          <w:lang w:eastAsia="zh-HK"/>
        </w:rPr>
        <w:t>，</w:t>
      </w:r>
      <w:r>
        <w:rPr>
          <w:rFonts w:hint="eastAsia"/>
          <w:lang w:eastAsia="zh-HK"/>
        </w:rPr>
        <w:t>並為</w:t>
      </w:r>
      <w:r w:rsidRPr="008F5B20">
        <w:rPr>
          <w:rFonts w:hint="eastAsia"/>
          <w:lang w:val="en-GB" w:eastAsia="zh-HK"/>
        </w:rPr>
        <w:t>國際投資者</w:t>
      </w:r>
      <w:r>
        <w:rPr>
          <w:rFonts w:hint="eastAsia"/>
          <w:lang w:val="en-GB" w:eastAsia="zh-HK"/>
        </w:rPr>
        <w:t>進一步開放通往</w:t>
      </w:r>
      <w:r w:rsidRPr="008F5B20">
        <w:rPr>
          <w:rFonts w:hint="eastAsia"/>
          <w:lang w:val="en-GB" w:eastAsia="zh-HK"/>
        </w:rPr>
        <w:t>內地市場</w:t>
      </w:r>
      <w:r>
        <w:rPr>
          <w:rFonts w:hint="eastAsia"/>
          <w:lang w:val="en-GB" w:eastAsia="zh-HK"/>
        </w:rPr>
        <w:t>的門戶，</w:t>
      </w:r>
      <w:r w:rsidRPr="008F5B20">
        <w:rPr>
          <w:rFonts w:hint="eastAsia"/>
          <w:lang w:val="en-GB" w:eastAsia="zh-HK"/>
        </w:rPr>
        <w:t>大大提升香港作為</w:t>
      </w:r>
      <w:r w:rsidRPr="00B3669B">
        <w:rPr>
          <w:rFonts w:hint="eastAsia"/>
          <w:lang w:val="en-GB" w:eastAsia="zh-HK"/>
        </w:rPr>
        <w:t>國際</w:t>
      </w:r>
      <w:r w:rsidRPr="008F5B20">
        <w:rPr>
          <w:rFonts w:hint="eastAsia"/>
          <w:lang w:val="en-GB" w:eastAsia="zh-HK"/>
        </w:rPr>
        <w:t>領先上市</w:t>
      </w:r>
      <w:r>
        <w:rPr>
          <w:rFonts w:hint="eastAsia"/>
          <w:lang w:val="en-GB" w:eastAsia="zh-HK"/>
        </w:rPr>
        <w:t>中心</w:t>
      </w:r>
      <w:r w:rsidRPr="008F5B20">
        <w:rPr>
          <w:rFonts w:hint="eastAsia"/>
          <w:lang w:val="en-GB" w:eastAsia="zh-HK"/>
        </w:rPr>
        <w:t>的吸引力，</w:t>
      </w:r>
      <w:r>
        <w:rPr>
          <w:rFonts w:hint="eastAsia"/>
          <w:lang w:val="en-GB" w:eastAsia="zh-HK"/>
        </w:rPr>
        <w:t>以及</w:t>
      </w:r>
      <w:r w:rsidRPr="008F5B20">
        <w:rPr>
          <w:rFonts w:hint="eastAsia"/>
          <w:lang w:val="en-GB" w:eastAsia="zh-HK"/>
        </w:rPr>
        <w:t>推動兩地金融市場健康發展</w:t>
      </w:r>
      <w:r w:rsidRPr="008F5B20">
        <w:rPr>
          <w:rFonts w:hint="eastAsia"/>
          <w:lang w:eastAsia="zh-HK"/>
        </w:rPr>
        <w:t>。</w:t>
      </w:r>
      <w:r>
        <w:rPr>
          <w:rFonts w:hint="eastAsia"/>
          <w:lang w:eastAsia="zh-HK"/>
        </w:rPr>
        <w:t>有關的</w:t>
      </w:r>
      <w:r w:rsidRPr="008F5B20">
        <w:rPr>
          <w:rFonts w:hint="eastAsia"/>
          <w:lang w:val="en-GB" w:eastAsia="zh-HK"/>
        </w:rPr>
        <w:t>籌備工</w:t>
      </w:r>
      <w:r w:rsidRPr="000C5C2F">
        <w:rPr>
          <w:rFonts w:hint="eastAsia"/>
          <w:lang w:val="en-GB" w:eastAsia="zh-HK"/>
        </w:rPr>
        <w:t>作</w:t>
      </w:r>
      <w:r w:rsidRPr="008F5B20">
        <w:rPr>
          <w:rFonts w:hint="eastAsia"/>
          <w:lang w:eastAsia="zh-HK"/>
        </w:rPr>
        <w:t>需時</w:t>
      </w:r>
      <w:r w:rsidR="005D6194" w:rsidRPr="008F5B20">
        <w:rPr>
          <w:rFonts w:hint="eastAsia"/>
          <w:lang w:eastAsia="zh-HK"/>
        </w:rPr>
        <w:t>約</w:t>
      </w:r>
      <w:r w:rsidRPr="008F5B20">
        <w:rPr>
          <w:rFonts w:hint="eastAsia"/>
          <w:lang w:eastAsia="zh-HK"/>
        </w:rPr>
        <w:t>三個月，正式推行日期將會適時公布。</w:t>
      </w:r>
    </w:p>
    <w:p w14:paraId="296937DB" w14:textId="77777777" w:rsidR="00C22034" w:rsidRPr="00791538" w:rsidRDefault="00C22034" w:rsidP="00C22034"/>
    <w:p w14:paraId="4490A0EE" w14:textId="77777777" w:rsidR="00C22034" w:rsidRPr="008E51C9" w:rsidRDefault="00C22034" w:rsidP="00C22034">
      <w:pPr>
        <w:pStyle w:val="12"/>
      </w:pPr>
      <w:r w:rsidRPr="00FA50F9">
        <w:rPr>
          <w:rFonts w:hint="eastAsia"/>
        </w:rPr>
        <w:t>基金管理及投資基金</w:t>
      </w:r>
    </w:p>
    <w:p w14:paraId="7B7A922A" w14:textId="0BBADB71" w:rsidR="00C22034" w:rsidRDefault="00C22034" w:rsidP="007410A6">
      <w:pPr>
        <w:suppressAutoHyphens/>
      </w:pPr>
      <w:r w:rsidRPr="007410A6">
        <w:rPr>
          <w:b/>
        </w:rPr>
        <w:t>5.18</w:t>
      </w:r>
      <w:r w:rsidR="005D6194" w:rsidRPr="007410A6">
        <w:rPr>
          <w:b/>
        </w:rPr>
        <w:tab/>
      </w:r>
      <w:r w:rsidR="00AB6E55" w:rsidRPr="00736872">
        <w:rPr>
          <w:rFonts w:asciiTheme="majorHAnsi" w:hAnsiTheme="majorHAnsi" w:cstheme="majorHAnsi" w:hint="eastAsia"/>
          <w:color w:val="000000"/>
          <w:spacing w:val="23"/>
          <w:fitText w:val="8051" w:id="-1303689471"/>
          <w:lang w:eastAsia="zh-HK"/>
        </w:rPr>
        <w:t>隨着</w:t>
      </w:r>
      <w:r w:rsidR="00AB6E55" w:rsidRPr="00736872">
        <w:rPr>
          <w:rFonts w:asciiTheme="majorHAnsi" w:hAnsiTheme="majorHAnsi" w:cstheme="majorHAnsi" w:hint="eastAsia"/>
          <w:color w:val="000000"/>
          <w:spacing w:val="23"/>
          <w:fitText w:val="8051" w:id="-1303689471"/>
        </w:rPr>
        <w:t>本地股票市場在年內大部</w:t>
      </w:r>
      <w:r w:rsidR="00AB6E55" w:rsidRPr="00736872">
        <w:rPr>
          <w:rFonts w:asciiTheme="majorHAnsi" w:hAnsiTheme="majorHAnsi" w:cstheme="majorHAnsi" w:hint="eastAsia"/>
          <w:color w:val="000000"/>
          <w:spacing w:val="23"/>
          <w:fitText w:val="8051" w:id="-1303689471"/>
          <w:lang w:eastAsia="zh-HK"/>
        </w:rPr>
        <w:t>分</w:t>
      </w:r>
      <w:r w:rsidR="00AB6E55" w:rsidRPr="00736872">
        <w:rPr>
          <w:rFonts w:asciiTheme="majorHAnsi" w:hAnsiTheme="majorHAnsi" w:cstheme="majorHAnsi" w:hint="eastAsia"/>
          <w:color w:val="000000"/>
          <w:spacing w:val="23"/>
          <w:fitText w:val="8051" w:id="-1303689471"/>
        </w:rPr>
        <w:t>時間</w:t>
      </w:r>
      <w:r w:rsidR="00AB6E55" w:rsidRPr="00736872">
        <w:rPr>
          <w:rFonts w:asciiTheme="majorHAnsi" w:hAnsiTheme="majorHAnsi" w:cstheme="majorHAnsi" w:hint="eastAsia"/>
          <w:color w:val="000000"/>
          <w:spacing w:val="23"/>
          <w:fitText w:val="8051" w:id="-1303689471"/>
          <w:lang w:eastAsia="zh-HK"/>
        </w:rPr>
        <w:t>出現</w:t>
      </w:r>
      <w:r w:rsidR="00AB6E55" w:rsidRPr="00736872">
        <w:rPr>
          <w:rFonts w:asciiTheme="majorHAnsi" w:hAnsiTheme="majorHAnsi" w:cstheme="majorHAnsi" w:hint="eastAsia"/>
          <w:color w:val="000000"/>
          <w:spacing w:val="23"/>
          <w:fitText w:val="8051" w:id="-1303689471"/>
        </w:rPr>
        <w:t>調整</w:t>
      </w:r>
      <w:r w:rsidR="00AB6E55" w:rsidRPr="00736872">
        <w:rPr>
          <w:rFonts w:asciiTheme="majorHAnsi" w:hAnsiTheme="majorHAnsi" w:hint="eastAsia"/>
          <w:spacing w:val="23"/>
          <w:fitText w:val="8051" w:id="-1303689471"/>
        </w:rPr>
        <w:t>，</w:t>
      </w:r>
      <w:r w:rsidR="00AB6E55" w:rsidRPr="00736872">
        <w:rPr>
          <w:rFonts w:asciiTheme="majorHAnsi" w:hAnsiTheme="majorHAnsi" w:hint="eastAsia"/>
          <w:color w:val="000000"/>
          <w:spacing w:val="23"/>
          <w:fitText w:val="8051" w:id="-1303689471"/>
        </w:rPr>
        <w:t>基金管理業務</w:t>
      </w:r>
      <w:r w:rsidR="00AB6E55" w:rsidRPr="00736872">
        <w:rPr>
          <w:rFonts w:asciiTheme="majorHAnsi" w:hAnsiTheme="majorHAnsi"/>
          <w:color w:val="000000"/>
          <w:spacing w:val="23"/>
          <w:fitText w:val="8051" w:id="-1303689471"/>
          <w:vertAlign w:val="superscript"/>
        </w:rPr>
        <w:t>(</w:t>
      </w:r>
      <w:r w:rsidR="00AB6E55" w:rsidRPr="00736872">
        <w:rPr>
          <w:rFonts w:asciiTheme="majorHAnsi" w:hAnsiTheme="majorHAnsi" w:cstheme="majorHAnsi"/>
          <w:color w:val="000000"/>
          <w:spacing w:val="23"/>
          <w:fitText w:val="8051" w:id="-1303689471"/>
          <w:vertAlign w:val="superscript"/>
        </w:rPr>
        <w:t>14</w:t>
      </w:r>
      <w:r w:rsidR="00AB6E55" w:rsidRPr="00736872">
        <w:rPr>
          <w:rFonts w:asciiTheme="majorHAnsi" w:hAnsiTheme="majorHAnsi" w:cstheme="majorHAnsi"/>
          <w:color w:val="000000"/>
          <w:spacing w:val="-6"/>
          <w:fitText w:val="8051" w:id="-1303689471"/>
          <w:vertAlign w:val="superscript"/>
        </w:rPr>
        <w:t>)</w:t>
      </w:r>
      <w:r w:rsidR="005D6194">
        <w:rPr>
          <w:rFonts w:asciiTheme="majorHAnsi" w:hAnsiTheme="majorHAnsi" w:cstheme="majorHAnsi"/>
          <w:color w:val="000000"/>
          <w:spacing w:val="28"/>
          <w:vertAlign w:val="superscript"/>
        </w:rPr>
        <w:br/>
      </w:r>
      <w:r w:rsidRPr="007622E2">
        <w:rPr>
          <w:rFonts w:asciiTheme="majorHAnsi" w:hAnsiTheme="majorHAnsi" w:cstheme="majorHAnsi"/>
          <w:spacing w:val="28"/>
        </w:rPr>
        <w:t>在二零二二年</w:t>
      </w:r>
      <w:r w:rsidRPr="007410A6">
        <w:rPr>
          <w:rFonts w:asciiTheme="majorHAnsi" w:hAnsiTheme="majorHAnsi" w:hint="eastAsia"/>
          <w:color w:val="000000"/>
          <w:spacing w:val="28"/>
        </w:rPr>
        <w:t>表現頗為疲弱。</w:t>
      </w:r>
      <w:r w:rsidRPr="007410A6">
        <w:rPr>
          <w:rFonts w:asciiTheme="majorHAnsi" w:hAnsiTheme="majorHAnsi" w:hint="eastAsia"/>
          <w:i/>
          <w:color w:val="000000"/>
          <w:spacing w:val="28"/>
        </w:rPr>
        <w:t>強制性公積金</w:t>
      </w:r>
      <w:r w:rsidRPr="007410A6">
        <w:rPr>
          <w:rFonts w:asciiTheme="majorHAnsi" w:hAnsiTheme="majorHAnsi"/>
          <w:i/>
          <w:color w:val="000000"/>
          <w:spacing w:val="28"/>
        </w:rPr>
        <w:t>(</w:t>
      </w:r>
      <w:r w:rsidRPr="007410A6">
        <w:rPr>
          <w:rFonts w:asciiTheme="majorHAnsi" w:hAnsiTheme="majorHAnsi" w:hint="eastAsia"/>
          <w:i/>
          <w:color w:val="000000"/>
          <w:spacing w:val="28"/>
        </w:rPr>
        <w:t>強積金</w:t>
      </w:r>
      <w:r w:rsidRPr="007410A6">
        <w:rPr>
          <w:rFonts w:asciiTheme="majorHAnsi" w:hAnsiTheme="majorHAnsi"/>
          <w:i/>
          <w:color w:val="000000"/>
          <w:spacing w:val="28"/>
        </w:rPr>
        <w:t>)</w:t>
      </w:r>
      <w:r w:rsidRPr="007410A6">
        <w:rPr>
          <w:rFonts w:asciiTheme="majorHAnsi" w:hAnsiTheme="majorHAnsi" w:hint="eastAsia"/>
          <w:i/>
          <w:color w:val="000000"/>
          <w:spacing w:val="28"/>
        </w:rPr>
        <w:t>計劃</w:t>
      </w:r>
      <w:r w:rsidRPr="007410A6">
        <w:rPr>
          <w:rFonts w:asciiTheme="majorHAnsi" w:hAnsiTheme="majorHAnsi"/>
          <w:color w:val="000000"/>
          <w:spacing w:val="28"/>
          <w:vertAlign w:val="superscript"/>
        </w:rPr>
        <w:t>(</w:t>
      </w:r>
      <w:r w:rsidRPr="007622E2">
        <w:rPr>
          <w:rFonts w:asciiTheme="majorHAnsi" w:hAnsiTheme="majorHAnsi" w:cstheme="majorHAnsi"/>
          <w:color w:val="000000"/>
          <w:spacing w:val="28"/>
          <w:vertAlign w:val="superscript"/>
        </w:rPr>
        <w:t>15</w:t>
      </w:r>
      <w:r w:rsidRPr="007410A6">
        <w:rPr>
          <w:rFonts w:asciiTheme="majorHAnsi" w:hAnsiTheme="majorHAnsi"/>
          <w:color w:val="000000"/>
          <w:spacing w:val="28"/>
          <w:vertAlign w:val="superscript"/>
        </w:rPr>
        <w:t>)</w:t>
      </w:r>
      <w:r w:rsidRPr="007410A6">
        <w:rPr>
          <w:rFonts w:asciiTheme="majorHAnsi" w:hAnsiTheme="majorHAnsi" w:hint="eastAsia"/>
          <w:color w:val="000000"/>
        </w:rPr>
        <w:t>下核准</w:t>
      </w:r>
      <w:r w:rsidRPr="007410A6">
        <w:rPr>
          <w:rFonts w:asciiTheme="majorHAnsi" w:hAnsiTheme="majorHAnsi" w:hint="eastAsia"/>
        </w:rPr>
        <w:t>成分基金的資產淨值總額</w:t>
      </w:r>
      <w:r w:rsidR="00360841" w:rsidRPr="007410A6">
        <w:rPr>
          <w:rFonts w:asciiTheme="majorHAnsi" w:hAnsiTheme="majorHAnsi" w:hint="eastAsia"/>
        </w:rPr>
        <w:t>較</w:t>
      </w:r>
      <w:proofErr w:type="gramStart"/>
      <w:r w:rsidR="00360841" w:rsidRPr="007410A6">
        <w:rPr>
          <w:rFonts w:asciiTheme="majorHAnsi" w:hAnsiTheme="majorHAnsi" w:hint="eastAsia"/>
        </w:rPr>
        <w:t>一</w:t>
      </w:r>
      <w:proofErr w:type="gramEnd"/>
      <w:r w:rsidRPr="007410A6">
        <w:rPr>
          <w:rFonts w:asciiTheme="majorHAnsi" w:hAnsiTheme="majorHAnsi" w:hint="eastAsia"/>
        </w:rPr>
        <w:t>年</w:t>
      </w:r>
      <w:r w:rsidR="00360841" w:rsidRPr="007410A6">
        <w:rPr>
          <w:rFonts w:asciiTheme="majorHAnsi" w:hAnsiTheme="majorHAnsi" w:hint="eastAsia"/>
        </w:rPr>
        <w:t>前</w:t>
      </w:r>
      <w:r w:rsidRPr="007410A6">
        <w:rPr>
          <w:rFonts w:asciiTheme="majorHAnsi" w:hAnsiTheme="majorHAnsi" w:hint="eastAsia"/>
        </w:rPr>
        <w:t>下跌</w:t>
      </w:r>
      <w:r w:rsidRPr="007622E2">
        <w:rPr>
          <w:rFonts w:asciiTheme="majorHAnsi" w:hAnsiTheme="majorHAnsi" w:cstheme="majorHAnsi"/>
        </w:rPr>
        <w:t>11.1%</w:t>
      </w:r>
      <w:r w:rsidRPr="007410A6">
        <w:rPr>
          <w:rFonts w:asciiTheme="majorHAnsi" w:hAnsiTheme="majorHAnsi" w:hint="eastAsia"/>
        </w:rPr>
        <w:t>至二零二二年年底的</w:t>
      </w:r>
      <w:r w:rsidRPr="007622E2">
        <w:rPr>
          <w:rFonts w:asciiTheme="majorHAnsi" w:hAnsiTheme="majorHAnsi" w:cstheme="majorHAnsi"/>
        </w:rPr>
        <w:t>10,511</w:t>
      </w:r>
      <w:r w:rsidR="00AB6E55">
        <w:rPr>
          <w:rFonts w:asciiTheme="majorHAnsi" w:hAnsiTheme="majorHAnsi" w:cstheme="majorHAnsi"/>
        </w:rPr>
        <w:t> </w:t>
      </w:r>
      <w:r w:rsidRPr="007410A6">
        <w:rPr>
          <w:rFonts w:asciiTheme="majorHAnsi" w:hAnsiTheme="majorHAnsi" w:hint="eastAsia"/>
        </w:rPr>
        <w:t>億元。</w:t>
      </w:r>
      <w:r w:rsidRPr="007410A6">
        <w:rPr>
          <w:rFonts w:asciiTheme="majorHAnsi" w:hAnsiTheme="majorHAnsi" w:hint="eastAsia"/>
          <w:i/>
        </w:rPr>
        <w:t>互惠基金</w:t>
      </w:r>
      <w:r w:rsidRPr="007410A6">
        <w:rPr>
          <w:rFonts w:asciiTheme="majorHAnsi" w:hAnsiTheme="majorHAnsi" w:hint="eastAsia"/>
        </w:rPr>
        <w:t>在二零二二年的零售銷售總額</w:t>
      </w:r>
      <w:r w:rsidR="003E6EE4" w:rsidRPr="00502041">
        <w:rPr>
          <w:rFonts w:hint="eastAsia"/>
          <w:lang w:val="en-GB" w:eastAsia="zh-HK"/>
        </w:rPr>
        <w:t>較</w:t>
      </w:r>
      <w:proofErr w:type="gramStart"/>
      <w:r w:rsidR="003E6EE4" w:rsidRPr="00502041">
        <w:rPr>
          <w:rFonts w:hint="eastAsia"/>
          <w:lang w:val="en-GB" w:eastAsia="zh-HK"/>
        </w:rPr>
        <w:t>一</w:t>
      </w:r>
      <w:proofErr w:type="gramEnd"/>
      <w:r w:rsidR="003E6EE4" w:rsidRPr="00502041">
        <w:rPr>
          <w:rFonts w:hint="eastAsia"/>
          <w:lang w:val="en-GB" w:eastAsia="zh-HK"/>
        </w:rPr>
        <w:t>年前</w:t>
      </w:r>
      <w:r w:rsidRPr="007410A6">
        <w:rPr>
          <w:rFonts w:asciiTheme="majorHAnsi" w:hAnsiTheme="majorHAnsi" w:hint="eastAsia"/>
        </w:rPr>
        <w:t>下跌</w:t>
      </w:r>
      <w:r w:rsidRPr="007622E2">
        <w:rPr>
          <w:rFonts w:asciiTheme="majorHAnsi" w:hAnsiTheme="majorHAnsi" w:cstheme="majorHAnsi"/>
        </w:rPr>
        <w:t>5</w:t>
      </w:r>
      <w:r w:rsidR="00E2556B">
        <w:rPr>
          <w:rFonts w:asciiTheme="majorHAnsi" w:hAnsiTheme="majorHAnsi" w:cstheme="majorHAnsi"/>
        </w:rPr>
        <w:t>1.8</w:t>
      </w:r>
      <w:r w:rsidRPr="007410A6">
        <w:rPr>
          <w:rFonts w:asciiTheme="majorHAnsi" w:hAnsiTheme="majorHAnsi"/>
        </w:rPr>
        <w:t>%</w:t>
      </w:r>
      <w:r w:rsidRPr="007410A6">
        <w:rPr>
          <w:rFonts w:asciiTheme="majorHAnsi" w:hAnsiTheme="majorHAnsi" w:hint="eastAsia"/>
        </w:rPr>
        <w:t>至</w:t>
      </w:r>
      <w:r w:rsidR="00E2556B" w:rsidRPr="007622E2">
        <w:rPr>
          <w:rFonts w:asciiTheme="majorHAnsi" w:hAnsiTheme="majorHAnsi" w:cstheme="majorHAnsi"/>
        </w:rPr>
        <w:t>4</w:t>
      </w:r>
      <w:r w:rsidR="00E2556B">
        <w:rPr>
          <w:rFonts w:asciiTheme="majorHAnsi" w:hAnsiTheme="majorHAnsi" w:cstheme="majorHAnsi"/>
        </w:rPr>
        <w:t>69</w:t>
      </w:r>
      <w:r w:rsidRPr="007410A6">
        <w:rPr>
          <w:rFonts w:asciiTheme="majorHAnsi" w:hAnsiTheme="majorHAnsi" w:hint="eastAsia"/>
        </w:rPr>
        <w:t>億美元</w:t>
      </w:r>
      <w:r w:rsidRPr="007410A6">
        <w:rPr>
          <w:rFonts w:asciiTheme="majorHAnsi" w:hAnsiTheme="majorHAnsi"/>
          <w:vertAlign w:val="superscript"/>
        </w:rPr>
        <w:t>(</w:t>
      </w:r>
      <w:r w:rsidRPr="007622E2">
        <w:rPr>
          <w:rFonts w:asciiTheme="majorHAnsi" w:hAnsiTheme="majorHAnsi" w:cstheme="majorHAnsi"/>
          <w:vertAlign w:val="superscript"/>
        </w:rPr>
        <w:t>16</w:t>
      </w:r>
      <w:r w:rsidRPr="007410A6">
        <w:rPr>
          <w:rFonts w:asciiTheme="majorHAnsi" w:hAnsiTheme="majorHAnsi"/>
          <w:vertAlign w:val="superscript"/>
        </w:rPr>
        <w:t>)</w:t>
      </w:r>
      <w:r w:rsidRPr="007410A6">
        <w:rPr>
          <w:rFonts w:asciiTheme="majorHAnsi" w:hAnsiTheme="majorHAnsi" w:hint="eastAsia"/>
        </w:rPr>
        <w:t>。</w:t>
      </w:r>
    </w:p>
    <w:p w14:paraId="28464EF1" w14:textId="77777777" w:rsidR="00C22034" w:rsidRPr="00440460" w:rsidRDefault="00C22034" w:rsidP="00C22034">
      <w:pPr>
        <w:rPr>
          <w:b/>
        </w:rPr>
      </w:pPr>
    </w:p>
    <w:p w14:paraId="2C4F4CCB" w14:textId="77777777" w:rsidR="00C22034" w:rsidRPr="00D870E7" w:rsidRDefault="00C22034" w:rsidP="00C22034">
      <w:pPr>
        <w:pStyle w:val="12"/>
        <w:rPr>
          <w:b/>
          <w:lang w:val="en-GB"/>
        </w:rPr>
      </w:pPr>
      <w:r w:rsidRPr="00D870E7">
        <w:rPr>
          <w:rFonts w:hint="eastAsia"/>
          <w:lang w:val="en-GB"/>
        </w:rPr>
        <w:t>保險業</w:t>
      </w:r>
    </w:p>
    <w:p w14:paraId="7941C808" w14:textId="7FF63063" w:rsidR="00C22034" w:rsidRPr="007410A6" w:rsidRDefault="00C22034" w:rsidP="00C22034">
      <w:pPr>
        <w:rPr>
          <w:rFonts w:asciiTheme="majorHAnsi" w:hAnsiTheme="majorHAnsi"/>
          <w:b/>
          <w:lang w:val="en-GB"/>
        </w:rPr>
      </w:pPr>
      <w:r w:rsidRPr="007410A6">
        <w:rPr>
          <w:rFonts w:asciiTheme="majorHAnsi" w:hAnsiTheme="majorHAnsi"/>
          <w:b/>
          <w:lang w:val="en-GB"/>
        </w:rPr>
        <w:t>5.19</w:t>
      </w:r>
      <w:r w:rsidRPr="007410A6">
        <w:rPr>
          <w:rFonts w:asciiTheme="majorHAnsi" w:hAnsiTheme="majorHAnsi"/>
          <w:b/>
          <w:lang w:val="en-GB"/>
        </w:rPr>
        <w:tab/>
      </w:r>
      <w:r w:rsidRPr="007410A6">
        <w:rPr>
          <w:rFonts w:asciiTheme="majorHAnsi" w:hAnsiTheme="majorHAnsi" w:hint="eastAsia"/>
          <w:i/>
          <w:lang w:val="en-GB"/>
        </w:rPr>
        <w:t>保險業</w:t>
      </w:r>
      <w:r w:rsidRPr="007410A6">
        <w:rPr>
          <w:rFonts w:asciiTheme="majorHAnsi" w:hAnsiTheme="majorHAnsi"/>
          <w:vertAlign w:val="superscript"/>
          <w:lang w:val="en-GB"/>
        </w:rPr>
        <w:t>(</w:t>
      </w:r>
      <w:r w:rsidRPr="007622E2">
        <w:rPr>
          <w:rFonts w:asciiTheme="majorHAnsi" w:hAnsiTheme="majorHAnsi" w:cstheme="majorHAnsi"/>
          <w:vertAlign w:val="superscript"/>
          <w:lang w:val="en-GB"/>
        </w:rPr>
        <w:t>17</w:t>
      </w:r>
      <w:r w:rsidRPr="007410A6">
        <w:rPr>
          <w:rFonts w:asciiTheme="majorHAnsi" w:hAnsiTheme="majorHAnsi"/>
          <w:vertAlign w:val="superscript"/>
          <w:lang w:val="en-GB"/>
        </w:rPr>
        <w:t>)</w:t>
      </w:r>
      <w:r w:rsidRPr="007410A6">
        <w:rPr>
          <w:rFonts w:asciiTheme="majorHAnsi" w:hAnsiTheme="majorHAnsi" w:hint="eastAsia"/>
          <w:lang w:val="en-GB"/>
        </w:rPr>
        <w:t>在二零二二年第三季</w:t>
      </w:r>
      <w:r w:rsidRPr="007622E2">
        <w:rPr>
          <w:rFonts w:asciiTheme="majorHAnsi" w:hAnsiTheme="majorHAnsi" w:cstheme="majorHAnsi"/>
          <w:lang w:val="en-GB"/>
        </w:rPr>
        <w:t>表現</w:t>
      </w:r>
      <w:r w:rsidR="00B90E9E" w:rsidRPr="007622E2">
        <w:rPr>
          <w:rFonts w:asciiTheme="majorHAnsi" w:hAnsiTheme="majorHAnsi" w:cstheme="majorHAnsi"/>
          <w:lang w:val="en-GB"/>
        </w:rPr>
        <w:t>欠佳</w:t>
      </w:r>
      <w:r w:rsidRPr="007410A6">
        <w:rPr>
          <w:rFonts w:asciiTheme="majorHAnsi" w:hAnsiTheme="majorHAnsi" w:hint="eastAsia"/>
        </w:rPr>
        <w:t>。</w:t>
      </w:r>
      <w:r w:rsidRPr="007410A6">
        <w:rPr>
          <w:rFonts w:asciiTheme="majorHAnsi" w:hAnsiTheme="majorHAnsi" w:hint="eastAsia"/>
          <w:lang w:val="en-GB"/>
        </w:rPr>
        <w:t>長期業務</w:t>
      </w:r>
      <w:r w:rsidRPr="007410A6">
        <w:rPr>
          <w:rFonts w:asciiTheme="majorHAnsi" w:hAnsiTheme="majorHAnsi" w:hint="eastAsia"/>
        </w:rPr>
        <w:t>的新造保單</w:t>
      </w:r>
      <w:r w:rsidRPr="007410A6">
        <w:rPr>
          <w:rFonts w:asciiTheme="majorHAnsi" w:hAnsiTheme="majorHAnsi" w:hint="eastAsia"/>
          <w:lang w:val="en-GB"/>
        </w:rPr>
        <w:t>保費</w:t>
      </w:r>
      <w:r w:rsidR="00B90E9E" w:rsidRPr="007622E2">
        <w:rPr>
          <w:rFonts w:asciiTheme="majorHAnsi" w:hAnsiTheme="majorHAnsi" w:cstheme="majorHAnsi"/>
        </w:rPr>
        <w:t>按</w:t>
      </w:r>
      <w:r w:rsidRPr="007622E2">
        <w:rPr>
          <w:rFonts w:asciiTheme="majorHAnsi" w:hAnsiTheme="majorHAnsi" w:cstheme="majorHAnsi"/>
        </w:rPr>
        <w:t>年</w:t>
      </w:r>
      <w:r w:rsidRPr="007410A6">
        <w:rPr>
          <w:rFonts w:asciiTheme="majorHAnsi" w:hAnsiTheme="majorHAnsi" w:hint="eastAsia"/>
        </w:rPr>
        <w:t>減少</w:t>
      </w:r>
      <w:r w:rsidRPr="007410A6">
        <w:rPr>
          <w:rFonts w:asciiTheme="majorHAnsi" w:hAnsiTheme="majorHAnsi"/>
          <w:lang w:val="en-GB"/>
        </w:rPr>
        <w:t>27.8%</w:t>
      </w:r>
      <w:r w:rsidRPr="007410A6">
        <w:rPr>
          <w:rFonts w:asciiTheme="majorHAnsi" w:hAnsiTheme="majorHAnsi" w:hint="eastAsia"/>
          <w:lang w:val="en-GB"/>
        </w:rPr>
        <w:t>，當中非投資相連保險計劃的保費</w:t>
      </w:r>
      <w:r w:rsidRPr="007410A6">
        <w:rPr>
          <w:rFonts w:asciiTheme="majorHAnsi" w:hAnsiTheme="majorHAnsi"/>
          <w:lang w:val="en-GB"/>
        </w:rPr>
        <w:t>(</w:t>
      </w:r>
      <w:proofErr w:type="gramStart"/>
      <w:r w:rsidRPr="007410A6">
        <w:rPr>
          <w:rFonts w:asciiTheme="majorHAnsi" w:hAnsiTheme="majorHAnsi" w:hint="eastAsia"/>
          <w:lang w:val="en-GB"/>
        </w:rPr>
        <w:t>佔</w:t>
      </w:r>
      <w:proofErr w:type="gramEnd"/>
      <w:r w:rsidRPr="007410A6">
        <w:rPr>
          <w:rFonts w:asciiTheme="majorHAnsi" w:hAnsiTheme="majorHAnsi" w:hint="eastAsia"/>
          <w:lang w:val="en-GB"/>
        </w:rPr>
        <w:t>該業務範疇保費總額的</w:t>
      </w:r>
      <w:r w:rsidRPr="007410A6">
        <w:rPr>
          <w:rFonts w:asciiTheme="majorHAnsi" w:hAnsiTheme="majorHAnsi"/>
          <w:lang w:val="en-GB"/>
        </w:rPr>
        <w:t>89%)</w:t>
      </w:r>
      <w:r w:rsidRPr="007410A6">
        <w:rPr>
          <w:rFonts w:asciiTheme="majorHAnsi" w:hAnsiTheme="majorHAnsi" w:hint="eastAsia"/>
          <w:lang w:val="en-GB"/>
        </w:rPr>
        <w:t>和投資相連保險計劃的保費分別下跌</w:t>
      </w:r>
      <w:r w:rsidRPr="007410A6">
        <w:rPr>
          <w:rFonts w:asciiTheme="majorHAnsi" w:hAnsiTheme="majorHAnsi"/>
          <w:lang w:val="en-GB"/>
        </w:rPr>
        <w:t>19.3%</w:t>
      </w:r>
      <w:r w:rsidRPr="007410A6">
        <w:rPr>
          <w:rFonts w:asciiTheme="majorHAnsi" w:hAnsiTheme="majorHAnsi" w:hint="eastAsia"/>
          <w:lang w:val="en-GB"/>
        </w:rPr>
        <w:t>和</w:t>
      </w:r>
      <w:r w:rsidRPr="007410A6">
        <w:rPr>
          <w:rFonts w:asciiTheme="majorHAnsi" w:hAnsiTheme="majorHAnsi"/>
          <w:lang w:val="en-GB"/>
        </w:rPr>
        <w:t>60.9%</w:t>
      </w:r>
      <w:r w:rsidRPr="007410A6">
        <w:rPr>
          <w:rFonts w:asciiTheme="majorHAnsi" w:hAnsiTheme="majorHAnsi" w:hint="eastAsia"/>
          <w:lang w:val="en-GB"/>
        </w:rPr>
        <w:t>。至於一般保險業務，保費總額和保費淨額分別上升</w:t>
      </w:r>
      <w:r w:rsidRPr="007410A6">
        <w:rPr>
          <w:rFonts w:asciiTheme="majorHAnsi" w:hAnsiTheme="majorHAnsi"/>
          <w:lang w:val="en-GB"/>
        </w:rPr>
        <w:t>4.9%</w:t>
      </w:r>
      <w:r w:rsidRPr="007410A6">
        <w:rPr>
          <w:rFonts w:asciiTheme="majorHAnsi" w:hAnsiTheme="majorHAnsi" w:hint="eastAsia"/>
          <w:lang w:val="en-GB"/>
        </w:rPr>
        <w:t>和</w:t>
      </w:r>
      <w:r w:rsidRPr="007410A6">
        <w:rPr>
          <w:rFonts w:asciiTheme="majorHAnsi" w:hAnsiTheme="majorHAnsi"/>
          <w:lang w:val="en-GB"/>
        </w:rPr>
        <w:t>5.1%</w:t>
      </w:r>
      <w:r w:rsidRPr="007410A6">
        <w:rPr>
          <w:rFonts w:asciiTheme="majorHAnsi" w:hAnsiTheme="majorHAnsi" w:hint="eastAsia"/>
          <w:lang w:val="en-GB"/>
        </w:rPr>
        <w:t>。</w:t>
      </w:r>
    </w:p>
    <w:p w14:paraId="6BA3D543" w14:textId="77777777" w:rsidR="00C22034" w:rsidRDefault="00C22034" w:rsidP="00C22034">
      <w:pPr>
        <w:pStyle w:val="afff2"/>
        <w:rPr>
          <w:b/>
        </w:rPr>
      </w:pPr>
      <w:r w:rsidRPr="001D6160">
        <w:lastRenderedPageBreak/>
        <w:t>表</w:t>
      </w:r>
      <w:r w:rsidRPr="0000690B">
        <w:rPr>
          <w:rFonts w:hint="eastAsia"/>
          <w:b/>
          <w:bCs/>
        </w:rPr>
        <w:t>5</w:t>
      </w:r>
      <w:r w:rsidRPr="00D86775">
        <w:rPr>
          <w:rFonts w:hint="eastAsia"/>
          <w:b/>
          <w:bCs/>
        </w:rPr>
        <w:t>.</w:t>
      </w:r>
      <w:r w:rsidRPr="00D86775">
        <w:rPr>
          <w:b/>
          <w:bCs/>
        </w:rPr>
        <w:t>7</w:t>
      </w:r>
      <w:r>
        <w:rPr>
          <w:rFonts w:hint="eastAsia"/>
          <w:b/>
          <w:bCs/>
          <w:lang w:eastAsia="zh-HK"/>
        </w:rPr>
        <w:t>：</w:t>
      </w:r>
      <w:r w:rsidRPr="006C34F4">
        <w:rPr>
          <w:rFonts w:hint="eastAsia"/>
        </w:rPr>
        <w:t>香</w:t>
      </w:r>
      <w:r w:rsidRPr="001D6160">
        <w:rPr>
          <w:rFonts w:hint="eastAsia"/>
        </w:rPr>
        <w:t>港的保險業務</w:t>
      </w:r>
      <w:r w:rsidRPr="00D044D5">
        <w:rPr>
          <w:vertAlign w:val="superscript"/>
          <w:lang w:val="en-GB"/>
        </w:rPr>
        <w:t>@</w:t>
      </w:r>
      <w:r w:rsidRPr="001D6160">
        <w:rPr>
          <w:b/>
        </w:rPr>
        <w:t>(</w:t>
      </w:r>
      <w:r w:rsidRPr="001D6160">
        <w:rPr>
          <w:rFonts w:hint="eastAsia"/>
        </w:rPr>
        <w:t>百萬元</w:t>
      </w:r>
      <w:r w:rsidRPr="001D6160">
        <w:rPr>
          <w:b/>
        </w:rPr>
        <w:t>)</w:t>
      </w:r>
    </w:p>
    <w:tbl>
      <w:tblPr>
        <w:tblW w:w="10243" w:type="dxa"/>
        <w:jc w:val="center"/>
        <w:tblLayout w:type="fixed"/>
        <w:tblCellMar>
          <w:left w:w="28" w:type="dxa"/>
          <w:right w:w="28" w:type="dxa"/>
        </w:tblCellMar>
        <w:tblLook w:val="0000" w:firstRow="0" w:lastRow="0" w:firstColumn="0" w:lastColumn="0" w:noHBand="0" w:noVBand="0"/>
      </w:tblPr>
      <w:tblGrid>
        <w:gridCol w:w="1386"/>
        <w:gridCol w:w="833"/>
        <w:gridCol w:w="152"/>
        <w:gridCol w:w="687"/>
        <w:gridCol w:w="770"/>
        <w:gridCol w:w="589"/>
        <w:gridCol w:w="120"/>
        <w:gridCol w:w="183"/>
        <w:gridCol w:w="1007"/>
        <w:gridCol w:w="1054"/>
        <w:gridCol w:w="824"/>
        <w:gridCol w:w="141"/>
        <w:gridCol w:w="804"/>
        <w:gridCol w:w="608"/>
        <w:gridCol w:w="185"/>
        <w:gridCol w:w="900"/>
      </w:tblGrid>
      <w:tr w:rsidR="00C22034" w:rsidRPr="008477C9" w14:paraId="0048FFDB" w14:textId="77777777" w:rsidTr="00C22034">
        <w:trPr>
          <w:trHeight w:val="70"/>
          <w:jc w:val="center"/>
        </w:trPr>
        <w:tc>
          <w:tcPr>
            <w:tcW w:w="1386" w:type="dxa"/>
            <w:tcBorders>
              <w:top w:val="nil"/>
              <w:left w:val="nil"/>
              <w:bottom w:val="nil"/>
              <w:right w:val="nil"/>
            </w:tcBorders>
            <w:vAlign w:val="bottom"/>
          </w:tcPr>
          <w:p w14:paraId="07395D03" w14:textId="77777777" w:rsidR="00C22034" w:rsidRPr="008477C9" w:rsidRDefault="00C22034" w:rsidP="00C22034">
            <w:pPr>
              <w:keepNext/>
              <w:tabs>
                <w:tab w:val="clear" w:pos="936"/>
              </w:tabs>
              <w:autoSpaceDE w:val="0"/>
              <w:autoSpaceDN w:val="0"/>
              <w:snapToGrid w:val="0"/>
              <w:spacing w:before="120" w:after="0" w:line="240" w:lineRule="auto"/>
              <w:ind w:right="-1"/>
              <w:rPr>
                <w:rFonts w:ascii="Footlight MT Light"/>
                <w:spacing w:val="0"/>
                <w:sz w:val="20"/>
                <w:u w:val="single"/>
              </w:rPr>
            </w:pPr>
          </w:p>
        </w:tc>
        <w:tc>
          <w:tcPr>
            <w:tcW w:w="833" w:type="dxa"/>
            <w:tcBorders>
              <w:top w:val="nil"/>
              <w:left w:val="nil"/>
              <w:bottom w:val="nil"/>
              <w:right w:val="nil"/>
            </w:tcBorders>
            <w:vAlign w:val="bottom"/>
          </w:tcPr>
          <w:p w14:paraId="3EB1DE55" w14:textId="77777777" w:rsidR="00C22034" w:rsidRPr="008477C9" w:rsidRDefault="00C22034" w:rsidP="00C22034">
            <w:pPr>
              <w:keepNext/>
              <w:tabs>
                <w:tab w:val="clear" w:pos="936"/>
              </w:tabs>
              <w:autoSpaceDE w:val="0"/>
              <w:autoSpaceDN w:val="0"/>
              <w:snapToGrid w:val="0"/>
              <w:spacing w:before="120" w:after="0" w:line="240" w:lineRule="auto"/>
              <w:rPr>
                <w:rFonts w:ascii="Footlight MT Light"/>
                <w:spacing w:val="0"/>
                <w:sz w:val="20"/>
              </w:rPr>
            </w:pPr>
          </w:p>
        </w:tc>
        <w:tc>
          <w:tcPr>
            <w:tcW w:w="152" w:type="dxa"/>
            <w:tcBorders>
              <w:top w:val="nil"/>
              <w:left w:val="nil"/>
              <w:bottom w:val="nil"/>
              <w:right w:val="nil"/>
            </w:tcBorders>
            <w:vAlign w:val="bottom"/>
          </w:tcPr>
          <w:p w14:paraId="48AB3D18" w14:textId="77777777" w:rsidR="00C22034" w:rsidRPr="008477C9" w:rsidRDefault="00C22034" w:rsidP="00C22034">
            <w:pPr>
              <w:keepNext/>
              <w:tabs>
                <w:tab w:val="clear" w:pos="936"/>
              </w:tabs>
              <w:autoSpaceDE w:val="0"/>
              <w:autoSpaceDN w:val="0"/>
              <w:snapToGrid w:val="0"/>
              <w:spacing w:before="120" w:after="0" w:line="240" w:lineRule="auto"/>
              <w:jc w:val="center"/>
              <w:rPr>
                <w:rFonts w:ascii="Footlight MT Light"/>
                <w:spacing w:val="0"/>
                <w:sz w:val="20"/>
              </w:rPr>
            </w:pPr>
          </w:p>
        </w:tc>
        <w:tc>
          <w:tcPr>
            <w:tcW w:w="2046" w:type="dxa"/>
            <w:gridSpan w:val="3"/>
            <w:tcBorders>
              <w:top w:val="nil"/>
              <w:left w:val="nil"/>
              <w:bottom w:val="single" w:sz="4" w:space="0" w:color="auto"/>
              <w:right w:val="nil"/>
            </w:tcBorders>
            <w:vAlign w:val="bottom"/>
          </w:tcPr>
          <w:p w14:paraId="6C538FDE" w14:textId="77777777" w:rsidR="00C22034" w:rsidRPr="008477C9" w:rsidRDefault="00C22034" w:rsidP="00C22034">
            <w:pPr>
              <w:keepNext/>
              <w:autoSpaceDE w:val="0"/>
              <w:autoSpaceDN w:val="0"/>
              <w:snapToGrid w:val="0"/>
              <w:spacing w:after="0" w:line="240" w:lineRule="auto"/>
              <w:jc w:val="center"/>
              <w:rPr>
                <w:rFonts w:ascii="Footlight MT Light"/>
                <w:spacing w:val="0"/>
                <w:sz w:val="20"/>
              </w:rPr>
            </w:pPr>
            <w:r w:rsidRPr="008477C9">
              <w:rPr>
                <w:rFonts w:cs="華康細明體" w:hint="eastAsia"/>
                <w:spacing w:val="0"/>
                <w:sz w:val="20"/>
              </w:rPr>
              <w:t>一般業務</w:t>
            </w:r>
          </w:p>
        </w:tc>
        <w:tc>
          <w:tcPr>
            <w:tcW w:w="120" w:type="dxa"/>
            <w:tcBorders>
              <w:top w:val="nil"/>
              <w:left w:val="nil"/>
              <w:bottom w:val="nil"/>
              <w:right w:val="nil"/>
            </w:tcBorders>
            <w:vAlign w:val="bottom"/>
          </w:tcPr>
          <w:p w14:paraId="5CC322CB" w14:textId="77777777" w:rsidR="00C22034" w:rsidRPr="008477C9" w:rsidRDefault="00C22034" w:rsidP="00C22034">
            <w:pPr>
              <w:keepNext/>
              <w:tabs>
                <w:tab w:val="clear" w:pos="936"/>
              </w:tabs>
              <w:autoSpaceDE w:val="0"/>
              <w:autoSpaceDN w:val="0"/>
              <w:snapToGrid w:val="0"/>
              <w:spacing w:after="0" w:line="240" w:lineRule="auto"/>
              <w:jc w:val="center"/>
              <w:rPr>
                <w:rFonts w:ascii="Footlight MT Light"/>
                <w:spacing w:val="0"/>
                <w:sz w:val="20"/>
              </w:rPr>
            </w:pPr>
          </w:p>
        </w:tc>
        <w:tc>
          <w:tcPr>
            <w:tcW w:w="183" w:type="dxa"/>
            <w:tcBorders>
              <w:top w:val="nil"/>
              <w:left w:val="nil"/>
              <w:bottom w:val="nil"/>
              <w:right w:val="nil"/>
            </w:tcBorders>
            <w:vAlign w:val="bottom"/>
          </w:tcPr>
          <w:p w14:paraId="451ABC5C" w14:textId="77777777" w:rsidR="00C22034" w:rsidRPr="008477C9" w:rsidRDefault="00C22034" w:rsidP="00C22034">
            <w:pPr>
              <w:keepNext/>
              <w:tabs>
                <w:tab w:val="clear" w:pos="936"/>
              </w:tabs>
              <w:autoSpaceDE w:val="0"/>
              <w:autoSpaceDN w:val="0"/>
              <w:snapToGrid w:val="0"/>
              <w:spacing w:after="0" w:line="240" w:lineRule="auto"/>
              <w:rPr>
                <w:rFonts w:ascii="Footlight MT Light"/>
                <w:spacing w:val="0"/>
                <w:sz w:val="20"/>
              </w:rPr>
            </w:pPr>
          </w:p>
        </w:tc>
        <w:tc>
          <w:tcPr>
            <w:tcW w:w="4438" w:type="dxa"/>
            <w:gridSpan w:val="6"/>
            <w:tcBorders>
              <w:top w:val="nil"/>
              <w:left w:val="nil"/>
              <w:bottom w:val="single" w:sz="4" w:space="0" w:color="auto"/>
              <w:right w:val="nil"/>
            </w:tcBorders>
            <w:vAlign w:val="bottom"/>
          </w:tcPr>
          <w:p w14:paraId="2DB8DD81" w14:textId="77777777" w:rsidR="00C22034" w:rsidRPr="008477C9" w:rsidRDefault="00C22034" w:rsidP="00C22034">
            <w:pPr>
              <w:keepNext/>
              <w:autoSpaceDE w:val="0"/>
              <w:autoSpaceDN w:val="0"/>
              <w:snapToGrid w:val="0"/>
              <w:spacing w:after="0" w:line="240" w:lineRule="auto"/>
              <w:jc w:val="center"/>
              <w:rPr>
                <w:rFonts w:ascii="Footlight MT Light"/>
                <w:spacing w:val="0"/>
                <w:sz w:val="20"/>
              </w:rPr>
            </w:pPr>
            <w:r w:rsidRPr="008477C9">
              <w:rPr>
                <w:rFonts w:cs="華康細明體" w:hint="eastAsia"/>
                <w:spacing w:val="0"/>
                <w:sz w:val="20"/>
              </w:rPr>
              <w:t>長期業務的</w:t>
            </w:r>
            <w:r>
              <w:rPr>
                <w:rFonts w:cs="華康細明體" w:hint="eastAsia"/>
                <w:spacing w:val="0"/>
                <w:sz w:val="20"/>
                <w:lang w:eastAsia="zh-HK"/>
              </w:rPr>
              <w:t>新造保單</w:t>
            </w:r>
            <w:r w:rsidRPr="008477C9">
              <w:rPr>
                <w:rFonts w:cs="華康細明體" w:hint="eastAsia"/>
                <w:spacing w:val="0"/>
                <w:sz w:val="20"/>
              </w:rPr>
              <w:t>保費</w:t>
            </w:r>
            <w:r w:rsidRPr="008477C9">
              <w:rPr>
                <w:spacing w:val="0"/>
                <w:sz w:val="20"/>
                <w:vertAlign w:val="superscript"/>
              </w:rPr>
              <w:t>^</w:t>
            </w:r>
          </w:p>
        </w:tc>
        <w:tc>
          <w:tcPr>
            <w:tcW w:w="185" w:type="dxa"/>
            <w:tcBorders>
              <w:top w:val="nil"/>
              <w:left w:val="nil"/>
              <w:bottom w:val="nil"/>
              <w:right w:val="nil"/>
            </w:tcBorders>
            <w:vAlign w:val="bottom"/>
          </w:tcPr>
          <w:p w14:paraId="28166DAA" w14:textId="77777777" w:rsidR="00C22034" w:rsidRPr="008477C9" w:rsidRDefault="00C22034" w:rsidP="00C22034">
            <w:pPr>
              <w:keepNext/>
              <w:autoSpaceDE w:val="0"/>
              <w:autoSpaceDN w:val="0"/>
              <w:snapToGrid w:val="0"/>
              <w:spacing w:after="0" w:line="240" w:lineRule="auto"/>
              <w:jc w:val="center"/>
              <w:rPr>
                <w:rFonts w:ascii="Footlight MT Light"/>
                <w:spacing w:val="0"/>
                <w:sz w:val="20"/>
              </w:rPr>
            </w:pPr>
          </w:p>
        </w:tc>
        <w:tc>
          <w:tcPr>
            <w:tcW w:w="900" w:type="dxa"/>
            <w:tcBorders>
              <w:top w:val="nil"/>
              <w:left w:val="nil"/>
              <w:bottom w:val="nil"/>
              <w:right w:val="nil"/>
            </w:tcBorders>
            <w:vAlign w:val="bottom"/>
          </w:tcPr>
          <w:p w14:paraId="7F79D763" w14:textId="77777777" w:rsidR="00C22034" w:rsidRPr="008477C9" w:rsidRDefault="00C22034" w:rsidP="00C22034">
            <w:pPr>
              <w:keepNext/>
              <w:autoSpaceDE w:val="0"/>
              <w:autoSpaceDN w:val="0"/>
              <w:snapToGrid w:val="0"/>
              <w:spacing w:after="0" w:line="240" w:lineRule="auto"/>
              <w:jc w:val="center"/>
              <w:rPr>
                <w:rFonts w:ascii="Footlight MT Light"/>
                <w:spacing w:val="0"/>
                <w:sz w:val="20"/>
              </w:rPr>
            </w:pPr>
          </w:p>
        </w:tc>
      </w:tr>
      <w:tr w:rsidR="00C22034" w:rsidRPr="008477C9" w14:paraId="58A951DD" w14:textId="77777777" w:rsidTr="00C22034">
        <w:trPr>
          <w:jc w:val="center"/>
        </w:trPr>
        <w:tc>
          <w:tcPr>
            <w:tcW w:w="1386" w:type="dxa"/>
            <w:tcBorders>
              <w:top w:val="nil"/>
              <w:left w:val="nil"/>
              <w:bottom w:val="nil"/>
              <w:right w:val="nil"/>
            </w:tcBorders>
            <w:vAlign w:val="bottom"/>
          </w:tcPr>
          <w:p w14:paraId="0B8C3706" w14:textId="77777777" w:rsidR="00C22034" w:rsidRPr="008477C9" w:rsidRDefault="00C22034" w:rsidP="00C22034">
            <w:pPr>
              <w:pStyle w:val="ab"/>
              <w:keepNext/>
              <w:tabs>
                <w:tab w:val="clear" w:pos="4153"/>
                <w:tab w:val="clear" w:pos="8306"/>
                <w:tab w:val="left" w:pos="1560"/>
                <w:tab w:val="left" w:pos="2184"/>
                <w:tab w:val="left" w:pos="2808"/>
              </w:tabs>
              <w:autoSpaceDE w:val="0"/>
              <w:autoSpaceDN w:val="0"/>
              <w:snapToGrid w:val="0"/>
              <w:spacing w:before="4" w:line="240" w:lineRule="auto"/>
              <w:ind w:left="300" w:hanging="300"/>
              <w:rPr>
                <w:spacing w:val="0"/>
              </w:rPr>
            </w:pPr>
          </w:p>
        </w:tc>
        <w:tc>
          <w:tcPr>
            <w:tcW w:w="833" w:type="dxa"/>
            <w:tcBorders>
              <w:top w:val="nil"/>
              <w:left w:val="nil"/>
              <w:bottom w:val="nil"/>
              <w:right w:val="nil"/>
            </w:tcBorders>
            <w:vAlign w:val="bottom"/>
          </w:tcPr>
          <w:p w14:paraId="1D279915" w14:textId="77777777" w:rsidR="00C22034" w:rsidRPr="008477C9" w:rsidRDefault="00C22034" w:rsidP="00C22034">
            <w:pPr>
              <w:keepNext/>
              <w:tabs>
                <w:tab w:val="clear" w:pos="936"/>
              </w:tabs>
              <w:autoSpaceDE w:val="0"/>
              <w:autoSpaceDN w:val="0"/>
              <w:snapToGrid w:val="0"/>
              <w:spacing w:before="4" w:after="0" w:line="240" w:lineRule="auto"/>
              <w:rPr>
                <w:spacing w:val="0"/>
                <w:sz w:val="20"/>
              </w:rPr>
            </w:pPr>
          </w:p>
        </w:tc>
        <w:tc>
          <w:tcPr>
            <w:tcW w:w="839" w:type="dxa"/>
            <w:gridSpan w:val="2"/>
            <w:tcBorders>
              <w:top w:val="nil"/>
              <w:left w:val="nil"/>
              <w:bottom w:val="nil"/>
              <w:right w:val="nil"/>
            </w:tcBorders>
            <w:vAlign w:val="bottom"/>
          </w:tcPr>
          <w:p w14:paraId="13286974" w14:textId="77777777" w:rsidR="00C22034" w:rsidRPr="008477C9" w:rsidRDefault="00C22034" w:rsidP="00C22034">
            <w:pPr>
              <w:keepNext/>
              <w:tabs>
                <w:tab w:val="clear" w:pos="936"/>
              </w:tabs>
              <w:autoSpaceDE w:val="0"/>
              <w:autoSpaceDN w:val="0"/>
              <w:snapToGrid w:val="0"/>
              <w:spacing w:before="4" w:after="0" w:line="240" w:lineRule="auto"/>
              <w:jc w:val="center"/>
              <w:rPr>
                <w:spacing w:val="0"/>
                <w:sz w:val="20"/>
              </w:rPr>
            </w:pPr>
          </w:p>
        </w:tc>
        <w:tc>
          <w:tcPr>
            <w:tcW w:w="770" w:type="dxa"/>
            <w:tcBorders>
              <w:top w:val="single" w:sz="4" w:space="0" w:color="auto"/>
              <w:left w:val="nil"/>
              <w:bottom w:val="nil"/>
              <w:right w:val="nil"/>
            </w:tcBorders>
            <w:vAlign w:val="bottom"/>
          </w:tcPr>
          <w:p w14:paraId="10623F87" w14:textId="77777777" w:rsidR="00C22034" w:rsidRPr="008477C9" w:rsidRDefault="00C22034" w:rsidP="00C22034">
            <w:pPr>
              <w:keepNext/>
              <w:tabs>
                <w:tab w:val="clear" w:pos="936"/>
              </w:tabs>
              <w:autoSpaceDE w:val="0"/>
              <w:autoSpaceDN w:val="0"/>
              <w:snapToGrid w:val="0"/>
              <w:spacing w:before="4" w:after="0" w:line="240" w:lineRule="auto"/>
              <w:jc w:val="center"/>
              <w:rPr>
                <w:spacing w:val="0"/>
                <w:sz w:val="20"/>
              </w:rPr>
            </w:pPr>
          </w:p>
        </w:tc>
        <w:tc>
          <w:tcPr>
            <w:tcW w:w="709" w:type="dxa"/>
            <w:gridSpan w:val="2"/>
            <w:tcBorders>
              <w:top w:val="nil"/>
              <w:left w:val="nil"/>
              <w:bottom w:val="nil"/>
              <w:right w:val="nil"/>
            </w:tcBorders>
            <w:vAlign w:val="bottom"/>
          </w:tcPr>
          <w:p w14:paraId="242BD89A" w14:textId="77777777" w:rsidR="00C22034" w:rsidRPr="008477C9" w:rsidRDefault="00C22034" w:rsidP="00C22034">
            <w:pPr>
              <w:keepNext/>
              <w:tabs>
                <w:tab w:val="clear" w:pos="936"/>
              </w:tabs>
              <w:autoSpaceDE w:val="0"/>
              <w:autoSpaceDN w:val="0"/>
              <w:snapToGrid w:val="0"/>
              <w:spacing w:before="4" w:after="0" w:line="240" w:lineRule="auto"/>
              <w:jc w:val="center"/>
              <w:rPr>
                <w:spacing w:val="0"/>
                <w:sz w:val="20"/>
              </w:rPr>
            </w:pPr>
          </w:p>
        </w:tc>
        <w:tc>
          <w:tcPr>
            <w:tcW w:w="1190" w:type="dxa"/>
            <w:gridSpan w:val="2"/>
            <w:tcBorders>
              <w:top w:val="nil"/>
              <w:left w:val="nil"/>
              <w:bottom w:val="nil"/>
              <w:right w:val="nil"/>
            </w:tcBorders>
            <w:vAlign w:val="bottom"/>
          </w:tcPr>
          <w:p w14:paraId="412150C4" w14:textId="77777777" w:rsidR="00C22034" w:rsidRPr="008477C9" w:rsidRDefault="00C22034" w:rsidP="00C22034">
            <w:pPr>
              <w:keepNext/>
              <w:tabs>
                <w:tab w:val="clear" w:pos="936"/>
              </w:tabs>
              <w:autoSpaceDE w:val="0"/>
              <w:autoSpaceDN w:val="0"/>
              <w:snapToGrid w:val="0"/>
              <w:spacing w:before="4" w:after="0" w:line="240" w:lineRule="auto"/>
              <w:ind w:left="-170"/>
              <w:jc w:val="center"/>
              <w:rPr>
                <w:spacing w:val="0"/>
                <w:sz w:val="20"/>
              </w:rPr>
            </w:pPr>
          </w:p>
        </w:tc>
        <w:tc>
          <w:tcPr>
            <w:tcW w:w="1054" w:type="dxa"/>
            <w:tcBorders>
              <w:top w:val="single" w:sz="4" w:space="0" w:color="auto"/>
              <w:left w:val="nil"/>
              <w:bottom w:val="nil"/>
              <w:right w:val="nil"/>
            </w:tcBorders>
            <w:vAlign w:val="bottom"/>
          </w:tcPr>
          <w:p w14:paraId="362455F8" w14:textId="77777777" w:rsidR="00C22034" w:rsidRPr="008477C9" w:rsidRDefault="00C22034" w:rsidP="00C22034">
            <w:pPr>
              <w:keepNext/>
              <w:tabs>
                <w:tab w:val="clear" w:pos="936"/>
              </w:tabs>
              <w:autoSpaceDE w:val="0"/>
              <w:autoSpaceDN w:val="0"/>
              <w:snapToGrid w:val="0"/>
              <w:spacing w:before="4" w:after="0" w:line="240" w:lineRule="auto"/>
              <w:ind w:left="-170"/>
              <w:jc w:val="center"/>
              <w:rPr>
                <w:spacing w:val="0"/>
                <w:sz w:val="20"/>
              </w:rPr>
            </w:pPr>
          </w:p>
        </w:tc>
        <w:tc>
          <w:tcPr>
            <w:tcW w:w="965" w:type="dxa"/>
            <w:gridSpan w:val="2"/>
            <w:tcBorders>
              <w:top w:val="single" w:sz="4" w:space="0" w:color="auto"/>
              <w:left w:val="nil"/>
              <w:bottom w:val="nil"/>
              <w:right w:val="nil"/>
            </w:tcBorders>
            <w:vAlign w:val="bottom"/>
          </w:tcPr>
          <w:p w14:paraId="2B02D653" w14:textId="77777777" w:rsidR="00C22034" w:rsidRPr="008477C9" w:rsidRDefault="00C22034" w:rsidP="00C22034">
            <w:pPr>
              <w:keepNext/>
              <w:tabs>
                <w:tab w:val="clear" w:pos="936"/>
              </w:tabs>
              <w:autoSpaceDE w:val="0"/>
              <w:autoSpaceDN w:val="0"/>
              <w:snapToGrid w:val="0"/>
              <w:spacing w:before="4" w:after="0" w:line="240" w:lineRule="auto"/>
              <w:jc w:val="center"/>
              <w:rPr>
                <w:spacing w:val="0"/>
                <w:sz w:val="20"/>
              </w:rPr>
            </w:pPr>
          </w:p>
        </w:tc>
        <w:tc>
          <w:tcPr>
            <w:tcW w:w="804" w:type="dxa"/>
            <w:tcBorders>
              <w:top w:val="single" w:sz="4" w:space="0" w:color="auto"/>
              <w:left w:val="nil"/>
              <w:right w:val="nil"/>
            </w:tcBorders>
            <w:vAlign w:val="bottom"/>
          </w:tcPr>
          <w:p w14:paraId="26E4EFB7" w14:textId="77777777" w:rsidR="00C22034" w:rsidRPr="008477C9" w:rsidRDefault="00C22034" w:rsidP="00C22034">
            <w:pPr>
              <w:keepNext/>
              <w:tabs>
                <w:tab w:val="clear" w:pos="936"/>
              </w:tabs>
              <w:autoSpaceDE w:val="0"/>
              <w:autoSpaceDN w:val="0"/>
              <w:snapToGrid w:val="0"/>
              <w:spacing w:before="4" w:after="0" w:line="240" w:lineRule="auto"/>
              <w:jc w:val="center"/>
              <w:rPr>
                <w:spacing w:val="0"/>
                <w:sz w:val="20"/>
              </w:rPr>
            </w:pPr>
          </w:p>
        </w:tc>
        <w:tc>
          <w:tcPr>
            <w:tcW w:w="793" w:type="dxa"/>
            <w:gridSpan w:val="2"/>
            <w:tcBorders>
              <w:top w:val="nil"/>
              <w:left w:val="nil"/>
              <w:bottom w:val="nil"/>
              <w:right w:val="nil"/>
            </w:tcBorders>
            <w:vAlign w:val="bottom"/>
          </w:tcPr>
          <w:p w14:paraId="37CD16D9" w14:textId="77777777" w:rsidR="00C22034" w:rsidRPr="008477C9" w:rsidRDefault="00C22034" w:rsidP="00C22034">
            <w:pPr>
              <w:keepNext/>
              <w:tabs>
                <w:tab w:val="clear" w:pos="936"/>
              </w:tabs>
              <w:autoSpaceDE w:val="0"/>
              <w:autoSpaceDN w:val="0"/>
              <w:snapToGrid w:val="0"/>
              <w:spacing w:before="4" w:after="0" w:line="240" w:lineRule="auto"/>
              <w:jc w:val="center"/>
              <w:rPr>
                <w:spacing w:val="0"/>
                <w:sz w:val="20"/>
              </w:rPr>
            </w:pPr>
          </w:p>
        </w:tc>
        <w:tc>
          <w:tcPr>
            <w:tcW w:w="900" w:type="dxa"/>
            <w:tcBorders>
              <w:top w:val="nil"/>
              <w:left w:val="nil"/>
              <w:bottom w:val="nil"/>
              <w:right w:val="nil"/>
            </w:tcBorders>
          </w:tcPr>
          <w:p w14:paraId="51F254BA" w14:textId="77777777" w:rsidR="00C22034" w:rsidRPr="008477C9" w:rsidRDefault="00C22034" w:rsidP="00C22034">
            <w:pPr>
              <w:keepNext/>
              <w:tabs>
                <w:tab w:val="clear" w:pos="936"/>
              </w:tabs>
              <w:autoSpaceDE w:val="0"/>
              <w:autoSpaceDN w:val="0"/>
              <w:snapToGrid w:val="0"/>
              <w:spacing w:before="4" w:after="0" w:line="240" w:lineRule="auto"/>
              <w:jc w:val="center"/>
              <w:rPr>
                <w:spacing w:val="0"/>
                <w:sz w:val="20"/>
              </w:rPr>
            </w:pPr>
          </w:p>
        </w:tc>
      </w:tr>
      <w:tr w:rsidR="00C22034" w:rsidRPr="008477C9" w14:paraId="3BC40740" w14:textId="77777777" w:rsidTr="00C22034">
        <w:trPr>
          <w:jc w:val="center"/>
        </w:trPr>
        <w:tc>
          <w:tcPr>
            <w:tcW w:w="1386" w:type="dxa"/>
            <w:tcBorders>
              <w:top w:val="nil"/>
              <w:left w:val="nil"/>
              <w:bottom w:val="nil"/>
              <w:right w:val="nil"/>
            </w:tcBorders>
            <w:vAlign w:val="bottom"/>
          </w:tcPr>
          <w:p w14:paraId="72B67382" w14:textId="77777777" w:rsidR="00C22034" w:rsidRPr="008477C9" w:rsidRDefault="00C22034" w:rsidP="00C22034">
            <w:pPr>
              <w:keepNext/>
              <w:tabs>
                <w:tab w:val="clear" w:pos="936"/>
              </w:tabs>
              <w:autoSpaceDE w:val="0"/>
              <w:autoSpaceDN w:val="0"/>
              <w:snapToGrid w:val="0"/>
              <w:spacing w:before="120" w:after="0" w:line="240" w:lineRule="auto"/>
              <w:ind w:right="-1"/>
              <w:rPr>
                <w:rFonts w:ascii="Footlight MT Light"/>
                <w:spacing w:val="0"/>
                <w:sz w:val="20"/>
                <w:u w:val="single"/>
              </w:rPr>
            </w:pPr>
          </w:p>
        </w:tc>
        <w:tc>
          <w:tcPr>
            <w:tcW w:w="833" w:type="dxa"/>
            <w:tcBorders>
              <w:top w:val="nil"/>
              <w:left w:val="nil"/>
              <w:bottom w:val="nil"/>
              <w:right w:val="nil"/>
            </w:tcBorders>
            <w:vAlign w:val="bottom"/>
          </w:tcPr>
          <w:p w14:paraId="5C7A3577" w14:textId="77777777" w:rsidR="00C22034" w:rsidRPr="008477C9" w:rsidRDefault="00C22034" w:rsidP="00C22034">
            <w:pPr>
              <w:keepNext/>
              <w:tabs>
                <w:tab w:val="clear" w:pos="936"/>
              </w:tabs>
              <w:autoSpaceDE w:val="0"/>
              <w:autoSpaceDN w:val="0"/>
              <w:snapToGrid w:val="0"/>
              <w:spacing w:before="120" w:after="0" w:line="240" w:lineRule="auto"/>
              <w:rPr>
                <w:rFonts w:ascii="Footlight MT Light"/>
                <w:spacing w:val="0"/>
                <w:sz w:val="20"/>
              </w:rPr>
            </w:pPr>
          </w:p>
        </w:tc>
        <w:tc>
          <w:tcPr>
            <w:tcW w:w="839" w:type="dxa"/>
            <w:gridSpan w:val="2"/>
            <w:tcBorders>
              <w:top w:val="nil"/>
              <w:left w:val="nil"/>
              <w:bottom w:val="nil"/>
              <w:right w:val="nil"/>
            </w:tcBorders>
            <w:vAlign w:val="bottom"/>
          </w:tcPr>
          <w:p w14:paraId="5761FE28" w14:textId="77777777" w:rsidR="00C22034" w:rsidRPr="008477C9" w:rsidRDefault="00C22034" w:rsidP="00C22034">
            <w:pPr>
              <w:keepNext/>
              <w:tabs>
                <w:tab w:val="clear" w:pos="936"/>
              </w:tabs>
              <w:autoSpaceDE w:val="0"/>
              <w:autoSpaceDN w:val="0"/>
              <w:snapToGrid w:val="0"/>
              <w:spacing w:before="120" w:after="0" w:line="240" w:lineRule="auto"/>
              <w:ind w:right="-8"/>
              <w:jc w:val="center"/>
              <w:rPr>
                <w:rFonts w:ascii="Footlight MT Light"/>
                <w:spacing w:val="-10"/>
                <w:sz w:val="20"/>
                <w:u w:val="single"/>
              </w:rPr>
            </w:pPr>
            <w:r w:rsidRPr="008477C9">
              <w:rPr>
                <w:rFonts w:ascii="Footlight MT Light" w:cs="華康細明體" w:hint="eastAsia"/>
                <w:spacing w:val="-10"/>
                <w:sz w:val="20"/>
              </w:rPr>
              <w:t>保費</w:t>
            </w:r>
            <w:r w:rsidRPr="008477C9">
              <w:rPr>
                <w:rFonts w:ascii="Footlight MT Light"/>
                <w:spacing w:val="-10"/>
                <w:sz w:val="20"/>
                <w:u w:val="single"/>
              </w:rPr>
              <w:br/>
            </w:r>
            <w:r w:rsidRPr="008477C9">
              <w:rPr>
                <w:rFonts w:ascii="Footlight MT Light" w:cs="華康細明體" w:hint="eastAsia"/>
                <w:spacing w:val="-10"/>
                <w:sz w:val="20"/>
                <w:u w:val="single"/>
              </w:rPr>
              <w:t>總額</w:t>
            </w:r>
          </w:p>
        </w:tc>
        <w:tc>
          <w:tcPr>
            <w:tcW w:w="770" w:type="dxa"/>
            <w:tcBorders>
              <w:top w:val="nil"/>
              <w:left w:val="nil"/>
              <w:bottom w:val="nil"/>
              <w:right w:val="nil"/>
            </w:tcBorders>
            <w:vAlign w:val="bottom"/>
          </w:tcPr>
          <w:p w14:paraId="65601BE5" w14:textId="77777777" w:rsidR="00C22034" w:rsidRPr="008477C9" w:rsidRDefault="00C22034" w:rsidP="00C22034">
            <w:pPr>
              <w:keepNext/>
              <w:tabs>
                <w:tab w:val="clear" w:pos="936"/>
              </w:tabs>
              <w:autoSpaceDE w:val="0"/>
              <w:autoSpaceDN w:val="0"/>
              <w:snapToGrid w:val="0"/>
              <w:spacing w:before="120" w:after="0" w:line="240" w:lineRule="auto"/>
              <w:jc w:val="center"/>
              <w:rPr>
                <w:rFonts w:ascii="Footlight MT Light"/>
                <w:spacing w:val="0"/>
                <w:sz w:val="20"/>
                <w:u w:val="single"/>
              </w:rPr>
            </w:pPr>
            <w:r w:rsidRPr="008477C9">
              <w:rPr>
                <w:rFonts w:ascii="Footlight MT Light"/>
                <w:spacing w:val="0"/>
                <w:sz w:val="20"/>
              </w:rPr>
              <w:br/>
            </w:r>
            <w:r w:rsidRPr="008477C9">
              <w:rPr>
                <w:rFonts w:ascii="Footlight MT Light" w:cs="華康細明體" w:hint="eastAsia"/>
                <w:spacing w:val="0"/>
                <w:sz w:val="20"/>
              </w:rPr>
              <w:t>保費</w:t>
            </w:r>
            <w:r w:rsidRPr="008477C9">
              <w:rPr>
                <w:rFonts w:ascii="Footlight MT Light"/>
                <w:spacing w:val="0"/>
                <w:sz w:val="20"/>
                <w:u w:val="single"/>
              </w:rPr>
              <w:br/>
            </w:r>
            <w:r w:rsidRPr="008477C9">
              <w:rPr>
                <w:rFonts w:ascii="Footlight MT Light" w:cs="華康細明體" w:hint="eastAsia"/>
                <w:spacing w:val="0"/>
                <w:sz w:val="20"/>
                <w:u w:val="single"/>
              </w:rPr>
              <w:t>淨額</w:t>
            </w:r>
          </w:p>
        </w:tc>
        <w:tc>
          <w:tcPr>
            <w:tcW w:w="709" w:type="dxa"/>
            <w:gridSpan w:val="2"/>
            <w:tcBorders>
              <w:top w:val="nil"/>
              <w:left w:val="nil"/>
              <w:bottom w:val="nil"/>
              <w:right w:val="nil"/>
            </w:tcBorders>
            <w:vAlign w:val="bottom"/>
          </w:tcPr>
          <w:p w14:paraId="331B1874" w14:textId="77777777" w:rsidR="00C22034" w:rsidRPr="008477C9" w:rsidRDefault="00C22034" w:rsidP="00C22034">
            <w:pPr>
              <w:keepNext/>
              <w:tabs>
                <w:tab w:val="clear" w:pos="936"/>
              </w:tabs>
              <w:autoSpaceDE w:val="0"/>
              <w:autoSpaceDN w:val="0"/>
              <w:snapToGrid w:val="0"/>
              <w:spacing w:before="120" w:after="0" w:line="240" w:lineRule="auto"/>
              <w:jc w:val="center"/>
              <w:rPr>
                <w:rFonts w:ascii="Footlight MT Light"/>
                <w:spacing w:val="0"/>
                <w:sz w:val="20"/>
              </w:rPr>
            </w:pPr>
            <w:r w:rsidRPr="008477C9">
              <w:rPr>
                <w:rFonts w:ascii="Footlight MT Light"/>
                <w:spacing w:val="0"/>
                <w:sz w:val="20"/>
              </w:rPr>
              <w:br/>
            </w:r>
            <w:r w:rsidRPr="008477C9">
              <w:rPr>
                <w:rFonts w:ascii="Footlight MT Light" w:cs="華康細明體" w:hint="eastAsia"/>
                <w:spacing w:val="0"/>
                <w:sz w:val="20"/>
              </w:rPr>
              <w:t>承保</w:t>
            </w:r>
            <w:r w:rsidRPr="008477C9">
              <w:rPr>
                <w:rFonts w:ascii="Footlight MT Light"/>
                <w:spacing w:val="0"/>
                <w:sz w:val="20"/>
              </w:rPr>
              <w:br/>
            </w:r>
            <w:r w:rsidRPr="008477C9">
              <w:rPr>
                <w:rFonts w:ascii="Footlight MT Light" w:cs="華康細明體" w:hint="eastAsia"/>
                <w:spacing w:val="0"/>
                <w:sz w:val="20"/>
                <w:u w:val="single"/>
              </w:rPr>
              <w:t>利潤</w:t>
            </w:r>
          </w:p>
        </w:tc>
        <w:tc>
          <w:tcPr>
            <w:tcW w:w="1190" w:type="dxa"/>
            <w:gridSpan w:val="2"/>
            <w:tcBorders>
              <w:top w:val="nil"/>
              <w:left w:val="nil"/>
              <w:bottom w:val="nil"/>
              <w:right w:val="nil"/>
            </w:tcBorders>
            <w:vAlign w:val="bottom"/>
          </w:tcPr>
          <w:p w14:paraId="3185E213" w14:textId="77777777" w:rsidR="00C22034" w:rsidRPr="008477C9" w:rsidRDefault="00C22034" w:rsidP="00C22034">
            <w:pPr>
              <w:keepNext/>
              <w:tabs>
                <w:tab w:val="clear" w:pos="936"/>
              </w:tabs>
              <w:autoSpaceDE w:val="0"/>
              <w:autoSpaceDN w:val="0"/>
              <w:snapToGrid w:val="0"/>
              <w:spacing w:before="120" w:after="0" w:line="240" w:lineRule="auto"/>
              <w:ind w:left="-170" w:right="-170"/>
              <w:jc w:val="center"/>
              <w:rPr>
                <w:rFonts w:ascii="Footlight MT Light"/>
                <w:spacing w:val="0"/>
                <w:sz w:val="20"/>
              </w:rPr>
            </w:pPr>
            <w:r w:rsidRPr="008477C9">
              <w:rPr>
                <w:rFonts w:ascii="Footlight MT Light" w:cs="華康細明體" w:hint="eastAsia"/>
                <w:spacing w:val="0"/>
                <w:sz w:val="20"/>
              </w:rPr>
              <w:t>個人人壽　　　　及年金</w:t>
            </w:r>
            <w:r w:rsidRPr="008477C9">
              <w:rPr>
                <w:rFonts w:ascii="Footlight MT Light"/>
                <w:spacing w:val="0"/>
                <w:sz w:val="20"/>
              </w:rPr>
              <w:br/>
            </w:r>
            <w:r w:rsidRPr="008477C9">
              <w:rPr>
                <w:rFonts w:ascii="Footlight MT Light" w:cs="Footlight MT Light"/>
                <w:spacing w:val="0"/>
                <w:sz w:val="20"/>
                <w:u w:val="single"/>
              </w:rPr>
              <w:t>(</w:t>
            </w:r>
            <w:r w:rsidRPr="008477C9">
              <w:rPr>
                <w:rFonts w:ascii="Footlight MT Light" w:cs="華康細明體" w:hint="eastAsia"/>
                <w:spacing w:val="0"/>
                <w:sz w:val="20"/>
                <w:u w:val="single"/>
              </w:rPr>
              <w:t>非投資相連</w:t>
            </w:r>
            <w:r w:rsidRPr="008477C9">
              <w:rPr>
                <w:rFonts w:ascii="Footlight MT Light" w:cs="Footlight MT Light"/>
                <w:spacing w:val="0"/>
                <w:sz w:val="20"/>
                <w:u w:val="single"/>
              </w:rPr>
              <w:t>)</w:t>
            </w:r>
          </w:p>
        </w:tc>
        <w:tc>
          <w:tcPr>
            <w:tcW w:w="1054" w:type="dxa"/>
            <w:tcBorders>
              <w:top w:val="nil"/>
              <w:left w:val="nil"/>
              <w:bottom w:val="nil"/>
              <w:right w:val="nil"/>
            </w:tcBorders>
            <w:vAlign w:val="bottom"/>
          </w:tcPr>
          <w:p w14:paraId="783EB4C3" w14:textId="77777777" w:rsidR="00C22034" w:rsidRPr="008477C9" w:rsidRDefault="00C22034" w:rsidP="00C22034">
            <w:pPr>
              <w:keepNext/>
              <w:tabs>
                <w:tab w:val="clear" w:pos="936"/>
              </w:tabs>
              <w:autoSpaceDE w:val="0"/>
              <w:autoSpaceDN w:val="0"/>
              <w:snapToGrid w:val="0"/>
              <w:spacing w:before="120" w:after="0" w:line="240" w:lineRule="auto"/>
              <w:ind w:left="-170" w:right="-170"/>
              <w:jc w:val="center"/>
              <w:rPr>
                <w:rFonts w:ascii="Footlight MT Light"/>
                <w:spacing w:val="0"/>
                <w:sz w:val="20"/>
              </w:rPr>
            </w:pPr>
            <w:r w:rsidRPr="008477C9">
              <w:rPr>
                <w:rFonts w:ascii="Footlight MT Light" w:cs="華康細明體" w:hint="eastAsia"/>
                <w:spacing w:val="0"/>
                <w:sz w:val="20"/>
              </w:rPr>
              <w:t>個人人壽　　　　及年金</w:t>
            </w:r>
            <w:r w:rsidRPr="008477C9">
              <w:rPr>
                <w:rFonts w:ascii="Footlight MT Light"/>
                <w:spacing w:val="0"/>
                <w:sz w:val="20"/>
              </w:rPr>
              <w:br/>
            </w:r>
            <w:r w:rsidRPr="008477C9">
              <w:rPr>
                <w:rFonts w:ascii="Footlight MT Light" w:cs="Footlight MT Light"/>
                <w:spacing w:val="0"/>
                <w:sz w:val="20"/>
                <w:u w:val="single"/>
              </w:rPr>
              <w:t>(</w:t>
            </w:r>
            <w:r w:rsidRPr="008477C9">
              <w:rPr>
                <w:rFonts w:ascii="Footlight MT Light" w:cs="華康細明體" w:hint="eastAsia"/>
                <w:spacing w:val="0"/>
                <w:sz w:val="20"/>
                <w:u w:val="single"/>
              </w:rPr>
              <w:t>投資相連</w:t>
            </w:r>
            <w:r w:rsidRPr="008477C9">
              <w:rPr>
                <w:rFonts w:ascii="Footlight MT Light" w:cs="Footlight MT Light"/>
                <w:spacing w:val="0"/>
                <w:sz w:val="20"/>
                <w:u w:val="single"/>
              </w:rPr>
              <w:t>)</w:t>
            </w:r>
          </w:p>
        </w:tc>
        <w:tc>
          <w:tcPr>
            <w:tcW w:w="824" w:type="dxa"/>
            <w:tcBorders>
              <w:top w:val="nil"/>
              <w:left w:val="nil"/>
              <w:bottom w:val="nil"/>
            </w:tcBorders>
            <w:vAlign w:val="bottom"/>
          </w:tcPr>
          <w:p w14:paraId="18A99015" w14:textId="77777777" w:rsidR="00C22034" w:rsidRPr="008477C9" w:rsidRDefault="00C22034" w:rsidP="00C22034">
            <w:pPr>
              <w:keepNext/>
              <w:tabs>
                <w:tab w:val="clear" w:pos="936"/>
              </w:tabs>
              <w:autoSpaceDE w:val="0"/>
              <w:autoSpaceDN w:val="0"/>
              <w:snapToGrid w:val="0"/>
              <w:spacing w:before="120" w:after="0" w:line="240" w:lineRule="auto"/>
              <w:jc w:val="center"/>
              <w:rPr>
                <w:rFonts w:ascii="Footlight MT Light"/>
                <w:spacing w:val="0"/>
                <w:sz w:val="20"/>
                <w:u w:val="single"/>
              </w:rPr>
            </w:pPr>
            <w:r w:rsidRPr="008477C9">
              <w:rPr>
                <w:rFonts w:ascii="Footlight MT Light" w:cs="華康細明體" w:hint="eastAsia"/>
                <w:spacing w:val="0"/>
                <w:sz w:val="20"/>
              </w:rPr>
              <w:t>其</w:t>
            </w:r>
            <w:proofErr w:type="gramStart"/>
            <w:r w:rsidRPr="008477C9">
              <w:rPr>
                <w:rFonts w:ascii="Footlight MT Light" w:cs="華康細明體" w:hint="eastAsia"/>
                <w:spacing w:val="0"/>
                <w:sz w:val="20"/>
              </w:rPr>
              <w:t>他</w:t>
            </w:r>
            <w:proofErr w:type="gramEnd"/>
            <w:r w:rsidRPr="008477C9">
              <w:rPr>
                <w:rFonts w:ascii="Footlight MT Light"/>
                <w:spacing w:val="0"/>
                <w:sz w:val="20"/>
                <w:u w:val="single"/>
              </w:rPr>
              <w:br/>
            </w:r>
            <w:r w:rsidRPr="008477C9">
              <w:rPr>
                <w:rFonts w:ascii="Footlight MT Light" w:cs="華康細明體" w:hint="eastAsia"/>
                <w:spacing w:val="-10"/>
                <w:sz w:val="20"/>
                <w:u w:val="single"/>
              </w:rPr>
              <w:t>個人業務</w:t>
            </w:r>
          </w:p>
        </w:tc>
        <w:tc>
          <w:tcPr>
            <w:tcW w:w="945" w:type="dxa"/>
            <w:gridSpan w:val="2"/>
            <w:tcBorders>
              <w:top w:val="nil"/>
              <w:bottom w:val="nil"/>
            </w:tcBorders>
            <w:vAlign w:val="bottom"/>
          </w:tcPr>
          <w:p w14:paraId="3C093731" w14:textId="77777777" w:rsidR="00C22034" w:rsidRPr="008477C9" w:rsidRDefault="00C22034" w:rsidP="00C22034">
            <w:pPr>
              <w:keepNext/>
              <w:tabs>
                <w:tab w:val="clear" w:pos="936"/>
              </w:tabs>
              <w:autoSpaceDE w:val="0"/>
              <w:autoSpaceDN w:val="0"/>
              <w:snapToGrid w:val="0"/>
              <w:spacing w:before="120" w:after="0" w:line="240" w:lineRule="auto"/>
              <w:ind w:left="-32"/>
              <w:jc w:val="center"/>
              <w:rPr>
                <w:rFonts w:ascii="Footlight MT Light"/>
                <w:spacing w:val="0"/>
                <w:sz w:val="20"/>
                <w:u w:val="single"/>
              </w:rPr>
            </w:pPr>
            <w:r w:rsidRPr="008477C9">
              <w:rPr>
                <w:rFonts w:ascii="Footlight MT Light" w:cs="華康細明體" w:hint="eastAsia"/>
                <w:spacing w:val="0"/>
                <w:sz w:val="20"/>
              </w:rPr>
              <w:t>非退休</w:t>
            </w:r>
            <w:r w:rsidRPr="008477C9">
              <w:rPr>
                <w:rFonts w:ascii="Footlight MT Light"/>
                <w:spacing w:val="0"/>
                <w:sz w:val="20"/>
              </w:rPr>
              <w:br/>
            </w:r>
            <w:r w:rsidRPr="008477C9">
              <w:rPr>
                <w:rFonts w:ascii="Footlight MT Light" w:cs="華康細明體" w:hint="eastAsia"/>
                <w:spacing w:val="0"/>
                <w:sz w:val="20"/>
              </w:rPr>
              <w:t>計劃</w:t>
            </w:r>
            <w:r w:rsidRPr="008477C9">
              <w:rPr>
                <w:rFonts w:ascii="Footlight MT Light"/>
                <w:spacing w:val="0"/>
                <w:sz w:val="20"/>
              </w:rPr>
              <w:br/>
            </w:r>
            <w:r w:rsidRPr="008477C9">
              <w:rPr>
                <w:rFonts w:ascii="Footlight MT Light" w:cs="華康細明體" w:hint="eastAsia"/>
                <w:spacing w:val="0"/>
                <w:sz w:val="20"/>
                <w:u w:val="single"/>
              </w:rPr>
              <w:t>組別業務</w:t>
            </w:r>
          </w:p>
        </w:tc>
        <w:tc>
          <w:tcPr>
            <w:tcW w:w="793" w:type="dxa"/>
            <w:gridSpan w:val="2"/>
            <w:tcBorders>
              <w:top w:val="nil"/>
              <w:left w:val="nil"/>
              <w:bottom w:val="nil"/>
              <w:right w:val="nil"/>
            </w:tcBorders>
            <w:vAlign w:val="bottom"/>
          </w:tcPr>
          <w:p w14:paraId="48972A2B" w14:textId="77777777" w:rsidR="00C22034" w:rsidRPr="008477C9" w:rsidRDefault="00C22034" w:rsidP="00C22034">
            <w:pPr>
              <w:keepNext/>
              <w:tabs>
                <w:tab w:val="clear" w:pos="936"/>
              </w:tabs>
              <w:autoSpaceDE w:val="0"/>
              <w:autoSpaceDN w:val="0"/>
              <w:snapToGrid w:val="0"/>
              <w:spacing w:before="120" w:after="0" w:line="240" w:lineRule="auto"/>
              <w:jc w:val="center"/>
              <w:rPr>
                <w:rFonts w:ascii="Footlight MT Light"/>
                <w:spacing w:val="0"/>
                <w:sz w:val="20"/>
                <w:u w:val="single"/>
              </w:rPr>
            </w:pPr>
            <w:r w:rsidRPr="008477C9">
              <w:rPr>
                <w:rFonts w:ascii="Footlight MT Light" w:cs="華康細明體" w:hint="eastAsia"/>
                <w:spacing w:val="0"/>
                <w:sz w:val="20"/>
              </w:rPr>
              <w:t>所有</w:t>
            </w:r>
            <w:r w:rsidRPr="008477C9">
              <w:rPr>
                <w:rFonts w:ascii="Footlight MT Light"/>
                <w:spacing w:val="0"/>
                <w:sz w:val="20"/>
              </w:rPr>
              <w:br/>
            </w:r>
            <w:r w:rsidRPr="008477C9">
              <w:rPr>
                <w:rFonts w:ascii="Footlight MT Light" w:cs="華康細明體" w:hint="eastAsia"/>
                <w:spacing w:val="0"/>
                <w:sz w:val="20"/>
              </w:rPr>
              <w:t>長期</w:t>
            </w:r>
            <w:r w:rsidRPr="008477C9">
              <w:rPr>
                <w:rFonts w:ascii="Footlight MT Light"/>
                <w:spacing w:val="0"/>
                <w:sz w:val="20"/>
              </w:rPr>
              <w:br/>
            </w:r>
            <w:r w:rsidRPr="008477C9">
              <w:rPr>
                <w:rFonts w:ascii="Footlight MT Light" w:cs="華康細明體" w:hint="eastAsia"/>
                <w:spacing w:val="0"/>
                <w:sz w:val="20"/>
                <w:u w:val="single"/>
              </w:rPr>
              <w:t>業務</w:t>
            </w:r>
          </w:p>
        </w:tc>
        <w:tc>
          <w:tcPr>
            <w:tcW w:w="900" w:type="dxa"/>
            <w:tcBorders>
              <w:top w:val="nil"/>
              <w:left w:val="nil"/>
              <w:bottom w:val="nil"/>
              <w:right w:val="nil"/>
            </w:tcBorders>
          </w:tcPr>
          <w:p w14:paraId="6A398584" w14:textId="77777777" w:rsidR="00C22034" w:rsidRPr="008477C9" w:rsidRDefault="00C22034" w:rsidP="00C22034">
            <w:pPr>
              <w:keepNext/>
              <w:tabs>
                <w:tab w:val="clear" w:pos="936"/>
              </w:tabs>
              <w:autoSpaceDE w:val="0"/>
              <w:autoSpaceDN w:val="0"/>
              <w:snapToGrid w:val="0"/>
              <w:spacing w:before="120" w:after="0" w:line="240" w:lineRule="auto"/>
              <w:jc w:val="center"/>
              <w:rPr>
                <w:rFonts w:ascii="Footlight MT Light"/>
                <w:spacing w:val="0"/>
                <w:sz w:val="20"/>
              </w:rPr>
            </w:pPr>
            <w:r w:rsidRPr="008477C9">
              <w:rPr>
                <w:rFonts w:ascii="Footlight MT Light" w:cs="華康細明體" w:hint="eastAsia"/>
                <w:spacing w:val="0"/>
                <w:sz w:val="20"/>
              </w:rPr>
              <w:t>長期業務及一般業務的保費</w:t>
            </w:r>
            <w:r w:rsidRPr="008477C9">
              <w:rPr>
                <w:rFonts w:ascii="Footlight MT Light" w:cs="華康細明體" w:hint="eastAsia"/>
                <w:spacing w:val="0"/>
                <w:sz w:val="20"/>
                <w:u w:val="single"/>
              </w:rPr>
              <w:t>總額</w:t>
            </w:r>
          </w:p>
        </w:tc>
      </w:tr>
      <w:tr w:rsidR="00C22034" w:rsidRPr="008477C9" w14:paraId="4009E239" w14:textId="77777777" w:rsidTr="00C22034">
        <w:trPr>
          <w:jc w:val="center"/>
        </w:trPr>
        <w:tc>
          <w:tcPr>
            <w:tcW w:w="1386" w:type="dxa"/>
            <w:tcBorders>
              <w:top w:val="nil"/>
              <w:left w:val="nil"/>
              <w:bottom w:val="nil"/>
              <w:right w:val="nil"/>
            </w:tcBorders>
          </w:tcPr>
          <w:p w14:paraId="6A56E41C"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833" w:type="dxa"/>
            <w:tcBorders>
              <w:top w:val="nil"/>
              <w:left w:val="nil"/>
              <w:bottom w:val="nil"/>
              <w:right w:val="nil"/>
            </w:tcBorders>
          </w:tcPr>
          <w:p w14:paraId="2279F96A"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839" w:type="dxa"/>
            <w:gridSpan w:val="2"/>
            <w:tcBorders>
              <w:top w:val="nil"/>
              <w:left w:val="nil"/>
              <w:bottom w:val="nil"/>
              <w:right w:val="nil"/>
            </w:tcBorders>
          </w:tcPr>
          <w:p w14:paraId="3C6218EC"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770" w:type="dxa"/>
            <w:tcBorders>
              <w:top w:val="nil"/>
              <w:left w:val="nil"/>
              <w:bottom w:val="nil"/>
              <w:right w:val="nil"/>
            </w:tcBorders>
          </w:tcPr>
          <w:p w14:paraId="1A62DF2B"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709" w:type="dxa"/>
            <w:gridSpan w:val="2"/>
            <w:tcBorders>
              <w:top w:val="nil"/>
              <w:left w:val="nil"/>
              <w:bottom w:val="nil"/>
              <w:right w:val="nil"/>
            </w:tcBorders>
          </w:tcPr>
          <w:p w14:paraId="5E182865"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1190" w:type="dxa"/>
            <w:gridSpan w:val="2"/>
            <w:tcBorders>
              <w:top w:val="nil"/>
              <w:left w:val="nil"/>
              <w:bottom w:val="nil"/>
              <w:right w:val="nil"/>
            </w:tcBorders>
          </w:tcPr>
          <w:p w14:paraId="5FD2983C"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1054" w:type="dxa"/>
            <w:tcBorders>
              <w:top w:val="nil"/>
              <w:left w:val="nil"/>
              <w:bottom w:val="nil"/>
              <w:right w:val="nil"/>
            </w:tcBorders>
          </w:tcPr>
          <w:p w14:paraId="2D272511"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824" w:type="dxa"/>
            <w:tcBorders>
              <w:top w:val="nil"/>
              <w:left w:val="nil"/>
              <w:bottom w:val="nil"/>
              <w:right w:val="nil"/>
            </w:tcBorders>
          </w:tcPr>
          <w:p w14:paraId="51C5CCE6"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945" w:type="dxa"/>
            <w:gridSpan w:val="2"/>
            <w:tcBorders>
              <w:top w:val="nil"/>
              <w:left w:val="nil"/>
              <w:bottom w:val="nil"/>
              <w:right w:val="nil"/>
            </w:tcBorders>
          </w:tcPr>
          <w:p w14:paraId="2C527796"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793" w:type="dxa"/>
            <w:gridSpan w:val="2"/>
            <w:tcBorders>
              <w:top w:val="nil"/>
              <w:left w:val="nil"/>
              <w:bottom w:val="nil"/>
              <w:right w:val="nil"/>
            </w:tcBorders>
          </w:tcPr>
          <w:p w14:paraId="72C27BC6"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900" w:type="dxa"/>
            <w:tcBorders>
              <w:top w:val="nil"/>
              <w:left w:val="nil"/>
              <w:bottom w:val="nil"/>
              <w:right w:val="nil"/>
            </w:tcBorders>
          </w:tcPr>
          <w:p w14:paraId="2A13434E"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r>
      <w:tr w:rsidR="00C22034" w:rsidRPr="008477C9" w14:paraId="32BDB034" w14:textId="77777777" w:rsidTr="00C22034">
        <w:trPr>
          <w:jc w:val="center"/>
        </w:trPr>
        <w:tc>
          <w:tcPr>
            <w:tcW w:w="1386" w:type="dxa"/>
            <w:tcBorders>
              <w:top w:val="nil"/>
              <w:left w:val="nil"/>
              <w:bottom w:val="nil"/>
              <w:right w:val="nil"/>
            </w:tcBorders>
          </w:tcPr>
          <w:p w14:paraId="56388B35"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r>
              <w:rPr>
                <w:rFonts w:cs="華康細明體" w:hint="eastAsia"/>
                <w:spacing w:val="0"/>
                <w:sz w:val="20"/>
              </w:rPr>
              <w:t>二零</w:t>
            </w:r>
            <w:r>
              <w:rPr>
                <w:rFonts w:cs="華康細明體" w:hint="eastAsia"/>
                <w:spacing w:val="0"/>
                <w:sz w:val="20"/>
                <w:lang w:eastAsia="zh-HK"/>
              </w:rPr>
              <w:t>二一</w:t>
            </w:r>
            <w:r w:rsidRPr="008477C9">
              <w:rPr>
                <w:rFonts w:cs="華康細明體" w:hint="eastAsia"/>
                <w:spacing w:val="0"/>
                <w:sz w:val="20"/>
              </w:rPr>
              <w:t>年</w:t>
            </w:r>
          </w:p>
        </w:tc>
        <w:tc>
          <w:tcPr>
            <w:tcW w:w="833" w:type="dxa"/>
            <w:tcBorders>
              <w:top w:val="nil"/>
              <w:left w:val="nil"/>
              <w:bottom w:val="nil"/>
              <w:right w:val="nil"/>
            </w:tcBorders>
          </w:tcPr>
          <w:p w14:paraId="52415CAD"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r w:rsidRPr="008477C9">
              <w:rPr>
                <w:rFonts w:cs="華康細明體" w:hint="eastAsia"/>
                <w:spacing w:val="0"/>
                <w:sz w:val="20"/>
              </w:rPr>
              <w:t>全年</w:t>
            </w:r>
          </w:p>
        </w:tc>
        <w:tc>
          <w:tcPr>
            <w:tcW w:w="839" w:type="dxa"/>
            <w:gridSpan w:val="2"/>
            <w:tcBorders>
              <w:top w:val="nil"/>
              <w:left w:val="nil"/>
              <w:bottom w:val="nil"/>
              <w:right w:val="nil"/>
            </w:tcBorders>
            <w:vAlign w:val="center"/>
          </w:tcPr>
          <w:p w14:paraId="308D2C52"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rFonts w:hint="eastAsia"/>
                <w:spacing w:val="0"/>
                <w:sz w:val="20"/>
              </w:rPr>
              <w:t>61</w:t>
            </w:r>
            <w:r w:rsidRPr="00A325AD">
              <w:rPr>
                <w:spacing w:val="0"/>
                <w:sz w:val="20"/>
              </w:rPr>
              <w:t>,835</w:t>
            </w:r>
          </w:p>
        </w:tc>
        <w:tc>
          <w:tcPr>
            <w:tcW w:w="770" w:type="dxa"/>
            <w:tcBorders>
              <w:top w:val="nil"/>
              <w:left w:val="nil"/>
              <w:bottom w:val="nil"/>
              <w:right w:val="nil"/>
            </w:tcBorders>
            <w:vAlign w:val="center"/>
          </w:tcPr>
          <w:p w14:paraId="32EA069A"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rFonts w:hint="eastAsia"/>
                <w:spacing w:val="0"/>
                <w:sz w:val="20"/>
              </w:rPr>
              <w:t>41</w:t>
            </w:r>
            <w:r w:rsidRPr="00A325AD">
              <w:rPr>
                <w:spacing w:val="0"/>
                <w:sz w:val="20"/>
              </w:rPr>
              <w:t>,490</w:t>
            </w:r>
          </w:p>
        </w:tc>
        <w:tc>
          <w:tcPr>
            <w:tcW w:w="709" w:type="dxa"/>
            <w:gridSpan w:val="2"/>
            <w:tcBorders>
              <w:top w:val="nil"/>
              <w:left w:val="nil"/>
              <w:bottom w:val="nil"/>
              <w:right w:val="nil"/>
            </w:tcBorders>
            <w:vAlign w:val="center"/>
          </w:tcPr>
          <w:p w14:paraId="570C205B"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rFonts w:hint="eastAsia"/>
                <w:spacing w:val="0"/>
                <w:sz w:val="20"/>
              </w:rPr>
              <w:t>1,958</w:t>
            </w:r>
          </w:p>
        </w:tc>
        <w:tc>
          <w:tcPr>
            <w:tcW w:w="1190" w:type="dxa"/>
            <w:gridSpan w:val="2"/>
            <w:tcBorders>
              <w:top w:val="nil"/>
              <w:left w:val="nil"/>
              <w:bottom w:val="nil"/>
              <w:right w:val="nil"/>
            </w:tcBorders>
            <w:vAlign w:val="center"/>
          </w:tcPr>
          <w:p w14:paraId="074217CE"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rFonts w:hint="eastAsia"/>
                <w:spacing w:val="0"/>
                <w:sz w:val="20"/>
              </w:rPr>
              <w:t>135,605</w:t>
            </w:r>
          </w:p>
        </w:tc>
        <w:tc>
          <w:tcPr>
            <w:tcW w:w="1054" w:type="dxa"/>
            <w:tcBorders>
              <w:top w:val="nil"/>
              <w:left w:val="nil"/>
              <w:bottom w:val="nil"/>
              <w:right w:val="nil"/>
            </w:tcBorders>
            <w:vAlign w:val="center"/>
          </w:tcPr>
          <w:p w14:paraId="0D97FE06"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rFonts w:hint="eastAsia"/>
                <w:color w:val="000000"/>
                <w:spacing w:val="0"/>
                <w:sz w:val="20"/>
              </w:rPr>
              <w:t>30,796</w:t>
            </w:r>
          </w:p>
        </w:tc>
        <w:tc>
          <w:tcPr>
            <w:tcW w:w="824" w:type="dxa"/>
            <w:tcBorders>
              <w:top w:val="nil"/>
              <w:left w:val="nil"/>
              <w:bottom w:val="nil"/>
              <w:right w:val="nil"/>
            </w:tcBorders>
            <w:vAlign w:val="center"/>
          </w:tcPr>
          <w:p w14:paraId="1AF8EAE6"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rFonts w:hint="eastAsia"/>
                <w:spacing w:val="0"/>
                <w:sz w:val="20"/>
              </w:rPr>
              <w:t>30</w:t>
            </w:r>
          </w:p>
        </w:tc>
        <w:tc>
          <w:tcPr>
            <w:tcW w:w="945" w:type="dxa"/>
            <w:gridSpan w:val="2"/>
            <w:tcBorders>
              <w:top w:val="nil"/>
              <w:left w:val="nil"/>
              <w:bottom w:val="nil"/>
              <w:right w:val="nil"/>
            </w:tcBorders>
            <w:vAlign w:val="center"/>
          </w:tcPr>
          <w:p w14:paraId="5A582E4E" w14:textId="77777777" w:rsidR="00C22034" w:rsidRPr="00A325AD" w:rsidRDefault="00C22034" w:rsidP="00C22034">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rFonts w:hint="eastAsia"/>
                <w:spacing w:val="0"/>
                <w:sz w:val="20"/>
              </w:rPr>
              <w:t>3</w:t>
            </w:r>
            <w:r w:rsidRPr="00A325AD">
              <w:rPr>
                <w:spacing w:val="0"/>
                <w:sz w:val="20"/>
              </w:rPr>
              <w:t>69</w:t>
            </w:r>
          </w:p>
        </w:tc>
        <w:tc>
          <w:tcPr>
            <w:tcW w:w="793" w:type="dxa"/>
            <w:gridSpan w:val="2"/>
            <w:tcBorders>
              <w:top w:val="nil"/>
              <w:left w:val="nil"/>
              <w:bottom w:val="nil"/>
              <w:right w:val="nil"/>
            </w:tcBorders>
            <w:vAlign w:val="center"/>
          </w:tcPr>
          <w:p w14:paraId="03F53B62"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rFonts w:hint="eastAsia"/>
                <w:spacing w:val="0"/>
                <w:sz w:val="20"/>
              </w:rPr>
              <w:t>1</w:t>
            </w:r>
            <w:r w:rsidRPr="00A325AD">
              <w:rPr>
                <w:spacing w:val="0"/>
                <w:sz w:val="20"/>
              </w:rPr>
              <w:t>66,800</w:t>
            </w:r>
          </w:p>
        </w:tc>
        <w:tc>
          <w:tcPr>
            <w:tcW w:w="900" w:type="dxa"/>
            <w:tcBorders>
              <w:top w:val="nil"/>
              <w:left w:val="nil"/>
              <w:bottom w:val="nil"/>
              <w:right w:val="nil"/>
            </w:tcBorders>
            <w:vAlign w:val="center"/>
          </w:tcPr>
          <w:p w14:paraId="71F3D84B" w14:textId="77777777" w:rsidR="00C22034" w:rsidRPr="00A325AD" w:rsidRDefault="00C22034" w:rsidP="00C22034">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rFonts w:hint="eastAsia"/>
                <w:spacing w:val="0"/>
                <w:sz w:val="20"/>
              </w:rPr>
              <w:t>22</w:t>
            </w:r>
            <w:r w:rsidRPr="00A325AD">
              <w:rPr>
                <w:spacing w:val="0"/>
                <w:sz w:val="20"/>
              </w:rPr>
              <w:t>8,635</w:t>
            </w:r>
          </w:p>
        </w:tc>
      </w:tr>
      <w:tr w:rsidR="00C22034" w:rsidRPr="008477C9" w14:paraId="654B84DA" w14:textId="77777777" w:rsidTr="00C22034">
        <w:trPr>
          <w:jc w:val="center"/>
        </w:trPr>
        <w:tc>
          <w:tcPr>
            <w:tcW w:w="1386" w:type="dxa"/>
            <w:tcBorders>
              <w:top w:val="nil"/>
              <w:left w:val="nil"/>
              <w:bottom w:val="nil"/>
              <w:right w:val="nil"/>
            </w:tcBorders>
          </w:tcPr>
          <w:p w14:paraId="321D9794"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833" w:type="dxa"/>
            <w:tcBorders>
              <w:top w:val="nil"/>
              <w:left w:val="nil"/>
              <w:bottom w:val="nil"/>
              <w:right w:val="nil"/>
            </w:tcBorders>
          </w:tcPr>
          <w:p w14:paraId="344CD6B1"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839" w:type="dxa"/>
            <w:gridSpan w:val="2"/>
            <w:tcBorders>
              <w:top w:val="nil"/>
              <w:left w:val="nil"/>
              <w:bottom w:val="nil"/>
              <w:right w:val="nil"/>
            </w:tcBorders>
            <w:vAlign w:val="center"/>
          </w:tcPr>
          <w:p w14:paraId="02D51A8C"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p>
        </w:tc>
        <w:tc>
          <w:tcPr>
            <w:tcW w:w="770" w:type="dxa"/>
            <w:tcBorders>
              <w:top w:val="nil"/>
              <w:left w:val="nil"/>
              <w:bottom w:val="nil"/>
              <w:right w:val="nil"/>
            </w:tcBorders>
            <w:vAlign w:val="center"/>
          </w:tcPr>
          <w:p w14:paraId="446822F5"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p>
        </w:tc>
        <w:tc>
          <w:tcPr>
            <w:tcW w:w="709" w:type="dxa"/>
            <w:gridSpan w:val="2"/>
            <w:tcBorders>
              <w:top w:val="nil"/>
              <w:left w:val="nil"/>
              <w:bottom w:val="nil"/>
              <w:right w:val="nil"/>
            </w:tcBorders>
            <w:vAlign w:val="center"/>
          </w:tcPr>
          <w:p w14:paraId="6A11F063"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p>
        </w:tc>
        <w:tc>
          <w:tcPr>
            <w:tcW w:w="1190" w:type="dxa"/>
            <w:gridSpan w:val="2"/>
            <w:tcBorders>
              <w:top w:val="nil"/>
              <w:left w:val="nil"/>
              <w:bottom w:val="nil"/>
              <w:right w:val="nil"/>
            </w:tcBorders>
            <w:vAlign w:val="center"/>
          </w:tcPr>
          <w:p w14:paraId="4D3FFF93"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p>
        </w:tc>
        <w:tc>
          <w:tcPr>
            <w:tcW w:w="1054" w:type="dxa"/>
            <w:tcBorders>
              <w:top w:val="nil"/>
              <w:left w:val="nil"/>
              <w:bottom w:val="nil"/>
              <w:right w:val="nil"/>
            </w:tcBorders>
            <w:vAlign w:val="center"/>
          </w:tcPr>
          <w:p w14:paraId="2B3C7CAD"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p>
        </w:tc>
        <w:tc>
          <w:tcPr>
            <w:tcW w:w="824" w:type="dxa"/>
            <w:tcBorders>
              <w:top w:val="nil"/>
              <w:left w:val="nil"/>
              <w:bottom w:val="nil"/>
              <w:right w:val="nil"/>
            </w:tcBorders>
            <w:vAlign w:val="center"/>
          </w:tcPr>
          <w:p w14:paraId="4A87BD42"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p>
        </w:tc>
        <w:tc>
          <w:tcPr>
            <w:tcW w:w="945" w:type="dxa"/>
            <w:gridSpan w:val="2"/>
            <w:tcBorders>
              <w:top w:val="nil"/>
              <w:left w:val="nil"/>
              <w:bottom w:val="nil"/>
              <w:right w:val="nil"/>
            </w:tcBorders>
            <w:vAlign w:val="center"/>
          </w:tcPr>
          <w:p w14:paraId="54746098" w14:textId="77777777" w:rsidR="00C22034" w:rsidRPr="00A325AD" w:rsidRDefault="00C22034" w:rsidP="00C22034">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rFonts w:eastAsia="SimSun"/>
                <w:snapToGrid w:val="0"/>
                <w:spacing w:val="0"/>
                <w:kern w:val="2"/>
                <w:sz w:val="20"/>
                <w:szCs w:val="24"/>
                <w:lang w:val="en-GB"/>
              </w:rPr>
            </w:pPr>
          </w:p>
        </w:tc>
        <w:tc>
          <w:tcPr>
            <w:tcW w:w="793" w:type="dxa"/>
            <w:gridSpan w:val="2"/>
            <w:tcBorders>
              <w:top w:val="nil"/>
              <w:left w:val="nil"/>
              <w:bottom w:val="nil"/>
              <w:right w:val="nil"/>
            </w:tcBorders>
            <w:vAlign w:val="center"/>
          </w:tcPr>
          <w:p w14:paraId="0FAA9C56"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p>
        </w:tc>
        <w:tc>
          <w:tcPr>
            <w:tcW w:w="900" w:type="dxa"/>
            <w:tcBorders>
              <w:top w:val="nil"/>
              <w:left w:val="nil"/>
              <w:bottom w:val="nil"/>
              <w:right w:val="nil"/>
            </w:tcBorders>
            <w:vAlign w:val="center"/>
          </w:tcPr>
          <w:p w14:paraId="1F3C3F0C" w14:textId="77777777" w:rsidR="00C22034" w:rsidRPr="00A325AD" w:rsidRDefault="00C22034" w:rsidP="00C22034">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rFonts w:eastAsia="SimSun"/>
                <w:snapToGrid w:val="0"/>
                <w:spacing w:val="0"/>
                <w:kern w:val="2"/>
                <w:sz w:val="20"/>
                <w:szCs w:val="24"/>
                <w:lang w:val="en-GB"/>
              </w:rPr>
            </w:pPr>
          </w:p>
        </w:tc>
      </w:tr>
      <w:tr w:rsidR="00C22034" w:rsidRPr="008477C9" w14:paraId="6D1D2D8B" w14:textId="77777777" w:rsidTr="00C22034">
        <w:trPr>
          <w:jc w:val="center"/>
        </w:trPr>
        <w:tc>
          <w:tcPr>
            <w:tcW w:w="1386" w:type="dxa"/>
            <w:tcBorders>
              <w:top w:val="nil"/>
              <w:left w:val="nil"/>
              <w:bottom w:val="nil"/>
              <w:right w:val="nil"/>
            </w:tcBorders>
          </w:tcPr>
          <w:p w14:paraId="1D3482B4"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833" w:type="dxa"/>
            <w:tcBorders>
              <w:top w:val="nil"/>
              <w:left w:val="nil"/>
              <w:bottom w:val="nil"/>
              <w:right w:val="nil"/>
            </w:tcBorders>
          </w:tcPr>
          <w:p w14:paraId="0286EF43"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r w:rsidRPr="008477C9">
              <w:rPr>
                <w:rFonts w:cs="華康細明體" w:hint="eastAsia"/>
                <w:spacing w:val="0"/>
                <w:sz w:val="20"/>
              </w:rPr>
              <w:t>第一季</w:t>
            </w:r>
          </w:p>
        </w:tc>
        <w:tc>
          <w:tcPr>
            <w:tcW w:w="839" w:type="dxa"/>
            <w:gridSpan w:val="2"/>
            <w:tcBorders>
              <w:top w:val="nil"/>
              <w:left w:val="nil"/>
              <w:bottom w:val="nil"/>
              <w:right w:val="nil"/>
            </w:tcBorders>
            <w:vAlign w:val="center"/>
          </w:tcPr>
          <w:p w14:paraId="0D9595D7"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snapToGrid w:val="0"/>
                <w:spacing w:val="0"/>
                <w:sz w:val="20"/>
              </w:rPr>
              <w:t>18,267</w:t>
            </w:r>
          </w:p>
        </w:tc>
        <w:tc>
          <w:tcPr>
            <w:tcW w:w="770" w:type="dxa"/>
            <w:tcBorders>
              <w:top w:val="nil"/>
              <w:left w:val="nil"/>
              <w:bottom w:val="nil"/>
              <w:right w:val="nil"/>
            </w:tcBorders>
            <w:vAlign w:val="center"/>
          </w:tcPr>
          <w:p w14:paraId="3EA20AEF"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snapToGrid w:val="0"/>
                <w:spacing w:val="0"/>
                <w:sz w:val="20"/>
              </w:rPr>
              <w:t>11,950</w:t>
            </w:r>
          </w:p>
        </w:tc>
        <w:tc>
          <w:tcPr>
            <w:tcW w:w="709" w:type="dxa"/>
            <w:gridSpan w:val="2"/>
            <w:tcBorders>
              <w:top w:val="nil"/>
              <w:left w:val="nil"/>
              <w:bottom w:val="nil"/>
              <w:right w:val="nil"/>
            </w:tcBorders>
            <w:vAlign w:val="center"/>
          </w:tcPr>
          <w:p w14:paraId="698A5BA6"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snapToGrid w:val="0"/>
                <w:spacing w:val="0"/>
                <w:sz w:val="20"/>
              </w:rPr>
              <w:t>512</w:t>
            </w:r>
          </w:p>
        </w:tc>
        <w:tc>
          <w:tcPr>
            <w:tcW w:w="1190" w:type="dxa"/>
            <w:gridSpan w:val="2"/>
            <w:tcBorders>
              <w:top w:val="nil"/>
              <w:left w:val="nil"/>
              <w:bottom w:val="nil"/>
              <w:right w:val="nil"/>
            </w:tcBorders>
            <w:vAlign w:val="center"/>
          </w:tcPr>
          <w:p w14:paraId="7BEACD90"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snapToGrid w:val="0"/>
                <w:spacing w:val="0"/>
                <w:sz w:val="20"/>
              </w:rPr>
              <w:t>34,291</w:t>
            </w:r>
          </w:p>
        </w:tc>
        <w:tc>
          <w:tcPr>
            <w:tcW w:w="1054" w:type="dxa"/>
            <w:tcBorders>
              <w:top w:val="nil"/>
              <w:left w:val="nil"/>
              <w:bottom w:val="nil"/>
              <w:right w:val="nil"/>
            </w:tcBorders>
            <w:vAlign w:val="center"/>
          </w:tcPr>
          <w:p w14:paraId="79DCFA7B"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spacing w:val="0"/>
                <w:sz w:val="20"/>
              </w:rPr>
              <w:t>6</w:t>
            </w:r>
            <w:r w:rsidRPr="00A325AD">
              <w:rPr>
                <w:snapToGrid w:val="0"/>
                <w:spacing w:val="0"/>
                <w:sz w:val="20"/>
              </w:rPr>
              <w:t>,283</w:t>
            </w:r>
          </w:p>
        </w:tc>
        <w:tc>
          <w:tcPr>
            <w:tcW w:w="824" w:type="dxa"/>
            <w:tcBorders>
              <w:top w:val="nil"/>
              <w:left w:val="nil"/>
              <w:bottom w:val="nil"/>
              <w:right w:val="nil"/>
            </w:tcBorders>
            <w:vAlign w:val="center"/>
          </w:tcPr>
          <w:p w14:paraId="2D82338D"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snapToGrid w:val="0"/>
                <w:spacing w:val="0"/>
                <w:sz w:val="20"/>
              </w:rPr>
              <w:t>6</w:t>
            </w:r>
          </w:p>
        </w:tc>
        <w:tc>
          <w:tcPr>
            <w:tcW w:w="945" w:type="dxa"/>
            <w:gridSpan w:val="2"/>
            <w:tcBorders>
              <w:top w:val="nil"/>
              <w:left w:val="nil"/>
              <w:bottom w:val="nil"/>
              <w:right w:val="nil"/>
            </w:tcBorders>
            <w:vAlign w:val="center"/>
          </w:tcPr>
          <w:p w14:paraId="77006D3B" w14:textId="77777777" w:rsidR="00C22034" w:rsidRPr="00A325AD" w:rsidRDefault="00C22034" w:rsidP="00C22034">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snapToGrid w:val="0"/>
                <w:spacing w:val="0"/>
                <w:sz w:val="20"/>
              </w:rPr>
              <w:t>140</w:t>
            </w:r>
          </w:p>
        </w:tc>
        <w:tc>
          <w:tcPr>
            <w:tcW w:w="793" w:type="dxa"/>
            <w:gridSpan w:val="2"/>
            <w:tcBorders>
              <w:top w:val="nil"/>
              <w:left w:val="nil"/>
              <w:bottom w:val="nil"/>
              <w:right w:val="nil"/>
            </w:tcBorders>
            <w:vAlign w:val="center"/>
          </w:tcPr>
          <w:p w14:paraId="666B556F"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snapToGrid w:val="0"/>
                <w:spacing w:val="0"/>
                <w:sz w:val="20"/>
              </w:rPr>
              <w:t>40,720</w:t>
            </w:r>
          </w:p>
        </w:tc>
        <w:tc>
          <w:tcPr>
            <w:tcW w:w="900" w:type="dxa"/>
            <w:tcBorders>
              <w:top w:val="nil"/>
              <w:left w:val="nil"/>
              <w:bottom w:val="nil"/>
              <w:right w:val="nil"/>
            </w:tcBorders>
            <w:vAlign w:val="center"/>
          </w:tcPr>
          <w:p w14:paraId="3EB97DD5" w14:textId="77777777" w:rsidR="00C22034" w:rsidRPr="00A325AD" w:rsidRDefault="00C22034" w:rsidP="00C22034">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snapToGrid w:val="0"/>
                <w:color w:val="000000"/>
                <w:spacing w:val="0"/>
                <w:sz w:val="20"/>
                <w:lang w:eastAsia="zh-HK"/>
              </w:rPr>
              <w:t>58,987</w:t>
            </w:r>
          </w:p>
        </w:tc>
      </w:tr>
      <w:tr w:rsidR="00C22034" w:rsidRPr="008477C9" w14:paraId="59436467" w14:textId="77777777" w:rsidTr="00C22034">
        <w:trPr>
          <w:jc w:val="center"/>
        </w:trPr>
        <w:tc>
          <w:tcPr>
            <w:tcW w:w="1386" w:type="dxa"/>
            <w:tcBorders>
              <w:top w:val="nil"/>
              <w:left w:val="nil"/>
              <w:bottom w:val="nil"/>
              <w:right w:val="nil"/>
            </w:tcBorders>
          </w:tcPr>
          <w:p w14:paraId="13690D2F"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833" w:type="dxa"/>
            <w:tcBorders>
              <w:top w:val="nil"/>
              <w:left w:val="nil"/>
              <w:bottom w:val="nil"/>
              <w:right w:val="nil"/>
            </w:tcBorders>
          </w:tcPr>
          <w:p w14:paraId="402B75E7"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r w:rsidRPr="008477C9">
              <w:rPr>
                <w:rFonts w:cs="華康細明體" w:hint="eastAsia"/>
                <w:spacing w:val="0"/>
                <w:sz w:val="20"/>
              </w:rPr>
              <w:t>第二季</w:t>
            </w:r>
          </w:p>
        </w:tc>
        <w:tc>
          <w:tcPr>
            <w:tcW w:w="839" w:type="dxa"/>
            <w:gridSpan w:val="2"/>
            <w:tcBorders>
              <w:top w:val="nil"/>
              <w:left w:val="nil"/>
              <w:bottom w:val="nil"/>
              <w:right w:val="nil"/>
            </w:tcBorders>
            <w:vAlign w:val="bottom"/>
          </w:tcPr>
          <w:p w14:paraId="5E56F0BD"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color w:val="000000"/>
                <w:spacing w:val="0"/>
                <w:sz w:val="20"/>
              </w:rPr>
              <w:t>15,114</w:t>
            </w:r>
          </w:p>
        </w:tc>
        <w:tc>
          <w:tcPr>
            <w:tcW w:w="770" w:type="dxa"/>
            <w:tcBorders>
              <w:top w:val="nil"/>
              <w:left w:val="nil"/>
              <w:bottom w:val="nil"/>
              <w:right w:val="nil"/>
            </w:tcBorders>
            <w:vAlign w:val="bottom"/>
          </w:tcPr>
          <w:p w14:paraId="485E69FC"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color w:val="000000"/>
                <w:spacing w:val="0"/>
                <w:sz w:val="20"/>
              </w:rPr>
              <w:t>10,158</w:t>
            </w:r>
          </w:p>
        </w:tc>
        <w:tc>
          <w:tcPr>
            <w:tcW w:w="709" w:type="dxa"/>
            <w:gridSpan w:val="2"/>
            <w:tcBorders>
              <w:top w:val="nil"/>
              <w:left w:val="nil"/>
              <w:bottom w:val="nil"/>
              <w:right w:val="nil"/>
            </w:tcBorders>
            <w:vAlign w:val="bottom"/>
          </w:tcPr>
          <w:p w14:paraId="6914D4E4"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color w:val="000000"/>
                <w:spacing w:val="0"/>
                <w:sz w:val="20"/>
              </w:rPr>
              <w:t>282</w:t>
            </w:r>
          </w:p>
        </w:tc>
        <w:tc>
          <w:tcPr>
            <w:tcW w:w="1190" w:type="dxa"/>
            <w:gridSpan w:val="2"/>
            <w:tcBorders>
              <w:top w:val="nil"/>
              <w:left w:val="nil"/>
              <w:bottom w:val="nil"/>
              <w:right w:val="nil"/>
            </w:tcBorders>
            <w:vAlign w:val="bottom"/>
          </w:tcPr>
          <w:p w14:paraId="5F3821B1"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color w:val="000000"/>
                <w:spacing w:val="0"/>
                <w:sz w:val="20"/>
              </w:rPr>
              <w:t>32,674</w:t>
            </w:r>
          </w:p>
        </w:tc>
        <w:tc>
          <w:tcPr>
            <w:tcW w:w="1054" w:type="dxa"/>
            <w:tcBorders>
              <w:top w:val="nil"/>
              <w:left w:val="nil"/>
              <w:bottom w:val="nil"/>
              <w:right w:val="nil"/>
            </w:tcBorders>
            <w:vAlign w:val="bottom"/>
          </w:tcPr>
          <w:p w14:paraId="07716E9A"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color w:val="000000"/>
                <w:spacing w:val="0"/>
                <w:sz w:val="20"/>
              </w:rPr>
              <w:t>7,072</w:t>
            </w:r>
          </w:p>
        </w:tc>
        <w:tc>
          <w:tcPr>
            <w:tcW w:w="824" w:type="dxa"/>
            <w:tcBorders>
              <w:top w:val="nil"/>
              <w:left w:val="nil"/>
              <w:bottom w:val="nil"/>
              <w:right w:val="nil"/>
            </w:tcBorders>
            <w:vAlign w:val="bottom"/>
          </w:tcPr>
          <w:p w14:paraId="25ACC19E"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color w:val="000000"/>
                <w:spacing w:val="0"/>
                <w:sz w:val="20"/>
              </w:rPr>
              <w:t>9</w:t>
            </w:r>
          </w:p>
        </w:tc>
        <w:tc>
          <w:tcPr>
            <w:tcW w:w="945" w:type="dxa"/>
            <w:gridSpan w:val="2"/>
            <w:tcBorders>
              <w:top w:val="nil"/>
              <w:left w:val="nil"/>
              <w:bottom w:val="nil"/>
              <w:right w:val="nil"/>
            </w:tcBorders>
            <w:vAlign w:val="bottom"/>
          </w:tcPr>
          <w:p w14:paraId="6F8CA2A9" w14:textId="77777777" w:rsidR="00C22034" w:rsidRPr="00A325AD" w:rsidRDefault="00C22034" w:rsidP="00C22034">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color w:val="000000"/>
                <w:spacing w:val="0"/>
                <w:sz w:val="20"/>
              </w:rPr>
              <w:t>72</w:t>
            </w:r>
          </w:p>
        </w:tc>
        <w:tc>
          <w:tcPr>
            <w:tcW w:w="793" w:type="dxa"/>
            <w:gridSpan w:val="2"/>
            <w:tcBorders>
              <w:top w:val="nil"/>
              <w:left w:val="nil"/>
              <w:bottom w:val="nil"/>
              <w:right w:val="nil"/>
            </w:tcBorders>
            <w:vAlign w:val="bottom"/>
          </w:tcPr>
          <w:p w14:paraId="01492C8D"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snapToGrid w:val="0"/>
                <w:spacing w:val="0"/>
                <w:sz w:val="20"/>
              </w:rPr>
              <w:t>39,827</w:t>
            </w:r>
          </w:p>
        </w:tc>
        <w:tc>
          <w:tcPr>
            <w:tcW w:w="900" w:type="dxa"/>
            <w:tcBorders>
              <w:top w:val="nil"/>
              <w:left w:val="nil"/>
              <w:bottom w:val="nil"/>
              <w:right w:val="nil"/>
            </w:tcBorders>
            <w:vAlign w:val="bottom"/>
          </w:tcPr>
          <w:p w14:paraId="6F3EDA23" w14:textId="77777777" w:rsidR="00C22034" w:rsidRPr="00A325AD" w:rsidRDefault="00C22034" w:rsidP="00C22034">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color w:val="000000"/>
                <w:spacing w:val="0"/>
                <w:sz w:val="20"/>
              </w:rPr>
              <w:t>54,941</w:t>
            </w:r>
          </w:p>
        </w:tc>
      </w:tr>
      <w:tr w:rsidR="00C22034" w:rsidRPr="008477C9" w14:paraId="43B6BA1E" w14:textId="77777777" w:rsidTr="00C22034">
        <w:trPr>
          <w:jc w:val="center"/>
        </w:trPr>
        <w:tc>
          <w:tcPr>
            <w:tcW w:w="1386" w:type="dxa"/>
            <w:tcBorders>
              <w:top w:val="nil"/>
              <w:left w:val="nil"/>
              <w:bottom w:val="nil"/>
              <w:right w:val="nil"/>
            </w:tcBorders>
          </w:tcPr>
          <w:p w14:paraId="096FBA2F"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833" w:type="dxa"/>
            <w:tcBorders>
              <w:top w:val="nil"/>
              <w:left w:val="nil"/>
              <w:bottom w:val="nil"/>
              <w:right w:val="nil"/>
            </w:tcBorders>
          </w:tcPr>
          <w:p w14:paraId="1E464CBB"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r w:rsidRPr="008477C9">
              <w:rPr>
                <w:rFonts w:cs="華康細明體" w:hint="eastAsia"/>
                <w:spacing w:val="0"/>
                <w:sz w:val="20"/>
              </w:rPr>
              <w:t>第三季</w:t>
            </w:r>
          </w:p>
        </w:tc>
        <w:tc>
          <w:tcPr>
            <w:tcW w:w="839" w:type="dxa"/>
            <w:gridSpan w:val="2"/>
            <w:tcBorders>
              <w:top w:val="nil"/>
              <w:left w:val="nil"/>
              <w:bottom w:val="nil"/>
              <w:right w:val="nil"/>
            </w:tcBorders>
            <w:vAlign w:val="bottom"/>
          </w:tcPr>
          <w:p w14:paraId="09FA697E"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color w:val="000000"/>
                <w:spacing w:val="0"/>
                <w:sz w:val="20"/>
              </w:rPr>
              <w:t>15,427</w:t>
            </w:r>
          </w:p>
        </w:tc>
        <w:tc>
          <w:tcPr>
            <w:tcW w:w="770" w:type="dxa"/>
            <w:tcBorders>
              <w:top w:val="nil"/>
              <w:left w:val="nil"/>
              <w:bottom w:val="nil"/>
              <w:right w:val="nil"/>
            </w:tcBorders>
            <w:vAlign w:val="bottom"/>
          </w:tcPr>
          <w:p w14:paraId="66ADCC28"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color w:val="000000"/>
                <w:spacing w:val="0"/>
                <w:sz w:val="20"/>
              </w:rPr>
              <w:t>10,685</w:t>
            </w:r>
          </w:p>
        </w:tc>
        <w:tc>
          <w:tcPr>
            <w:tcW w:w="709" w:type="dxa"/>
            <w:gridSpan w:val="2"/>
            <w:tcBorders>
              <w:top w:val="nil"/>
              <w:left w:val="nil"/>
              <w:bottom w:val="nil"/>
              <w:right w:val="nil"/>
            </w:tcBorders>
            <w:vAlign w:val="bottom"/>
          </w:tcPr>
          <w:p w14:paraId="347DFC04"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color w:val="000000"/>
                <w:spacing w:val="0"/>
                <w:sz w:val="20"/>
              </w:rPr>
              <w:t>429</w:t>
            </w:r>
          </w:p>
        </w:tc>
        <w:tc>
          <w:tcPr>
            <w:tcW w:w="1190" w:type="dxa"/>
            <w:gridSpan w:val="2"/>
            <w:tcBorders>
              <w:top w:val="nil"/>
              <w:left w:val="nil"/>
              <w:bottom w:val="nil"/>
              <w:right w:val="nil"/>
            </w:tcBorders>
            <w:vAlign w:val="bottom"/>
          </w:tcPr>
          <w:p w14:paraId="6039E4FE"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color w:val="000000"/>
                <w:spacing w:val="0"/>
                <w:sz w:val="20"/>
              </w:rPr>
              <w:t>33,272</w:t>
            </w:r>
          </w:p>
        </w:tc>
        <w:tc>
          <w:tcPr>
            <w:tcW w:w="1054" w:type="dxa"/>
            <w:tcBorders>
              <w:top w:val="nil"/>
              <w:left w:val="nil"/>
              <w:bottom w:val="nil"/>
              <w:right w:val="nil"/>
            </w:tcBorders>
            <w:vAlign w:val="bottom"/>
          </w:tcPr>
          <w:p w14:paraId="2812BF50"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color w:val="000000"/>
                <w:spacing w:val="0"/>
                <w:sz w:val="20"/>
              </w:rPr>
              <w:t>8,548</w:t>
            </w:r>
          </w:p>
        </w:tc>
        <w:tc>
          <w:tcPr>
            <w:tcW w:w="824" w:type="dxa"/>
            <w:tcBorders>
              <w:top w:val="nil"/>
              <w:left w:val="nil"/>
              <w:bottom w:val="nil"/>
              <w:right w:val="nil"/>
            </w:tcBorders>
            <w:vAlign w:val="bottom"/>
          </w:tcPr>
          <w:p w14:paraId="72422E23"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color w:val="000000"/>
                <w:spacing w:val="0"/>
                <w:sz w:val="20"/>
              </w:rPr>
              <w:t>7</w:t>
            </w:r>
          </w:p>
        </w:tc>
        <w:tc>
          <w:tcPr>
            <w:tcW w:w="945" w:type="dxa"/>
            <w:gridSpan w:val="2"/>
            <w:tcBorders>
              <w:top w:val="nil"/>
              <w:left w:val="nil"/>
              <w:bottom w:val="nil"/>
              <w:right w:val="nil"/>
            </w:tcBorders>
            <w:vAlign w:val="bottom"/>
          </w:tcPr>
          <w:p w14:paraId="6FF0D8E4" w14:textId="77777777" w:rsidR="00C22034" w:rsidRPr="00A325AD" w:rsidRDefault="00C22034" w:rsidP="00C22034">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color w:val="000000"/>
                <w:spacing w:val="0"/>
                <w:sz w:val="20"/>
              </w:rPr>
              <w:t>92</w:t>
            </w:r>
          </w:p>
        </w:tc>
        <w:tc>
          <w:tcPr>
            <w:tcW w:w="793" w:type="dxa"/>
            <w:gridSpan w:val="2"/>
            <w:tcBorders>
              <w:top w:val="nil"/>
              <w:left w:val="nil"/>
              <w:bottom w:val="nil"/>
              <w:right w:val="nil"/>
            </w:tcBorders>
            <w:vAlign w:val="bottom"/>
          </w:tcPr>
          <w:p w14:paraId="05BD9D7D"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snapToGrid w:val="0"/>
                <w:spacing w:val="0"/>
                <w:sz w:val="20"/>
              </w:rPr>
              <w:t>41,919</w:t>
            </w:r>
          </w:p>
        </w:tc>
        <w:tc>
          <w:tcPr>
            <w:tcW w:w="900" w:type="dxa"/>
            <w:tcBorders>
              <w:top w:val="nil"/>
              <w:left w:val="nil"/>
              <w:bottom w:val="nil"/>
              <w:right w:val="nil"/>
            </w:tcBorders>
            <w:vAlign w:val="bottom"/>
          </w:tcPr>
          <w:p w14:paraId="564F8539" w14:textId="77777777" w:rsidR="00C22034" w:rsidRPr="00A325AD" w:rsidRDefault="00C22034" w:rsidP="00C22034">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color w:val="000000"/>
                <w:spacing w:val="0"/>
                <w:sz w:val="20"/>
              </w:rPr>
              <w:t>57,346</w:t>
            </w:r>
          </w:p>
        </w:tc>
      </w:tr>
      <w:tr w:rsidR="00C22034" w:rsidRPr="008477C9" w14:paraId="445FBB46" w14:textId="77777777" w:rsidTr="00C22034">
        <w:trPr>
          <w:jc w:val="center"/>
        </w:trPr>
        <w:tc>
          <w:tcPr>
            <w:tcW w:w="1386" w:type="dxa"/>
            <w:tcBorders>
              <w:top w:val="nil"/>
              <w:left w:val="nil"/>
              <w:bottom w:val="nil"/>
              <w:right w:val="nil"/>
            </w:tcBorders>
          </w:tcPr>
          <w:p w14:paraId="540EE5A4"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833" w:type="dxa"/>
            <w:tcBorders>
              <w:top w:val="nil"/>
              <w:left w:val="nil"/>
              <w:bottom w:val="nil"/>
              <w:right w:val="nil"/>
            </w:tcBorders>
          </w:tcPr>
          <w:p w14:paraId="5A8CAF20"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r w:rsidRPr="008477C9">
              <w:rPr>
                <w:rFonts w:cs="華康細明體" w:hint="eastAsia"/>
                <w:spacing w:val="0"/>
                <w:sz w:val="20"/>
              </w:rPr>
              <w:t>第四季</w:t>
            </w:r>
          </w:p>
        </w:tc>
        <w:tc>
          <w:tcPr>
            <w:tcW w:w="839" w:type="dxa"/>
            <w:gridSpan w:val="2"/>
            <w:tcBorders>
              <w:top w:val="nil"/>
              <w:left w:val="nil"/>
              <w:bottom w:val="nil"/>
              <w:right w:val="nil"/>
            </w:tcBorders>
            <w:vAlign w:val="bottom"/>
          </w:tcPr>
          <w:p w14:paraId="622743B4"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rFonts w:hint="eastAsia"/>
                <w:color w:val="000000"/>
                <w:spacing w:val="0"/>
                <w:sz w:val="20"/>
              </w:rPr>
              <w:t>13</w:t>
            </w:r>
            <w:r w:rsidRPr="00A325AD">
              <w:rPr>
                <w:color w:val="000000"/>
                <w:spacing w:val="0"/>
                <w:sz w:val="20"/>
              </w:rPr>
              <w:t>,027</w:t>
            </w:r>
          </w:p>
        </w:tc>
        <w:tc>
          <w:tcPr>
            <w:tcW w:w="770" w:type="dxa"/>
            <w:tcBorders>
              <w:top w:val="nil"/>
              <w:left w:val="nil"/>
              <w:bottom w:val="nil"/>
              <w:right w:val="nil"/>
            </w:tcBorders>
            <w:vAlign w:val="bottom"/>
          </w:tcPr>
          <w:p w14:paraId="175D2B82"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rFonts w:hint="eastAsia"/>
                <w:color w:val="000000"/>
                <w:spacing w:val="0"/>
                <w:sz w:val="20"/>
              </w:rPr>
              <w:t>8,697</w:t>
            </w:r>
          </w:p>
        </w:tc>
        <w:tc>
          <w:tcPr>
            <w:tcW w:w="709" w:type="dxa"/>
            <w:gridSpan w:val="2"/>
            <w:tcBorders>
              <w:top w:val="nil"/>
              <w:left w:val="nil"/>
              <w:bottom w:val="nil"/>
              <w:right w:val="nil"/>
            </w:tcBorders>
            <w:vAlign w:val="bottom"/>
          </w:tcPr>
          <w:p w14:paraId="6C5AC8E8"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rFonts w:hint="eastAsia"/>
                <w:color w:val="000000"/>
                <w:spacing w:val="0"/>
                <w:sz w:val="20"/>
              </w:rPr>
              <w:t>735</w:t>
            </w:r>
          </w:p>
        </w:tc>
        <w:tc>
          <w:tcPr>
            <w:tcW w:w="1190" w:type="dxa"/>
            <w:gridSpan w:val="2"/>
            <w:tcBorders>
              <w:top w:val="nil"/>
              <w:left w:val="nil"/>
              <w:bottom w:val="nil"/>
              <w:right w:val="nil"/>
            </w:tcBorders>
            <w:vAlign w:val="bottom"/>
          </w:tcPr>
          <w:p w14:paraId="71DA4C56"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rFonts w:hint="eastAsia"/>
                <w:color w:val="000000"/>
                <w:spacing w:val="0"/>
                <w:sz w:val="20"/>
              </w:rPr>
              <w:t>35</w:t>
            </w:r>
            <w:r w:rsidRPr="00A325AD">
              <w:rPr>
                <w:color w:val="000000"/>
                <w:spacing w:val="0"/>
                <w:sz w:val="20"/>
              </w:rPr>
              <w:t>,368</w:t>
            </w:r>
          </w:p>
        </w:tc>
        <w:tc>
          <w:tcPr>
            <w:tcW w:w="1054" w:type="dxa"/>
            <w:tcBorders>
              <w:top w:val="nil"/>
              <w:left w:val="nil"/>
              <w:bottom w:val="nil"/>
              <w:right w:val="nil"/>
            </w:tcBorders>
            <w:vAlign w:val="bottom"/>
          </w:tcPr>
          <w:p w14:paraId="5EAF7A59"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rFonts w:hint="eastAsia"/>
                <w:color w:val="000000"/>
                <w:spacing w:val="0"/>
                <w:sz w:val="20"/>
              </w:rPr>
              <w:t>8,893</w:t>
            </w:r>
          </w:p>
        </w:tc>
        <w:tc>
          <w:tcPr>
            <w:tcW w:w="824" w:type="dxa"/>
            <w:tcBorders>
              <w:top w:val="nil"/>
              <w:left w:val="nil"/>
              <w:bottom w:val="nil"/>
              <w:right w:val="nil"/>
            </w:tcBorders>
            <w:vAlign w:val="bottom"/>
          </w:tcPr>
          <w:p w14:paraId="0CF592F5"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rFonts w:hint="eastAsia"/>
                <w:color w:val="000000"/>
                <w:spacing w:val="0"/>
                <w:sz w:val="20"/>
              </w:rPr>
              <w:t>8</w:t>
            </w:r>
          </w:p>
        </w:tc>
        <w:tc>
          <w:tcPr>
            <w:tcW w:w="945" w:type="dxa"/>
            <w:gridSpan w:val="2"/>
            <w:tcBorders>
              <w:top w:val="nil"/>
              <w:left w:val="nil"/>
              <w:bottom w:val="nil"/>
              <w:right w:val="nil"/>
            </w:tcBorders>
            <w:vAlign w:val="bottom"/>
          </w:tcPr>
          <w:p w14:paraId="441386B0" w14:textId="77777777" w:rsidR="00C22034" w:rsidRPr="00A325AD" w:rsidRDefault="00C22034" w:rsidP="00C22034">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rFonts w:hint="eastAsia"/>
                <w:color w:val="000000"/>
                <w:spacing w:val="0"/>
                <w:sz w:val="20"/>
              </w:rPr>
              <w:t>65</w:t>
            </w:r>
          </w:p>
        </w:tc>
        <w:tc>
          <w:tcPr>
            <w:tcW w:w="793" w:type="dxa"/>
            <w:gridSpan w:val="2"/>
            <w:tcBorders>
              <w:top w:val="nil"/>
              <w:left w:val="nil"/>
              <w:bottom w:val="nil"/>
              <w:right w:val="nil"/>
            </w:tcBorders>
            <w:vAlign w:val="bottom"/>
          </w:tcPr>
          <w:p w14:paraId="3C22E4EE"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rFonts w:hint="eastAsia"/>
                <w:snapToGrid w:val="0"/>
                <w:spacing w:val="0"/>
                <w:sz w:val="20"/>
              </w:rPr>
              <w:t>44,334</w:t>
            </w:r>
          </w:p>
        </w:tc>
        <w:tc>
          <w:tcPr>
            <w:tcW w:w="900" w:type="dxa"/>
            <w:tcBorders>
              <w:top w:val="nil"/>
              <w:left w:val="nil"/>
              <w:bottom w:val="nil"/>
              <w:right w:val="nil"/>
            </w:tcBorders>
            <w:vAlign w:val="bottom"/>
          </w:tcPr>
          <w:p w14:paraId="21B553E2" w14:textId="77777777" w:rsidR="00C22034" w:rsidRPr="00A325AD" w:rsidRDefault="00C22034" w:rsidP="00C22034">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rFonts w:hint="eastAsia"/>
                <w:color w:val="000000"/>
                <w:spacing w:val="0"/>
                <w:sz w:val="20"/>
              </w:rPr>
              <w:t>5</w:t>
            </w:r>
            <w:r w:rsidRPr="00A325AD">
              <w:rPr>
                <w:color w:val="000000"/>
                <w:spacing w:val="0"/>
                <w:sz w:val="20"/>
              </w:rPr>
              <w:t>7,361</w:t>
            </w:r>
          </w:p>
        </w:tc>
      </w:tr>
      <w:tr w:rsidR="00C22034" w:rsidRPr="008477C9" w14:paraId="540B434E" w14:textId="77777777" w:rsidTr="00C22034">
        <w:trPr>
          <w:jc w:val="center"/>
        </w:trPr>
        <w:tc>
          <w:tcPr>
            <w:tcW w:w="1386" w:type="dxa"/>
            <w:tcBorders>
              <w:top w:val="nil"/>
              <w:left w:val="nil"/>
              <w:bottom w:val="nil"/>
              <w:right w:val="nil"/>
            </w:tcBorders>
          </w:tcPr>
          <w:p w14:paraId="27A052C9"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833" w:type="dxa"/>
            <w:tcBorders>
              <w:top w:val="nil"/>
              <w:left w:val="nil"/>
              <w:bottom w:val="nil"/>
              <w:right w:val="nil"/>
            </w:tcBorders>
          </w:tcPr>
          <w:p w14:paraId="4C94A124"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839" w:type="dxa"/>
            <w:gridSpan w:val="2"/>
            <w:tcBorders>
              <w:top w:val="nil"/>
              <w:left w:val="nil"/>
              <w:bottom w:val="nil"/>
              <w:right w:val="nil"/>
            </w:tcBorders>
            <w:vAlign w:val="center"/>
          </w:tcPr>
          <w:p w14:paraId="7CF6BDC9"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p>
        </w:tc>
        <w:tc>
          <w:tcPr>
            <w:tcW w:w="770" w:type="dxa"/>
            <w:tcBorders>
              <w:top w:val="nil"/>
              <w:left w:val="nil"/>
              <w:bottom w:val="nil"/>
              <w:right w:val="nil"/>
            </w:tcBorders>
            <w:vAlign w:val="center"/>
          </w:tcPr>
          <w:p w14:paraId="20DBD4D0"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p>
        </w:tc>
        <w:tc>
          <w:tcPr>
            <w:tcW w:w="709" w:type="dxa"/>
            <w:gridSpan w:val="2"/>
            <w:tcBorders>
              <w:top w:val="nil"/>
              <w:left w:val="nil"/>
              <w:bottom w:val="nil"/>
              <w:right w:val="nil"/>
            </w:tcBorders>
            <w:vAlign w:val="center"/>
          </w:tcPr>
          <w:p w14:paraId="2C7FEEBB"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p>
        </w:tc>
        <w:tc>
          <w:tcPr>
            <w:tcW w:w="1190" w:type="dxa"/>
            <w:gridSpan w:val="2"/>
            <w:tcBorders>
              <w:top w:val="nil"/>
              <w:left w:val="nil"/>
              <w:bottom w:val="nil"/>
              <w:right w:val="nil"/>
            </w:tcBorders>
            <w:vAlign w:val="center"/>
          </w:tcPr>
          <w:p w14:paraId="42F63421"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p>
        </w:tc>
        <w:tc>
          <w:tcPr>
            <w:tcW w:w="1054" w:type="dxa"/>
            <w:tcBorders>
              <w:top w:val="nil"/>
              <w:left w:val="nil"/>
              <w:bottom w:val="nil"/>
              <w:right w:val="nil"/>
            </w:tcBorders>
            <w:vAlign w:val="center"/>
          </w:tcPr>
          <w:p w14:paraId="7A3AB8AA"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p>
        </w:tc>
        <w:tc>
          <w:tcPr>
            <w:tcW w:w="824" w:type="dxa"/>
            <w:tcBorders>
              <w:top w:val="nil"/>
              <w:left w:val="nil"/>
              <w:bottom w:val="nil"/>
              <w:right w:val="nil"/>
            </w:tcBorders>
            <w:vAlign w:val="center"/>
          </w:tcPr>
          <w:p w14:paraId="39CB5A6D"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p>
        </w:tc>
        <w:tc>
          <w:tcPr>
            <w:tcW w:w="945" w:type="dxa"/>
            <w:gridSpan w:val="2"/>
            <w:tcBorders>
              <w:top w:val="nil"/>
              <w:left w:val="nil"/>
              <w:bottom w:val="nil"/>
              <w:right w:val="nil"/>
            </w:tcBorders>
            <w:vAlign w:val="center"/>
          </w:tcPr>
          <w:p w14:paraId="4958ED6D" w14:textId="77777777" w:rsidR="00C22034" w:rsidRPr="00A325AD" w:rsidRDefault="00C22034" w:rsidP="00C22034">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rFonts w:eastAsia="SimSun"/>
                <w:snapToGrid w:val="0"/>
                <w:spacing w:val="0"/>
                <w:kern w:val="2"/>
                <w:sz w:val="20"/>
                <w:szCs w:val="24"/>
                <w:lang w:val="en-GB"/>
              </w:rPr>
            </w:pPr>
          </w:p>
        </w:tc>
        <w:tc>
          <w:tcPr>
            <w:tcW w:w="793" w:type="dxa"/>
            <w:gridSpan w:val="2"/>
            <w:tcBorders>
              <w:top w:val="nil"/>
              <w:left w:val="nil"/>
              <w:bottom w:val="nil"/>
              <w:right w:val="nil"/>
            </w:tcBorders>
            <w:vAlign w:val="center"/>
          </w:tcPr>
          <w:p w14:paraId="739942AA"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p>
        </w:tc>
        <w:tc>
          <w:tcPr>
            <w:tcW w:w="900" w:type="dxa"/>
            <w:tcBorders>
              <w:top w:val="nil"/>
              <w:left w:val="nil"/>
              <w:bottom w:val="nil"/>
              <w:right w:val="nil"/>
            </w:tcBorders>
            <w:vAlign w:val="center"/>
          </w:tcPr>
          <w:p w14:paraId="599F6C51" w14:textId="77777777" w:rsidR="00C22034" w:rsidRPr="00A325AD" w:rsidRDefault="00C22034" w:rsidP="00C22034">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rFonts w:eastAsia="SimSun"/>
                <w:snapToGrid w:val="0"/>
                <w:spacing w:val="0"/>
                <w:kern w:val="2"/>
                <w:sz w:val="20"/>
                <w:szCs w:val="24"/>
                <w:lang w:val="en-GB"/>
              </w:rPr>
            </w:pPr>
          </w:p>
        </w:tc>
      </w:tr>
      <w:tr w:rsidR="00C22034" w:rsidRPr="008477C9" w14:paraId="30F60E62" w14:textId="77777777" w:rsidTr="00C22034">
        <w:trPr>
          <w:jc w:val="center"/>
        </w:trPr>
        <w:tc>
          <w:tcPr>
            <w:tcW w:w="1386" w:type="dxa"/>
            <w:tcBorders>
              <w:top w:val="nil"/>
              <w:left w:val="nil"/>
              <w:bottom w:val="nil"/>
              <w:right w:val="nil"/>
            </w:tcBorders>
          </w:tcPr>
          <w:p w14:paraId="4F21E60B"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r>
              <w:rPr>
                <w:rFonts w:cs="華康細明體" w:hint="eastAsia"/>
                <w:spacing w:val="0"/>
                <w:sz w:val="20"/>
              </w:rPr>
              <w:t>二零二</w:t>
            </w:r>
            <w:r>
              <w:rPr>
                <w:rFonts w:cs="華康細明體" w:hint="eastAsia"/>
                <w:spacing w:val="0"/>
                <w:sz w:val="20"/>
                <w:lang w:eastAsia="zh-HK"/>
              </w:rPr>
              <w:t>二</w:t>
            </w:r>
            <w:r w:rsidRPr="008477C9">
              <w:rPr>
                <w:rFonts w:cs="華康細明體" w:hint="eastAsia"/>
                <w:spacing w:val="0"/>
                <w:sz w:val="20"/>
              </w:rPr>
              <w:t>年</w:t>
            </w:r>
          </w:p>
        </w:tc>
        <w:tc>
          <w:tcPr>
            <w:tcW w:w="833" w:type="dxa"/>
            <w:tcBorders>
              <w:top w:val="nil"/>
              <w:left w:val="nil"/>
              <w:bottom w:val="nil"/>
              <w:right w:val="nil"/>
            </w:tcBorders>
          </w:tcPr>
          <w:p w14:paraId="6283249D" w14:textId="77777777" w:rsidR="00C22034" w:rsidRPr="00347964" w:rsidRDefault="00C22034" w:rsidP="00C22034">
            <w:pPr>
              <w:keepNext/>
              <w:tabs>
                <w:tab w:val="clear" w:pos="936"/>
              </w:tabs>
              <w:autoSpaceDE w:val="0"/>
              <w:autoSpaceDN w:val="0"/>
              <w:snapToGrid w:val="0"/>
              <w:spacing w:before="4" w:after="0" w:line="240" w:lineRule="atLeast"/>
              <w:rPr>
                <w:spacing w:val="0"/>
                <w:sz w:val="20"/>
                <w:lang w:val="en-GB"/>
              </w:rPr>
            </w:pPr>
            <w:r>
              <w:rPr>
                <w:rFonts w:cs="華康細明體" w:hint="eastAsia"/>
                <w:spacing w:val="0"/>
                <w:sz w:val="20"/>
                <w:lang w:val="en-GB" w:eastAsia="zh-HK"/>
              </w:rPr>
              <w:t>第一季</w:t>
            </w:r>
          </w:p>
        </w:tc>
        <w:tc>
          <w:tcPr>
            <w:tcW w:w="839" w:type="dxa"/>
            <w:gridSpan w:val="2"/>
            <w:tcBorders>
              <w:top w:val="nil"/>
              <w:left w:val="nil"/>
              <w:bottom w:val="nil"/>
              <w:right w:val="nil"/>
            </w:tcBorders>
            <w:vAlign w:val="center"/>
          </w:tcPr>
          <w:p w14:paraId="5C207519"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snapToGrid w:val="0"/>
                <w:spacing w:val="0"/>
                <w:sz w:val="20"/>
              </w:rPr>
              <w:t>19,327</w:t>
            </w:r>
          </w:p>
        </w:tc>
        <w:tc>
          <w:tcPr>
            <w:tcW w:w="770" w:type="dxa"/>
            <w:tcBorders>
              <w:top w:val="nil"/>
              <w:left w:val="nil"/>
              <w:bottom w:val="nil"/>
              <w:right w:val="nil"/>
            </w:tcBorders>
            <w:vAlign w:val="center"/>
          </w:tcPr>
          <w:p w14:paraId="643926A8"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snapToGrid w:val="0"/>
                <w:spacing w:val="0"/>
                <w:sz w:val="20"/>
              </w:rPr>
              <w:t>11,966</w:t>
            </w:r>
          </w:p>
        </w:tc>
        <w:tc>
          <w:tcPr>
            <w:tcW w:w="709" w:type="dxa"/>
            <w:gridSpan w:val="2"/>
            <w:tcBorders>
              <w:top w:val="nil"/>
              <w:left w:val="nil"/>
              <w:bottom w:val="nil"/>
              <w:right w:val="nil"/>
            </w:tcBorders>
            <w:vAlign w:val="center"/>
          </w:tcPr>
          <w:p w14:paraId="7F8CEE6B"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snapToGrid w:val="0"/>
                <w:spacing w:val="0"/>
                <w:sz w:val="20"/>
              </w:rPr>
              <w:t>1,063</w:t>
            </w:r>
          </w:p>
        </w:tc>
        <w:tc>
          <w:tcPr>
            <w:tcW w:w="1190" w:type="dxa"/>
            <w:gridSpan w:val="2"/>
            <w:tcBorders>
              <w:top w:val="nil"/>
              <w:left w:val="nil"/>
              <w:bottom w:val="nil"/>
              <w:right w:val="nil"/>
            </w:tcBorders>
            <w:vAlign w:val="center"/>
          </w:tcPr>
          <w:p w14:paraId="5CA37495"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snapToGrid w:val="0"/>
                <w:spacing w:val="0"/>
                <w:sz w:val="20"/>
              </w:rPr>
              <w:t>37,744</w:t>
            </w:r>
          </w:p>
        </w:tc>
        <w:tc>
          <w:tcPr>
            <w:tcW w:w="1054" w:type="dxa"/>
            <w:tcBorders>
              <w:top w:val="nil"/>
              <w:left w:val="nil"/>
              <w:bottom w:val="nil"/>
              <w:right w:val="nil"/>
            </w:tcBorders>
            <w:vAlign w:val="center"/>
          </w:tcPr>
          <w:p w14:paraId="05BC5FC2"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spacing w:val="0"/>
                <w:sz w:val="20"/>
              </w:rPr>
              <w:t>4,573</w:t>
            </w:r>
          </w:p>
        </w:tc>
        <w:tc>
          <w:tcPr>
            <w:tcW w:w="824" w:type="dxa"/>
            <w:tcBorders>
              <w:top w:val="nil"/>
              <w:left w:val="nil"/>
              <w:bottom w:val="nil"/>
              <w:right w:val="nil"/>
            </w:tcBorders>
            <w:vAlign w:val="center"/>
          </w:tcPr>
          <w:p w14:paraId="26B250F9"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snapToGrid w:val="0"/>
                <w:spacing w:val="0"/>
                <w:sz w:val="20"/>
              </w:rPr>
              <w:t>12</w:t>
            </w:r>
          </w:p>
        </w:tc>
        <w:tc>
          <w:tcPr>
            <w:tcW w:w="945" w:type="dxa"/>
            <w:gridSpan w:val="2"/>
            <w:tcBorders>
              <w:top w:val="nil"/>
              <w:left w:val="nil"/>
              <w:bottom w:val="nil"/>
              <w:right w:val="nil"/>
            </w:tcBorders>
            <w:vAlign w:val="center"/>
          </w:tcPr>
          <w:p w14:paraId="21D91C7A" w14:textId="77777777" w:rsidR="00C22034" w:rsidRPr="00A325AD" w:rsidRDefault="00C22034" w:rsidP="00C22034">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rFonts w:eastAsia="SimSun"/>
                <w:snapToGrid w:val="0"/>
                <w:spacing w:val="0"/>
                <w:kern w:val="2"/>
                <w:sz w:val="20"/>
                <w:szCs w:val="24"/>
                <w:lang w:val="en-GB"/>
              </w:rPr>
            </w:pPr>
            <w:r w:rsidRPr="00A325AD">
              <w:rPr>
                <w:snapToGrid w:val="0"/>
                <w:spacing w:val="0"/>
                <w:sz w:val="20"/>
              </w:rPr>
              <w:t>114</w:t>
            </w:r>
          </w:p>
        </w:tc>
        <w:tc>
          <w:tcPr>
            <w:tcW w:w="793" w:type="dxa"/>
            <w:gridSpan w:val="2"/>
            <w:tcBorders>
              <w:top w:val="nil"/>
              <w:left w:val="nil"/>
              <w:bottom w:val="nil"/>
              <w:right w:val="nil"/>
            </w:tcBorders>
            <w:vAlign w:val="center"/>
          </w:tcPr>
          <w:p w14:paraId="21263AC1"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snapToGrid w:val="0"/>
                <w:spacing w:val="0"/>
                <w:sz w:val="20"/>
              </w:rPr>
              <w:t>42,443</w:t>
            </w:r>
          </w:p>
        </w:tc>
        <w:tc>
          <w:tcPr>
            <w:tcW w:w="900" w:type="dxa"/>
            <w:tcBorders>
              <w:top w:val="nil"/>
              <w:left w:val="nil"/>
              <w:bottom w:val="nil"/>
              <w:right w:val="nil"/>
            </w:tcBorders>
            <w:vAlign w:val="center"/>
          </w:tcPr>
          <w:p w14:paraId="52A8CE10" w14:textId="77777777" w:rsidR="00C22034" w:rsidRPr="00A325AD" w:rsidRDefault="00C22034" w:rsidP="00C22034">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rFonts w:eastAsia="SimSun"/>
                <w:snapToGrid w:val="0"/>
                <w:spacing w:val="0"/>
                <w:kern w:val="2"/>
                <w:sz w:val="20"/>
                <w:szCs w:val="24"/>
                <w:lang w:val="en-GB"/>
              </w:rPr>
            </w:pPr>
            <w:r w:rsidRPr="00A325AD">
              <w:rPr>
                <w:snapToGrid w:val="0"/>
                <w:color w:val="000000"/>
                <w:spacing w:val="0"/>
                <w:sz w:val="20"/>
                <w:lang w:eastAsia="zh-HK"/>
              </w:rPr>
              <w:t>61,770</w:t>
            </w:r>
          </w:p>
        </w:tc>
      </w:tr>
      <w:tr w:rsidR="00C22034" w:rsidRPr="008477C9" w14:paraId="49AA5CE3" w14:textId="77777777" w:rsidTr="00C22034">
        <w:trPr>
          <w:jc w:val="center"/>
        </w:trPr>
        <w:tc>
          <w:tcPr>
            <w:tcW w:w="1386" w:type="dxa"/>
            <w:tcBorders>
              <w:top w:val="nil"/>
              <w:left w:val="nil"/>
              <w:bottom w:val="nil"/>
              <w:right w:val="nil"/>
            </w:tcBorders>
          </w:tcPr>
          <w:p w14:paraId="6A92A5E2" w14:textId="77777777" w:rsidR="00C22034" w:rsidRDefault="00C22034" w:rsidP="00C22034">
            <w:pPr>
              <w:keepNext/>
              <w:tabs>
                <w:tab w:val="clear" w:pos="936"/>
              </w:tabs>
              <w:autoSpaceDE w:val="0"/>
              <w:autoSpaceDN w:val="0"/>
              <w:snapToGrid w:val="0"/>
              <w:spacing w:before="4" w:after="0" w:line="240" w:lineRule="atLeast"/>
              <w:rPr>
                <w:rFonts w:cs="華康細明體"/>
                <w:spacing w:val="0"/>
                <w:sz w:val="20"/>
              </w:rPr>
            </w:pPr>
          </w:p>
        </w:tc>
        <w:tc>
          <w:tcPr>
            <w:tcW w:w="833" w:type="dxa"/>
            <w:tcBorders>
              <w:top w:val="nil"/>
              <w:left w:val="nil"/>
              <w:bottom w:val="nil"/>
              <w:right w:val="nil"/>
            </w:tcBorders>
          </w:tcPr>
          <w:p w14:paraId="16F2B89A" w14:textId="77777777" w:rsidR="00C22034" w:rsidRDefault="00C22034" w:rsidP="00C22034">
            <w:pPr>
              <w:keepNext/>
              <w:tabs>
                <w:tab w:val="clear" w:pos="936"/>
              </w:tabs>
              <w:autoSpaceDE w:val="0"/>
              <w:autoSpaceDN w:val="0"/>
              <w:snapToGrid w:val="0"/>
              <w:spacing w:before="4" w:after="0" w:line="240" w:lineRule="atLeast"/>
              <w:rPr>
                <w:rFonts w:cs="華康細明體"/>
                <w:spacing w:val="0"/>
                <w:sz w:val="20"/>
                <w:lang w:val="en-GB" w:eastAsia="zh-HK"/>
              </w:rPr>
            </w:pPr>
            <w:r w:rsidRPr="008477C9">
              <w:rPr>
                <w:rFonts w:cs="華康細明體" w:hint="eastAsia"/>
                <w:spacing w:val="0"/>
                <w:sz w:val="20"/>
              </w:rPr>
              <w:t>第二季</w:t>
            </w:r>
          </w:p>
        </w:tc>
        <w:tc>
          <w:tcPr>
            <w:tcW w:w="839" w:type="dxa"/>
            <w:gridSpan w:val="2"/>
            <w:tcBorders>
              <w:top w:val="nil"/>
              <w:left w:val="nil"/>
              <w:bottom w:val="nil"/>
              <w:right w:val="nil"/>
            </w:tcBorders>
            <w:vAlign w:val="center"/>
          </w:tcPr>
          <w:p w14:paraId="78A0BC31"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A325AD">
              <w:rPr>
                <w:snapToGrid w:val="0"/>
                <w:spacing w:val="0"/>
                <w:sz w:val="20"/>
              </w:rPr>
              <w:t>15,875</w:t>
            </w:r>
          </w:p>
        </w:tc>
        <w:tc>
          <w:tcPr>
            <w:tcW w:w="770" w:type="dxa"/>
            <w:tcBorders>
              <w:top w:val="nil"/>
              <w:left w:val="nil"/>
              <w:bottom w:val="nil"/>
              <w:right w:val="nil"/>
            </w:tcBorders>
            <w:vAlign w:val="center"/>
          </w:tcPr>
          <w:p w14:paraId="4960923F"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A325AD">
              <w:rPr>
                <w:snapToGrid w:val="0"/>
                <w:spacing w:val="0"/>
                <w:sz w:val="20"/>
              </w:rPr>
              <w:t>10,528</w:t>
            </w:r>
          </w:p>
        </w:tc>
        <w:tc>
          <w:tcPr>
            <w:tcW w:w="709" w:type="dxa"/>
            <w:gridSpan w:val="2"/>
            <w:tcBorders>
              <w:top w:val="nil"/>
              <w:left w:val="nil"/>
              <w:bottom w:val="nil"/>
              <w:right w:val="nil"/>
            </w:tcBorders>
            <w:vAlign w:val="center"/>
          </w:tcPr>
          <w:p w14:paraId="18D74AD7"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A325AD">
              <w:rPr>
                <w:snapToGrid w:val="0"/>
                <w:spacing w:val="0"/>
                <w:sz w:val="20"/>
              </w:rPr>
              <w:t>1,482</w:t>
            </w:r>
          </w:p>
        </w:tc>
        <w:tc>
          <w:tcPr>
            <w:tcW w:w="1190" w:type="dxa"/>
            <w:gridSpan w:val="2"/>
            <w:tcBorders>
              <w:top w:val="nil"/>
              <w:left w:val="nil"/>
              <w:bottom w:val="nil"/>
              <w:right w:val="nil"/>
            </w:tcBorders>
            <w:vAlign w:val="center"/>
          </w:tcPr>
          <w:p w14:paraId="165EC651"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A325AD">
              <w:rPr>
                <w:snapToGrid w:val="0"/>
                <w:spacing w:val="0"/>
                <w:sz w:val="20"/>
              </w:rPr>
              <w:t>35,287</w:t>
            </w:r>
          </w:p>
        </w:tc>
        <w:tc>
          <w:tcPr>
            <w:tcW w:w="1054" w:type="dxa"/>
            <w:tcBorders>
              <w:top w:val="nil"/>
              <w:left w:val="nil"/>
              <w:bottom w:val="nil"/>
              <w:right w:val="nil"/>
            </w:tcBorders>
            <w:vAlign w:val="center"/>
          </w:tcPr>
          <w:p w14:paraId="4CEACB58"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pacing w:val="0"/>
                <w:sz w:val="20"/>
              </w:rPr>
            </w:pPr>
            <w:r w:rsidRPr="00A325AD">
              <w:rPr>
                <w:spacing w:val="0"/>
                <w:sz w:val="20"/>
              </w:rPr>
              <w:t>3,941</w:t>
            </w:r>
          </w:p>
        </w:tc>
        <w:tc>
          <w:tcPr>
            <w:tcW w:w="824" w:type="dxa"/>
            <w:tcBorders>
              <w:top w:val="nil"/>
              <w:left w:val="nil"/>
              <w:bottom w:val="nil"/>
              <w:right w:val="nil"/>
            </w:tcBorders>
            <w:vAlign w:val="center"/>
          </w:tcPr>
          <w:p w14:paraId="6687D877"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A325AD">
              <w:rPr>
                <w:snapToGrid w:val="0"/>
                <w:spacing w:val="0"/>
                <w:sz w:val="20"/>
              </w:rPr>
              <w:t>9</w:t>
            </w:r>
          </w:p>
        </w:tc>
        <w:tc>
          <w:tcPr>
            <w:tcW w:w="945" w:type="dxa"/>
            <w:gridSpan w:val="2"/>
            <w:tcBorders>
              <w:top w:val="nil"/>
              <w:left w:val="nil"/>
              <w:bottom w:val="nil"/>
              <w:right w:val="nil"/>
            </w:tcBorders>
            <w:vAlign w:val="center"/>
          </w:tcPr>
          <w:p w14:paraId="048843D9" w14:textId="77777777" w:rsidR="00C22034" w:rsidRPr="00A325AD" w:rsidRDefault="00C22034" w:rsidP="00C22034">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A325AD">
              <w:rPr>
                <w:snapToGrid w:val="0"/>
                <w:spacing w:val="0"/>
                <w:sz w:val="20"/>
              </w:rPr>
              <w:t>209</w:t>
            </w:r>
          </w:p>
        </w:tc>
        <w:tc>
          <w:tcPr>
            <w:tcW w:w="793" w:type="dxa"/>
            <w:gridSpan w:val="2"/>
            <w:tcBorders>
              <w:top w:val="nil"/>
              <w:left w:val="nil"/>
              <w:bottom w:val="nil"/>
              <w:right w:val="nil"/>
            </w:tcBorders>
            <w:vAlign w:val="center"/>
          </w:tcPr>
          <w:p w14:paraId="7A9F7D8C"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A325AD">
              <w:rPr>
                <w:snapToGrid w:val="0"/>
                <w:spacing w:val="0"/>
                <w:sz w:val="20"/>
              </w:rPr>
              <w:t>39,446</w:t>
            </w:r>
          </w:p>
        </w:tc>
        <w:tc>
          <w:tcPr>
            <w:tcW w:w="900" w:type="dxa"/>
            <w:tcBorders>
              <w:top w:val="nil"/>
              <w:left w:val="nil"/>
              <w:bottom w:val="nil"/>
              <w:right w:val="nil"/>
            </w:tcBorders>
            <w:vAlign w:val="center"/>
          </w:tcPr>
          <w:p w14:paraId="53A05A05" w14:textId="77777777" w:rsidR="00C22034" w:rsidRPr="00A325AD" w:rsidRDefault="00C22034" w:rsidP="00C22034">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color w:val="000000"/>
                <w:spacing w:val="0"/>
                <w:sz w:val="20"/>
                <w:lang w:eastAsia="zh-HK"/>
              </w:rPr>
            </w:pPr>
            <w:r w:rsidRPr="00A325AD">
              <w:rPr>
                <w:snapToGrid w:val="0"/>
                <w:color w:val="000000"/>
                <w:spacing w:val="0"/>
                <w:sz w:val="20"/>
                <w:lang w:eastAsia="zh-HK"/>
              </w:rPr>
              <w:t>55,321</w:t>
            </w:r>
          </w:p>
        </w:tc>
      </w:tr>
      <w:tr w:rsidR="00C22034" w:rsidRPr="008477C9" w14:paraId="6A7209D5" w14:textId="77777777" w:rsidTr="00C22034">
        <w:trPr>
          <w:jc w:val="center"/>
        </w:trPr>
        <w:tc>
          <w:tcPr>
            <w:tcW w:w="1386" w:type="dxa"/>
            <w:tcBorders>
              <w:top w:val="nil"/>
              <w:left w:val="nil"/>
              <w:bottom w:val="nil"/>
              <w:right w:val="nil"/>
            </w:tcBorders>
          </w:tcPr>
          <w:p w14:paraId="27BA5FF6" w14:textId="77777777" w:rsidR="00C22034" w:rsidRDefault="00C22034" w:rsidP="00C22034">
            <w:pPr>
              <w:keepNext/>
              <w:tabs>
                <w:tab w:val="clear" w:pos="936"/>
              </w:tabs>
              <w:autoSpaceDE w:val="0"/>
              <w:autoSpaceDN w:val="0"/>
              <w:snapToGrid w:val="0"/>
              <w:spacing w:before="4" w:after="0" w:line="240" w:lineRule="atLeast"/>
              <w:rPr>
                <w:rFonts w:cs="華康細明體"/>
                <w:spacing w:val="0"/>
                <w:sz w:val="20"/>
              </w:rPr>
            </w:pPr>
          </w:p>
        </w:tc>
        <w:tc>
          <w:tcPr>
            <w:tcW w:w="833" w:type="dxa"/>
            <w:tcBorders>
              <w:top w:val="nil"/>
              <w:left w:val="nil"/>
              <w:bottom w:val="nil"/>
              <w:right w:val="nil"/>
            </w:tcBorders>
          </w:tcPr>
          <w:p w14:paraId="34001EA2" w14:textId="77777777" w:rsidR="00C22034" w:rsidRPr="008477C9" w:rsidRDefault="00C22034" w:rsidP="00C22034">
            <w:pPr>
              <w:keepNext/>
              <w:tabs>
                <w:tab w:val="clear" w:pos="936"/>
              </w:tabs>
              <w:autoSpaceDE w:val="0"/>
              <w:autoSpaceDN w:val="0"/>
              <w:snapToGrid w:val="0"/>
              <w:spacing w:before="4" w:after="0" w:line="240" w:lineRule="atLeast"/>
              <w:rPr>
                <w:rFonts w:cs="華康細明體"/>
                <w:spacing w:val="0"/>
                <w:sz w:val="20"/>
              </w:rPr>
            </w:pPr>
            <w:r>
              <w:rPr>
                <w:rFonts w:cs="華康細明體" w:hint="eastAsia"/>
                <w:spacing w:val="0"/>
                <w:sz w:val="20"/>
              </w:rPr>
              <w:t>第三季</w:t>
            </w:r>
          </w:p>
        </w:tc>
        <w:tc>
          <w:tcPr>
            <w:tcW w:w="839" w:type="dxa"/>
            <w:gridSpan w:val="2"/>
            <w:tcBorders>
              <w:top w:val="nil"/>
              <w:left w:val="nil"/>
              <w:bottom w:val="nil"/>
              <w:right w:val="nil"/>
            </w:tcBorders>
            <w:vAlign w:val="center"/>
          </w:tcPr>
          <w:p w14:paraId="03A40486"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00690B">
              <w:rPr>
                <w:snapToGrid w:val="0"/>
                <w:spacing w:val="0"/>
                <w:sz w:val="20"/>
              </w:rPr>
              <w:t>16,183</w:t>
            </w:r>
          </w:p>
        </w:tc>
        <w:tc>
          <w:tcPr>
            <w:tcW w:w="770" w:type="dxa"/>
            <w:tcBorders>
              <w:top w:val="nil"/>
              <w:left w:val="nil"/>
              <w:bottom w:val="nil"/>
              <w:right w:val="nil"/>
            </w:tcBorders>
            <w:vAlign w:val="center"/>
          </w:tcPr>
          <w:p w14:paraId="464E29B9"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00690B">
              <w:rPr>
                <w:snapToGrid w:val="0"/>
                <w:spacing w:val="0"/>
                <w:sz w:val="20"/>
              </w:rPr>
              <w:t>11,230</w:t>
            </w:r>
          </w:p>
        </w:tc>
        <w:tc>
          <w:tcPr>
            <w:tcW w:w="709" w:type="dxa"/>
            <w:gridSpan w:val="2"/>
            <w:tcBorders>
              <w:top w:val="nil"/>
              <w:left w:val="nil"/>
              <w:bottom w:val="nil"/>
              <w:right w:val="nil"/>
            </w:tcBorders>
            <w:vAlign w:val="center"/>
          </w:tcPr>
          <w:p w14:paraId="3FA37C05"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00690B">
              <w:rPr>
                <w:snapToGrid w:val="0"/>
                <w:spacing w:val="0"/>
                <w:sz w:val="20"/>
              </w:rPr>
              <w:t>852</w:t>
            </w:r>
          </w:p>
        </w:tc>
        <w:tc>
          <w:tcPr>
            <w:tcW w:w="1190" w:type="dxa"/>
            <w:gridSpan w:val="2"/>
            <w:tcBorders>
              <w:top w:val="nil"/>
              <w:left w:val="nil"/>
              <w:bottom w:val="nil"/>
              <w:right w:val="nil"/>
            </w:tcBorders>
            <w:vAlign w:val="center"/>
          </w:tcPr>
          <w:p w14:paraId="7DD98F2C"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00690B">
              <w:rPr>
                <w:snapToGrid w:val="0"/>
                <w:spacing w:val="0"/>
                <w:sz w:val="20"/>
              </w:rPr>
              <w:t>26,855</w:t>
            </w:r>
          </w:p>
        </w:tc>
        <w:tc>
          <w:tcPr>
            <w:tcW w:w="1054" w:type="dxa"/>
            <w:tcBorders>
              <w:top w:val="nil"/>
              <w:left w:val="nil"/>
              <w:bottom w:val="nil"/>
              <w:right w:val="nil"/>
            </w:tcBorders>
            <w:vAlign w:val="center"/>
          </w:tcPr>
          <w:p w14:paraId="1E569681" w14:textId="77777777" w:rsidR="00C22034" w:rsidRPr="0000690B"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00690B">
              <w:rPr>
                <w:snapToGrid w:val="0"/>
                <w:spacing w:val="0"/>
                <w:sz w:val="20"/>
              </w:rPr>
              <w:t>3,345</w:t>
            </w:r>
          </w:p>
        </w:tc>
        <w:tc>
          <w:tcPr>
            <w:tcW w:w="824" w:type="dxa"/>
            <w:tcBorders>
              <w:top w:val="nil"/>
              <w:left w:val="nil"/>
              <w:bottom w:val="nil"/>
              <w:right w:val="nil"/>
            </w:tcBorders>
            <w:vAlign w:val="center"/>
          </w:tcPr>
          <w:p w14:paraId="7AD88EBA"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00690B">
              <w:rPr>
                <w:snapToGrid w:val="0"/>
                <w:spacing w:val="0"/>
                <w:sz w:val="20"/>
              </w:rPr>
              <w:t>11</w:t>
            </w:r>
          </w:p>
        </w:tc>
        <w:tc>
          <w:tcPr>
            <w:tcW w:w="945" w:type="dxa"/>
            <w:gridSpan w:val="2"/>
            <w:tcBorders>
              <w:top w:val="nil"/>
              <w:left w:val="nil"/>
              <w:bottom w:val="nil"/>
              <w:right w:val="nil"/>
            </w:tcBorders>
            <w:vAlign w:val="center"/>
          </w:tcPr>
          <w:p w14:paraId="60E87ACB" w14:textId="77777777" w:rsidR="00C22034" w:rsidRPr="00A325AD" w:rsidRDefault="00C22034" w:rsidP="00C22034">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00690B">
              <w:rPr>
                <w:snapToGrid w:val="0"/>
                <w:spacing w:val="0"/>
                <w:sz w:val="20"/>
              </w:rPr>
              <w:t>72</w:t>
            </w:r>
          </w:p>
        </w:tc>
        <w:tc>
          <w:tcPr>
            <w:tcW w:w="793" w:type="dxa"/>
            <w:gridSpan w:val="2"/>
            <w:tcBorders>
              <w:top w:val="nil"/>
              <w:left w:val="nil"/>
              <w:bottom w:val="nil"/>
              <w:right w:val="nil"/>
            </w:tcBorders>
            <w:vAlign w:val="center"/>
          </w:tcPr>
          <w:p w14:paraId="51BB9616"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00690B">
              <w:rPr>
                <w:snapToGrid w:val="0"/>
                <w:spacing w:val="0"/>
                <w:sz w:val="20"/>
              </w:rPr>
              <w:t>30,283</w:t>
            </w:r>
          </w:p>
        </w:tc>
        <w:tc>
          <w:tcPr>
            <w:tcW w:w="900" w:type="dxa"/>
            <w:tcBorders>
              <w:top w:val="nil"/>
              <w:left w:val="nil"/>
              <w:bottom w:val="nil"/>
              <w:right w:val="nil"/>
            </w:tcBorders>
            <w:vAlign w:val="center"/>
          </w:tcPr>
          <w:p w14:paraId="2479A9C1" w14:textId="77777777" w:rsidR="00C22034" w:rsidRPr="0000690B" w:rsidRDefault="00C22034" w:rsidP="00C22034">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00690B">
              <w:rPr>
                <w:snapToGrid w:val="0"/>
                <w:spacing w:val="0"/>
                <w:sz w:val="20"/>
              </w:rPr>
              <w:t>46,466</w:t>
            </w:r>
          </w:p>
        </w:tc>
      </w:tr>
      <w:tr w:rsidR="00C22034" w:rsidRPr="008477C9" w14:paraId="76ACB7DA" w14:textId="77777777" w:rsidTr="00C22034">
        <w:trPr>
          <w:jc w:val="center"/>
        </w:trPr>
        <w:tc>
          <w:tcPr>
            <w:tcW w:w="1386" w:type="dxa"/>
            <w:tcBorders>
              <w:top w:val="nil"/>
              <w:left w:val="nil"/>
              <w:bottom w:val="nil"/>
              <w:right w:val="nil"/>
            </w:tcBorders>
          </w:tcPr>
          <w:p w14:paraId="33F01D7A"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833" w:type="dxa"/>
            <w:tcBorders>
              <w:top w:val="nil"/>
              <w:left w:val="nil"/>
              <w:bottom w:val="nil"/>
              <w:right w:val="nil"/>
            </w:tcBorders>
          </w:tcPr>
          <w:p w14:paraId="1DA796C8" w14:textId="77777777" w:rsidR="00C22034" w:rsidRPr="008477C9" w:rsidRDefault="00C22034" w:rsidP="00C22034">
            <w:pPr>
              <w:keepNext/>
              <w:tabs>
                <w:tab w:val="clear" w:pos="936"/>
              </w:tabs>
              <w:autoSpaceDE w:val="0"/>
              <w:autoSpaceDN w:val="0"/>
              <w:snapToGrid w:val="0"/>
              <w:spacing w:before="4" w:after="0" w:line="240" w:lineRule="atLeast"/>
              <w:rPr>
                <w:spacing w:val="0"/>
                <w:sz w:val="20"/>
              </w:rPr>
            </w:pPr>
          </w:p>
        </w:tc>
        <w:tc>
          <w:tcPr>
            <w:tcW w:w="839" w:type="dxa"/>
            <w:gridSpan w:val="2"/>
            <w:tcBorders>
              <w:top w:val="nil"/>
              <w:left w:val="nil"/>
              <w:bottom w:val="nil"/>
              <w:right w:val="nil"/>
            </w:tcBorders>
            <w:vAlign w:val="bottom"/>
          </w:tcPr>
          <w:p w14:paraId="415038BE" w14:textId="77777777" w:rsidR="00C22034" w:rsidRPr="0021188F"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p>
        </w:tc>
        <w:tc>
          <w:tcPr>
            <w:tcW w:w="770" w:type="dxa"/>
            <w:tcBorders>
              <w:top w:val="nil"/>
              <w:left w:val="nil"/>
              <w:bottom w:val="nil"/>
              <w:right w:val="nil"/>
            </w:tcBorders>
            <w:vAlign w:val="bottom"/>
          </w:tcPr>
          <w:p w14:paraId="3D9DB2CE" w14:textId="77777777" w:rsidR="00C22034" w:rsidRPr="0021188F"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SimSun"/>
                <w:snapToGrid w:val="0"/>
                <w:spacing w:val="0"/>
                <w:kern w:val="2"/>
                <w:sz w:val="20"/>
                <w:szCs w:val="24"/>
                <w:lang w:val="en-GB"/>
              </w:rPr>
            </w:pPr>
          </w:p>
        </w:tc>
        <w:tc>
          <w:tcPr>
            <w:tcW w:w="709" w:type="dxa"/>
            <w:gridSpan w:val="2"/>
            <w:tcBorders>
              <w:top w:val="nil"/>
              <w:left w:val="nil"/>
              <w:bottom w:val="nil"/>
              <w:right w:val="nil"/>
            </w:tcBorders>
            <w:vAlign w:val="bottom"/>
          </w:tcPr>
          <w:p w14:paraId="65E1643F" w14:textId="77777777" w:rsidR="00C22034" w:rsidRPr="0021188F"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SimSun"/>
                <w:snapToGrid w:val="0"/>
                <w:spacing w:val="0"/>
                <w:kern w:val="2"/>
                <w:sz w:val="20"/>
                <w:szCs w:val="24"/>
                <w:lang w:val="en-GB"/>
              </w:rPr>
            </w:pPr>
          </w:p>
        </w:tc>
        <w:tc>
          <w:tcPr>
            <w:tcW w:w="1190" w:type="dxa"/>
            <w:gridSpan w:val="2"/>
            <w:tcBorders>
              <w:top w:val="nil"/>
              <w:left w:val="nil"/>
              <w:bottom w:val="nil"/>
              <w:right w:val="nil"/>
            </w:tcBorders>
            <w:vAlign w:val="bottom"/>
          </w:tcPr>
          <w:p w14:paraId="12CFB5CF"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szCs w:val="24"/>
                <w:lang w:val="en-GB"/>
              </w:rPr>
            </w:pPr>
          </w:p>
        </w:tc>
        <w:tc>
          <w:tcPr>
            <w:tcW w:w="1054" w:type="dxa"/>
            <w:tcBorders>
              <w:top w:val="nil"/>
              <w:left w:val="nil"/>
              <w:bottom w:val="nil"/>
              <w:right w:val="nil"/>
            </w:tcBorders>
            <w:vAlign w:val="bottom"/>
          </w:tcPr>
          <w:p w14:paraId="457E6F69" w14:textId="77777777" w:rsidR="00C22034" w:rsidRPr="00BB48DA" w:rsidRDefault="00C22034" w:rsidP="00C22034">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rFonts w:eastAsia="SimSun"/>
                <w:snapToGrid w:val="0"/>
                <w:spacing w:val="0"/>
                <w:kern w:val="2"/>
                <w:sz w:val="20"/>
                <w:lang w:val="en-GB"/>
              </w:rPr>
            </w:pPr>
          </w:p>
        </w:tc>
        <w:tc>
          <w:tcPr>
            <w:tcW w:w="824" w:type="dxa"/>
            <w:tcBorders>
              <w:top w:val="nil"/>
              <w:left w:val="nil"/>
              <w:bottom w:val="nil"/>
              <w:right w:val="nil"/>
            </w:tcBorders>
            <w:vAlign w:val="bottom"/>
          </w:tcPr>
          <w:p w14:paraId="1E84E53D" w14:textId="77777777" w:rsidR="00C22034" w:rsidRPr="00BB48DA"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lang w:val="en-GB"/>
              </w:rPr>
            </w:pPr>
          </w:p>
        </w:tc>
        <w:tc>
          <w:tcPr>
            <w:tcW w:w="945" w:type="dxa"/>
            <w:gridSpan w:val="2"/>
            <w:tcBorders>
              <w:top w:val="nil"/>
              <w:left w:val="nil"/>
              <w:bottom w:val="nil"/>
              <w:right w:val="nil"/>
            </w:tcBorders>
            <w:vAlign w:val="bottom"/>
          </w:tcPr>
          <w:p w14:paraId="6B5B23AF" w14:textId="77777777" w:rsidR="00C22034" w:rsidRPr="008477C9"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SimSun"/>
                <w:snapToGrid w:val="0"/>
                <w:spacing w:val="0"/>
                <w:kern w:val="2"/>
                <w:sz w:val="20"/>
                <w:lang w:val="en-GB"/>
              </w:rPr>
            </w:pPr>
          </w:p>
        </w:tc>
        <w:tc>
          <w:tcPr>
            <w:tcW w:w="793" w:type="dxa"/>
            <w:gridSpan w:val="2"/>
            <w:tcBorders>
              <w:top w:val="nil"/>
              <w:left w:val="nil"/>
              <w:bottom w:val="nil"/>
              <w:right w:val="nil"/>
            </w:tcBorders>
            <w:vAlign w:val="bottom"/>
          </w:tcPr>
          <w:p w14:paraId="2274D834" w14:textId="77777777" w:rsidR="00C22034" w:rsidRPr="008477C9"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rFonts w:eastAsia="SimSun"/>
                <w:snapToGrid w:val="0"/>
                <w:spacing w:val="0"/>
                <w:kern w:val="2"/>
                <w:sz w:val="20"/>
                <w:lang w:val="en-GB"/>
              </w:rPr>
            </w:pPr>
          </w:p>
        </w:tc>
        <w:tc>
          <w:tcPr>
            <w:tcW w:w="900" w:type="dxa"/>
            <w:tcBorders>
              <w:top w:val="nil"/>
              <w:left w:val="nil"/>
              <w:bottom w:val="nil"/>
              <w:right w:val="nil"/>
            </w:tcBorders>
            <w:vAlign w:val="bottom"/>
          </w:tcPr>
          <w:p w14:paraId="7796FE75" w14:textId="77777777" w:rsidR="00C22034" w:rsidRPr="008477C9"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rFonts w:eastAsia="SimSun"/>
                <w:snapToGrid w:val="0"/>
                <w:spacing w:val="0"/>
                <w:kern w:val="2"/>
                <w:sz w:val="20"/>
                <w:lang w:val="en-GB"/>
              </w:rPr>
            </w:pPr>
          </w:p>
        </w:tc>
      </w:tr>
      <w:tr w:rsidR="00C22034" w:rsidRPr="008477C9" w14:paraId="380148A1" w14:textId="77777777" w:rsidTr="00C22034">
        <w:trPr>
          <w:jc w:val="center"/>
        </w:trPr>
        <w:tc>
          <w:tcPr>
            <w:tcW w:w="2219" w:type="dxa"/>
            <w:gridSpan w:val="2"/>
            <w:tcBorders>
              <w:top w:val="nil"/>
              <w:left w:val="nil"/>
              <w:bottom w:val="nil"/>
              <w:right w:val="nil"/>
            </w:tcBorders>
          </w:tcPr>
          <w:p w14:paraId="5B160F05" w14:textId="77777777" w:rsidR="00C22034" w:rsidRPr="008477C9" w:rsidRDefault="00C22034" w:rsidP="00C2203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20"/>
              </w:rPr>
            </w:pPr>
            <w:r w:rsidRPr="008477C9">
              <w:rPr>
                <w:rFonts w:hAnsi="華康細明體" w:hint="eastAsia"/>
                <w:spacing w:val="0"/>
                <w:sz w:val="20"/>
              </w:rPr>
              <w:t>二零</w:t>
            </w:r>
            <w:r>
              <w:rPr>
                <w:rFonts w:cs="華康細明體" w:hint="eastAsia"/>
                <w:spacing w:val="0"/>
                <w:sz w:val="20"/>
              </w:rPr>
              <w:t>二</w:t>
            </w:r>
            <w:r>
              <w:rPr>
                <w:rFonts w:cs="華康細明體" w:hint="eastAsia"/>
                <w:spacing w:val="0"/>
                <w:sz w:val="20"/>
                <w:lang w:eastAsia="zh-HK"/>
              </w:rPr>
              <w:t>二</w:t>
            </w:r>
            <w:r>
              <w:rPr>
                <w:rFonts w:hAnsi="華康細明體" w:hint="eastAsia"/>
                <w:spacing w:val="0"/>
                <w:sz w:val="20"/>
              </w:rPr>
              <w:t>年第三</w:t>
            </w:r>
            <w:r w:rsidRPr="008477C9">
              <w:rPr>
                <w:rFonts w:hAnsi="華康細明體" w:hint="eastAsia"/>
                <w:spacing w:val="0"/>
                <w:sz w:val="20"/>
              </w:rPr>
              <w:t>季與</w:t>
            </w:r>
            <w:r w:rsidRPr="008477C9">
              <w:rPr>
                <w:rFonts w:hAnsi="華康細明體"/>
                <w:spacing w:val="0"/>
                <w:sz w:val="20"/>
              </w:rPr>
              <w:br/>
            </w:r>
            <w:r>
              <w:rPr>
                <w:rFonts w:hAnsi="華康細明體" w:hint="eastAsia"/>
                <w:spacing w:val="0"/>
                <w:sz w:val="20"/>
              </w:rPr>
              <w:t>二零</w:t>
            </w:r>
            <w:r>
              <w:rPr>
                <w:rFonts w:hAnsi="華康細明體" w:hint="eastAsia"/>
                <w:spacing w:val="0"/>
                <w:sz w:val="20"/>
                <w:lang w:eastAsia="zh-HK"/>
              </w:rPr>
              <w:t>二一</w:t>
            </w:r>
            <w:r>
              <w:rPr>
                <w:rFonts w:hAnsi="華康細明體" w:hint="eastAsia"/>
                <w:spacing w:val="0"/>
                <w:sz w:val="20"/>
              </w:rPr>
              <w:t>年第三</w:t>
            </w:r>
            <w:r w:rsidRPr="008477C9">
              <w:rPr>
                <w:rFonts w:hAnsi="華康細明體" w:hint="eastAsia"/>
                <w:spacing w:val="0"/>
                <w:sz w:val="20"/>
              </w:rPr>
              <w:t>季</w:t>
            </w:r>
          </w:p>
          <w:p w14:paraId="784B1126" w14:textId="77777777" w:rsidR="00C22034" w:rsidRPr="008477C9" w:rsidRDefault="00C22034" w:rsidP="00C2203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20"/>
              </w:rPr>
            </w:pPr>
            <w:r w:rsidRPr="008477C9">
              <w:rPr>
                <w:rFonts w:hAnsi="華康細明體" w:hint="eastAsia"/>
                <w:spacing w:val="0"/>
                <w:sz w:val="20"/>
              </w:rPr>
              <w:t>比較的增減百分率</w:t>
            </w:r>
          </w:p>
        </w:tc>
        <w:tc>
          <w:tcPr>
            <w:tcW w:w="839" w:type="dxa"/>
            <w:gridSpan w:val="2"/>
            <w:tcBorders>
              <w:top w:val="nil"/>
              <w:left w:val="nil"/>
              <w:bottom w:val="nil"/>
              <w:right w:val="nil"/>
            </w:tcBorders>
          </w:tcPr>
          <w:p w14:paraId="72DDD2F1" w14:textId="77777777" w:rsidR="00C22034" w:rsidRPr="0000690B"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00690B">
              <w:rPr>
                <w:snapToGrid w:val="0"/>
                <w:spacing w:val="0"/>
                <w:sz w:val="20"/>
              </w:rPr>
              <w:t>4.9</w:t>
            </w:r>
          </w:p>
        </w:tc>
        <w:tc>
          <w:tcPr>
            <w:tcW w:w="770" w:type="dxa"/>
            <w:tcBorders>
              <w:top w:val="nil"/>
              <w:left w:val="nil"/>
              <w:bottom w:val="nil"/>
              <w:right w:val="nil"/>
            </w:tcBorders>
          </w:tcPr>
          <w:p w14:paraId="42F2565F" w14:textId="77777777" w:rsidR="00C22034" w:rsidRPr="0000690B"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00690B">
              <w:rPr>
                <w:snapToGrid w:val="0"/>
                <w:spacing w:val="0"/>
                <w:sz w:val="20"/>
              </w:rPr>
              <w:t>5.1</w:t>
            </w:r>
          </w:p>
        </w:tc>
        <w:tc>
          <w:tcPr>
            <w:tcW w:w="709" w:type="dxa"/>
            <w:gridSpan w:val="2"/>
            <w:tcBorders>
              <w:top w:val="nil"/>
              <w:left w:val="nil"/>
              <w:bottom w:val="nil"/>
              <w:right w:val="nil"/>
            </w:tcBorders>
          </w:tcPr>
          <w:p w14:paraId="65E846DD" w14:textId="77777777" w:rsidR="00C22034" w:rsidRPr="0000690B"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00690B">
              <w:rPr>
                <w:snapToGrid w:val="0"/>
                <w:spacing w:val="0"/>
                <w:sz w:val="20"/>
              </w:rPr>
              <w:t>98.6</w:t>
            </w:r>
          </w:p>
        </w:tc>
        <w:tc>
          <w:tcPr>
            <w:tcW w:w="1190" w:type="dxa"/>
            <w:gridSpan w:val="2"/>
            <w:tcBorders>
              <w:top w:val="nil"/>
              <w:left w:val="nil"/>
              <w:bottom w:val="nil"/>
              <w:right w:val="nil"/>
            </w:tcBorders>
          </w:tcPr>
          <w:p w14:paraId="1AF369A6" w14:textId="77777777" w:rsidR="00C22034" w:rsidRPr="0000690B"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00690B">
              <w:rPr>
                <w:snapToGrid w:val="0"/>
                <w:spacing w:val="0"/>
                <w:sz w:val="20"/>
              </w:rPr>
              <w:t>-19.3</w:t>
            </w:r>
          </w:p>
        </w:tc>
        <w:tc>
          <w:tcPr>
            <w:tcW w:w="1054" w:type="dxa"/>
            <w:tcBorders>
              <w:top w:val="nil"/>
              <w:left w:val="nil"/>
              <w:bottom w:val="nil"/>
              <w:right w:val="nil"/>
            </w:tcBorders>
          </w:tcPr>
          <w:p w14:paraId="0728C539" w14:textId="77777777" w:rsidR="00C22034" w:rsidRPr="0000690B"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00690B">
              <w:rPr>
                <w:snapToGrid w:val="0"/>
                <w:spacing w:val="0"/>
                <w:sz w:val="20"/>
              </w:rPr>
              <w:t>-60.9</w:t>
            </w:r>
          </w:p>
        </w:tc>
        <w:tc>
          <w:tcPr>
            <w:tcW w:w="824" w:type="dxa"/>
            <w:tcBorders>
              <w:top w:val="nil"/>
              <w:left w:val="nil"/>
              <w:bottom w:val="nil"/>
              <w:right w:val="nil"/>
            </w:tcBorders>
          </w:tcPr>
          <w:p w14:paraId="4222CCDC" w14:textId="77777777" w:rsidR="00C22034" w:rsidRPr="0000690B"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00690B">
              <w:rPr>
                <w:snapToGrid w:val="0"/>
                <w:spacing w:val="0"/>
                <w:sz w:val="20"/>
              </w:rPr>
              <w:t>57.1</w:t>
            </w:r>
          </w:p>
        </w:tc>
        <w:tc>
          <w:tcPr>
            <w:tcW w:w="945" w:type="dxa"/>
            <w:gridSpan w:val="2"/>
            <w:tcBorders>
              <w:top w:val="nil"/>
              <w:left w:val="nil"/>
              <w:bottom w:val="nil"/>
              <w:right w:val="nil"/>
            </w:tcBorders>
          </w:tcPr>
          <w:p w14:paraId="4C19F3C1" w14:textId="77777777" w:rsidR="00C22034" w:rsidRPr="0000690B" w:rsidRDefault="00C22034" w:rsidP="00C22034">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00690B">
              <w:rPr>
                <w:snapToGrid w:val="0"/>
                <w:spacing w:val="0"/>
                <w:sz w:val="20"/>
              </w:rPr>
              <w:t>-21.7</w:t>
            </w:r>
          </w:p>
        </w:tc>
        <w:tc>
          <w:tcPr>
            <w:tcW w:w="793" w:type="dxa"/>
            <w:gridSpan w:val="2"/>
            <w:tcBorders>
              <w:top w:val="nil"/>
              <w:left w:val="nil"/>
              <w:bottom w:val="nil"/>
              <w:right w:val="nil"/>
            </w:tcBorders>
          </w:tcPr>
          <w:p w14:paraId="1AA9192B" w14:textId="77777777" w:rsidR="00C22034" w:rsidRPr="0000690B"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00690B">
              <w:rPr>
                <w:snapToGrid w:val="0"/>
                <w:spacing w:val="0"/>
                <w:sz w:val="20"/>
              </w:rPr>
              <w:t>-27.8</w:t>
            </w:r>
          </w:p>
        </w:tc>
        <w:tc>
          <w:tcPr>
            <w:tcW w:w="900" w:type="dxa"/>
            <w:tcBorders>
              <w:top w:val="nil"/>
              <w:left w:val="nil"/>
              <w:bottom w:val="nil"/>
              <w:right w:val="nil"/>
            </w:tcBorders>
          </w:tcPr>
          <w:p w14:paraId="6437493B" w14:textId="77777777" w:rsidR="00C22034" w:rsidRPr="0000690B" w:rsidRDefault="00C22034" w:rsidP="00C22034">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00690B">
              <w:rPr>
                <w:snapToGrid w:val="0"/>
                <w:spacing w:val="0"/>
                <w:sz w:val="20"/>
              </w:rPr>
              <w:t>-19.0</w:t>
            </w:r>
          </w:p>
        </w:tc>
      </w:tr>
      <w:tr w:rsidR="00C22034" w:rsidRPr="008477C9" w14:paraId="1DBA5C6A" w14:textId="77777777" w:rsidTr="00C22034">
        <w:trPr>
          <w:jc w:val="center"/>
        </w:trPr>
        <w:tc>
          <w:tcPr>
            <w:tcW w:w="2219" w:type="dxa"/>
            <w:gridSpan w:val="2"/>
            <w:tcBorders>
              <w:top w:val="nil"/>
              <w:left w:val="nil"/>
              <w:right w:val="nil"/>
            </w:tcBorders>
          </w:tcPr>
          <w:p w14:paraId="244C2D6B" w14:textId="77777777" w:rsidR="00C22034" w:rsidRPr="008477C9" w:rsidRDefault="00C22034" w:rsidP="00C22034">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20"/>
              </w:rPr>
            </w:pPr>
          </w:p>
        </w:tc>
        <w:tc>
          <w:tcPr>
            <w:tcW w:w="839" w:type="dxa"/>
            <w:gridSpan w:val="2"/>
            <w:tcBorders>
              <w:top w:val="nil"/>
              <w:left w:val="nil"/>
              <w:right w:val="nil"/>
            </w:tcBorders>
            <w:vAlign w:val="center"/>
          </w:tcPr>
          <w:p w14:paraId="19772F0D"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p>
        </w:tc>
        <w:tc>
          <w:tcPr>
            <w:tcW w:w="770" w:type="dxa"/>
            <w:tcBorders>
              <w:top w:val="nil"/>
              <w:left w:val="nil"/>
              <w:right w:val="nil"/>
            </w:tcBorders>
            <w:vAlign w:val="center"/>
          </w:tcPr>
          <w:p w14:paraId="0C54BCA6" w14:textId="77777777" w:rsidR="00C22034" w:rsidRPr="00A325AD" w:rsidRDefault="00C22034" w:rsidP="00C22034">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p>
        </w:tc>
        <w:tc>
          <w:tcPr>
            <w:tcW w:w="709" w:type="dxa"/>
            <w:gridSpan w:val="2"/>
            <w:tcBorders>
              <w:top w:val="nil"/>
              <w:left w:val="nil"/>
              <w:right w:val="nil"/>
            </w:tcBorders>
            <w:vAlign w:val="center"/>
          </w:tcPr>
          <w:p w14:paraId="29D5E540"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p>
        </w:tc>
        <w:tc>
          <w:tcPr>
            <w:tcW w:w="1190" w:type="dxa"/>
            <w:gridSpan w:val="2"/>
            <w:tcBorders>
              <w:top w:val="nil"/>
              <w:left w:val="nil"/>
              <w:right w:val="nil"/>
            </w:tcBorders>
            <w:vAlign w:val="center"/>
          </w:tcPr>
          <w:p w14:paraId="0DC8A3E4"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p>
        </w:tc>
        <w:tc>
          <w:tcPr>
            <w:tcW w:w="1054" w:type="dxa"/>
            <w:tcBorders>
              <w:top w:val="nil"/>
              <w:left w:val="nil"/>
              <w:right w:val="nil"/>
            </w:tcBorders>
            <w:vAlign w:val="center"/>
          </w:tcPr>
          <w:p w14:paraId="65441AEC"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p>
        </w:tc>
        <w:tc>
          <w:tcPr>
            <w:tcW w:w="824" w:type="dxa"/>
            <w:tcBorders>
              <w:top w:val="nil"/>
              <w:left w:val="nil"/>
              <w:right w:val="nil"/>
            </w:tcBorders>
            <w:vAlign w:val="center"/>
          </w:tcPr>
          <w:p w14:paraId="00C9B950" w14:textId="77777777" w:rsidR="00C22034" w:rsidRPr="00A325AD" w:rsidRDefault="00C22034" w:rsidP="00C22034">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pacing w:val="0"/>
                <w:sz w:val="20"/>
              </w:rPr>
            </w:pPr>
          </w:p>
        </w:tc>
        <w:tc>
          <w:tcPr>
            <w:tcW w:w="945" w:type="dxa"/>
            <w:gridSpan w:val="2"/>
            <w:tcBorders>
              <w:top w:val="nil"/>
              <w:left w:val="nil"/>
              <w:right w:val="nil"/>
            </w:tcBorders>
            <w:vAlign w:val="center"/>
          </w:tcPr>
          <w:p w14:paraId="55D6E2EA" w14:textId="77777777" w:rsidR="00C22034" w:rsidRPr="00A325AD" w:rsidRDefault="00C22034" w:rsidP="00C22034">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p>
        </w:tc>
        <w:tc>
          <w:tcPr>
            <w:tcW w:w="793" w:type="dxa"/>
            <w:gridSpan w:val="2"/>
            <w:tcBorders>
              <w:top w:val="nil"/>
              <w:left w:val="nil"/>
              <w:right w:val="nil"/>
            </w:tcBorders>
            <w:vAlign w:val="center"/>
          </w:tcPr>
          <w:p w14:paraId="2FCC1555" w14:textId="77777777" w:rsidR="00C22034" w:rsidRPr="00A325AD" w:rsidRDefault="00C22034" w:rsidP="00C22034">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p>
        </w:tc>
        <w:tc>
          <w:tcPr>
            <w:tcW w:w="900" w:type="dxa"/>
            <w:tcBorders>
              <w:top w:val="nil"/>
              <w:left w:val="nil"/>
              <w:right w:val="nil"/>
            </w:tcBorders>
            <w:vAlign w:val="center"/>
          </w:tcPr>
          <w:p w14:paraId="435B3984" w14:textId="77777777" w:rsidR="00C22034" w:rsidRPr="00A325AD" w:rsidRDefault="00C22034" w:rsidP="00C22034">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p>
        </w:tc>
      </w:tr>
    </w:tbl>
    <w:p w14:paraId="117811B9" w14:textId="77777777" w:rsidR="00C22034" w:rsidRPr="008477C9" w:rsidRDefault="00C22034" w:rsidP="00C22034">
      <w:pPr>
        <w:pStyle w:val="aff8"/>
        <w:keepNext/>
        <w:overflowPunct w:val="0"/>
        <w:spacing w:beforeLines="0"/>
        <w:rPr>
          <w:rFonts w:cs="華康細明體"/>
        </w:rPr>
      </w:pPr>
    </w:p>
    <w:p w14:paraId="464C970F" w14:textId="77777777" w:rsidR="00C22034" w:rsidRPr="008477C9" w:rsidRDefault="00C22034" w:rsidP="00C22034">
      <w:pPr>
        <w:pStyle w:val="aff8"/>
        <w:keepNext/>
        <w:overflowPunct w:val="0"/>
        <w:spacing w:beforeLines="0" w:afterLines="25" w:after="90"/>
        <w:rPr>
          <w:rFonts w:cs="華康細明體"/>
        </w:rPr>
      </w:pPr>
      <w:proofErr w:type="gramStart"/>
      <w:r w:rsidRPr="008477C9">
        <w:rPr>
          <w:rFonts w:cs="華康細明體" w:hint="eastAsia"/>
        </w:rPr>
        <w:t>註</w:t>
      </w:r>
      <w:proofErr w:type="gramEnd"/>
      <w:r w:rsidRPr="008477C9">
        <w:rPr>
          <w:rFonts w:cs="華康細明體" w:hint="eastAsia"/>
        </w:rPr>
        <w:t>：</w:t>
      </w:r>
      <w:r w:rsidRPr="008477C9">
        <w:rPr>
          <w:rFonts w:cs="華康細明體"/>
        </w:rPr>
        <w:tab/>
      </w:r>
      <w:r w:rsidRPr="008477C9">
        <w:rPr>
          <w:rFonts w:cs="華康細明體" w:hint="eastAsia"/>
        </w:rPr>
        <w:t>(</w:t>
      </w:r>
      <w:r>
        <w:rPr>
          <w:rFonts w:cs="華康細明體"/>
        </w:rPr>
        <w:t>@</w:t>
      </w:r>
      <w:r w:rsidRPr="008477C9">
        <w:rPr>
          <w:rFonts w:cs="華康細明體" w:hint="eastAsia"/>
        </w:rPr>
        <w:t>)</w:t>
      </w:r>
      <w:r w:rsidRPr="008477C9">
        <w:rPr>
          <w:rFonts w:cs="華康細明體"/>
        </w:rPr>
        <w:tab/>
      </w:r>
      <w:r w:rsidRPr="008477C9">
        <w:rPr>
          <w:rFonts w:cs="華康細明體" w:hint="eastAsia"/>
        </w:rPr>
        <w:t>來自香港保險業的臨時統計數字。</w:t>
      </w:r>
    </w:p>
    <w:p w14:paraId="034C04C7" w14:textId="77777777" w:rsidR="00C22034" w:rsidRPr="009C47C7" w:rsidRDefault="00C22034" w:rsidP="00C22034">
      <w:pPr>
        <w:pStyle w:val="aff8"/>
        <w:keepNext/>
        <w:overflowPunct w:val="0"/>
        <w:spacing w:before="180"/>
        <w:rPr>
          <w:rFonts w:ascii="華康細明體" w:hAnsi="華康細明體" w:cs="華康細明體"/>
        </w:rPr>
      </w:pPr>
      <w:r w:rsidRPr="008477C9">
        <w:tab/>
      </w:r>
      <w:r w:rsidRPr="008477C9">
        <w:rPr>
          <w:rFonts w:hint="eastAsia"/>
        </w:rPr>
        <w:t>(</w:t>
      </w:r>
      <w:r w:rsidRPr="008477C9">
        <w:t>^</w:t>
      </w:r>
      <w:r w:rsidRPr="008477C9">
        <w:rPr>
          <w:rFonts w:hint="eastAsia"/>
        </w:rPr>
        <w:t>)</w:t>
      </w:r>
      <w:r w:rsidRPr="008477C9">
        <w:tab/>
      </w:r>
      <w:r w:rsidRPr="008477C9">
        <w:rPr>
          <w:rFonts w:ascii="華康細明體" w:hAnsi="華康細明體" w:cs="華康細明體" w:hint="eastAsia"/>
        </w:rPr>
        <w:t>不包括退休計劃業務。</w:t>
      </w:r>
    </w:p>
    <w:p w14:paraId="165FF01B" w14:textId="77777777" w:rsidR="00C22034" w:rsidRPr="000770AF" w:rsidRDefault="00C22034" w:rsidP="00C22034"/>
    <w:p w14:paraId="798AFCEC" w14:textId="77777777" w:rsidR="00C22034" w:rsidRPr="008E51C9" w:rsidRDefault="00C22034" w:rsidP="00C22034">
      <w:pPr>
        <w:pStyle w:val="12"/>
      </w:pPr>
      <w:r w:rsidRPr="00BB3EB3">
        <w:rPr>
          <w:rFonts w:hint="eastAsia"/>
          <w:lang w:val="en-GB"/>
        </w:rPr>
        <w:t>政策及市場發展重點</w:t>
      </w:r>
    </w:p>
    <w:p w14:paraId="6415D4A8" w14:textId="4058A0F1" w:rsidR="00C22034" w:rsidRDefault="00C22034" w:rsidP="00C22034">
      <w:r w:rsidRPr="0034745C">
        <w:rPr>
          <w:rFonts w:hint="eastAsia"/>
          <w:b/>
          <w:bCs/>
          <w:lang w:val="en-GB"/>
        </w:rPr>
        <w:t>5</w:t>
      </w:r>
      <w:r w:rsidRPr="0034745C">
        <w:rPr>
          <w:b/>
          <w:bCs/>
          <w:lang w:val="en-GB"/>
        </w:rPr>
        <w:t>.</w:t>
      </w:r>
      <w:r w:rsidRPr="0034745C">
        <w:rPr>
          <w:rFonts w:hint="eastAsia"/>
          <w:b/>
          <w:bCs/>
          <w:lang w:val="en-GB"/>
        </w:rPr>
        <w:t>20</w:t>
      </w:r>
      <w:r w:rsidRPr="0034745C">
        <w:rPr>
          <w:sz w:val="28"/>
        </w:rPr>
        <w:tab/>
      </w:r>
      <w:r w:rsidRPr="0034745C">
        <w:rPr>
          <w:rFonts w:hint="eastAsia"/>
        </w:rPr>
        <w:t>香港交易所</w:t>
      </w:r>
      <w:r w:rsidRPr="0034745C">
        <w:rPr>
          <w:rFonts w:hint="eastAsia"/>
          <w:lang w:eastAsia="zh-HK"/>
        </w:rPr>
        <w:t>於</w:t>
      </w:r>
      <w:r w:rsidRPr="0034745C">
        <w:rPr>
          <w:rFonts w:hint="eastAsia"/>
        </w:rPr>
        <w:t>十二月</w:t>
      </w:r>
      <w:r w:rsidRPr="00DB4C8F">
        <w:rPr>
          <w:rFonts w:hint="eastAsia"/>
          <w:lang w:eastAsia="zh-HK"/>
        </w:rPr>
        <w:t>宣布</w:t>
      </w:r>
      <w:r w:rsidRPr="0034745C">
        <w:rPr>
          <w:rFonts w:hint="eastAsia"/>
          <w:lang w:eastAsia="zh-HK"/>
        </w:rPr>
        <w:t>在</w:t>
      </w:r>
      <w:r w:rsidRPr="0034745C">
        <w:rPr>
          <w:rFonts w:hint="eastAsia"/>
        </w:rPr>
        <w:t>旗下</w:t>
      </w:r>
      <w:r w:rsidRPr="0034745C">
        <w:rPr>
          <w:rFonts w:hint="eastAsia"/>
          <w:lang w:eastAsia="zh-HK"/>
        </w:rPr>
        <w:t>的</w:t>
      </w:r>
      <w:r w:rsidRPr="0034745C">
        <w:rPr>
          <w:rFonts w:hint="eastAsia"/>
        </w:rPr>
        <w:t>證券市場首度推出「港幣</w:t>
      </w:r>
      <w:r w:rsidRPr="0034745C">
        <w:rPr>
          <w:lang w:eastAsia="zh-HK"/>
        </w:rPr>
        <w:t> </w:t>
      </w:r>
      <w:r w:rsidRPr="0034745C">
        <w:rPr>
          <w:rFonts w:hint="eastAsia"/>
          <w:lang w:eastAsia="zh-HK"/>
        </w:rPr>
        <w:t>—</w:t>
      </w:r>
      <w:r w:rsidRPr="0034745C">
        <w:rPr>
          <w:lang w:eastAsia="zh-HK"/>
        </w:rPr>
        <w:t> </w:t>
      </w:r>
      <w:r w:rsidRPr="0034745C">
        <w:rPr>
          <w:rFonts w:hint="eastAsia"/>
        </w:rPr>
        <w:t>人民幣雙櫃台模式」和雙櫃台莊家機制</w:t>
      </w:r>
      <w:r w:rsidRPr="0034745C">
        <w:rPr>
          <w:rFonts w:hint="eastAsia"/>
          <w:lang w:eastAsia="zh-HK"/>
        </w:rPr>
        <w:t>，藉以</w:t>
      </w:r>
      <w:r w:rsidRPr="0034745C">
        <w:rPr>
          <w:rFonts w:hint="eastAsia"/>
        </w:rPr>
        <w:t>進一步推廣人民幣證券</w:t>
      </w:r>
      <w:r w:rsidRPr="0034745C">
        <w:rPr>
          <w:rFonts w:hint="eastAsia"/>
          <w:lang w:eastAsia="zh-HK"/>
        </w:rPr>
        <w:t>的</w:t>
      </w:r>
      <w:r w:rsidRPr="0034745C">
        <w:rPr>
          <w:rFonts w:hint="eastAsia"/>
        </w:rPr>
        <w:t>發行和交易。建議下</w:t>
      </w:r>
      <w:r w:rsidRPr="0034745C">
        <w:rPr>
          <w:rFonts w:hint="eastAsia"/>
          <w:lang w:eastAsia="zh-HK"/>
        </w:rPr>
        <w:t>的</w:t>
      </w:r>
      <w:r w:rsidRPr="0034745C">
        <w:rPr>
          <w:rFonts w:hint="eastAsia"/>
        </w:rPr>
        <w:t>機制可讓投資者互換港幣櫃台和人民幣櫃台的證券。莊家</w:t>
      </w:r>
      <w:r w:rsidRPr="0034745C">
        <w:rPr>
          <w:rFonts w:hint="eastAsia"/>
          <w:lang w:eastAsia="zh-HK"/>
        </w:rPr>
        <w:t>的</w:t>
      </w:r>
      <w:r w:rsidRPr="004022DF">
        <w:rPr>
          <w:rFonts w:hint="eastAsia"/>
        </w:rPr>
        <w:t>參與</w:t>
      </w:r>
      <w:r w:rsidRPr="00600D81">
        <w:rPr>
          <w:rFonts w:hint="eastAsia"/>
        </w:rPr>
        <w:t>會</w:t>
      </w:r>
      <w:r w:rsidRPr="0034745C">
        <w:rPr>
          <w:rFonts w:hint="eastAsia"/>
        </w:rPr>
        <w:t>提升</w:t>
      </w:r>
      <w:r w:rsidRPr="00600D81">
        <w:rPr>
          <w:rFonts w:hint="eastAsia"/>
        </w:rPr>
        <w:t>以</w:t>
      </w:r>
      <w:r w:rsidRPr="0034745C">
        <w:rPr>
          <w:rFonts w:hint="eastAsia"/>
        </w:rPr>
        <w:t>人民幣</w:t>
      </w:r>
      <w:r w:rsidRPr="00600D81">
        <w:rPr>
          <w:rFonts w:hint="eastAsia"/>
        </w:rPr>
        <w:t>計價</w:t>
      </w:r>
      <w:r w:rsidRPr="0034745C">
        <w:rPr>
          <w:rFonts w:hint="eastAsia"/>
          <w:lang w:eastAsia="zh-HK"/>
        </w:rPr>
        <w:t>的</w:t>
      </w:r>
      <w:r w:rsidRPr="0034745C">
        <w:rPr>
          <w:rFonts w:hint="eastAsia"/>
        </w:rPr>
        <w:t>證券的流動性和</w:t>
      </w:r>
      <w:r w:rsidRPr="0089275E">
        <w:rPr>
          <w:rFonts w:hint="eastAsia"/>
        </w:rPr>
        <w:t>價格</w:t>
      </w:r>
      <w:r w:rsidRPr="00600D81">
        <w:rPr>
          <w:rFonts w:hint="eastAsia"/>
        </w:rPr>
        <w:t>效率</w:t>
      </w:r>
      <w:r w:rsidRPr="0034745C">
        <w:rPr>
          <w:rFonts w:hint="eastAsia"/>
        </w:rPr>
        <w:t>，</w:t>
      </w:r>
      <w:r w:rsidRPr="00F03FFF">
        <w:rPr>
          <w:rFonts w:hint="eastAsia"/>
        </w:rPr>
        <w:t>藉此</w:t>
      </w:r>
      <w:r w:rsidRPr="0089275E">
        <w:rPr>
          <w:rFonts w:hint="eastAsia"/>
        </w:rPr>
        <w:t>推廣</w:t>
      </w:r>
      <w:r w:rsidRPr="00F03FFF">
        <w:rPr>
          <w:rFonts w:hint="eastAsia"/>
        </w:rPr>
        <w:t>在</w:t>
      </w:r>
      <w:r w:rsidRPr="0089275E">
        <w:rPr>
          <w:rFonts w:hint="eastAsia"/>
        </w:rPr>
        <w:t>香港使用</w:t>
      </w:r>
      <w:r w:rsidRPr="00F03FFF">
        <w:rPr>
          <w:rFonts w:hint="eastAsia"/>
        </w:rPr>
        <w:t>人民幣</w:t>
      </w:r>
      <w:r w:rsidRPr="0089275E">
        <w:rPr>
          <w:rFonts w:hint="eastAsia"/>
        </w:rPr>
        <w:t>作投資用途</w:t>
      </w:r>
      <w:r w:rsidRPr="0034745C">
        <w:rPr>
          <w:rFonts w:hint="eastAsia"/>
        </w:rPr>
        <w:t>，</w:t>
      </w:r>
      <w:r w:rsidRPr="00006536">
        <w:rPr>
          <w:rFonts w:hint="eastAsia"/>
        </w:rPr>
        <w:t>為</w:t>
      </w:r>
      <w:r w:rsidRPr="004E0F2E">
        <w:rPr>
          <w:rFonts w:hint="eastAsia"/>
        </w:rPr>
        <w:t>人民幣國際化的</w:t>
      </w:r>
      <w:r w:rsidRPr="00006536">
        <w:rPr>
          <w:rFonts w:hint="eastAsia"/>
        </w:rPr>
        <w:t>進程作出貢獻</w:t>
      </w:r>
      <w:r w:rsidRPr="0034745C">
        <w:rPr>
          <w:rFonts w:hint="eastAsia"/>
        </w:rPr>
        <w:t>。待監管機構批准和市場準備就緒後，</w:t>
      </w:r>
      <w:r w:rsidRPr="0034745C">
        <w:rPr>
          <w:rFonts w:hint="eastAsia"/>
          <w:lang w:eastAsia="zh-HK"/>
        </w:rPr>
        <w:t>相關</w:t>
      </w:r>
      <w:r w:rsidRPr="0034745C">
        <w:rPr>
          <w:rFonts w:hint="eastAsia"/>
        </w:rPr>
        <w:t>措施預計</w:t>
      </w:r>
      <w:r w:rsidRPr="0034745C">
        <w:rPr>
          <w:rFonts w:hint="eastAsia"/>
          <w:lang w:eastAsia="zh-HK"/>
        </w:rPr>
        <w:t>將於</w:t>
      </w:r>
      <w:r w:rsidRPr="0034745C">
        <w:rPr>
          <w:rFonts w:hint="eastAsia"/>
        </w:rPr>
        <w:t>二零二三年上半年推行。</w:t>
      </w:r>
    </w:p>
    <w:p w14:paraId="348C12AA" w14:textId="4F382F51" w:rsidR="00C22034" w:rsidRDefault="00C22034" w:rsidP="00C22034">
      <w:pPr>
        <w:rPr>
          <w:lang w:eastAsia="zh-HK"/>
        </w:rPr>
      </w:pPr>
      <w:r>
        <w:rPr>
          <w:b/>
        </w:rPr>
        <w:t>5</w:t>
      </w:r>
      <w:r w:rsidRPr="00156D39">
        <w:rPr>
          <w:b/>
        </w:rPr>
        <w:t>.21</w:t>
      </w:r>
      <w:r w:rsidRPr="00AA610E">
        <w:rPr>
          <w:sz w:val="28"/>
        </w:rPr>
        <w:tab/>
      </w:r>
      <w:r w:rsidRPr="00F3064C">
        <w:rPr>
          <w:rFonts w:hint="eastAsia"/>
          <w:lang w:eastAsia="zh-HK"/>
        </w:rPr>
        <w:t>政府</w:t>
      </w:r>
      <w:r>
        <w:rPr>
          <w:rFonts w:hint="eastAsia"/>
          <w:lang w:eastAsia="zh-HK"/>
        </w:rPr>
        <w:t>於</w:t>
      </w:r>
      <w:r w:rsidRPr="004E4B9B">
        <w:rPr>
          <w:rFonts w:hint="eastAsia"/>
          <w:lang w:eastAsia="zh-HK"/>
        </w:rPr>
        <w:t>十</w:t>
      </w:r>
      <w:r>
        <w:rPr>
          <w:rFonts w:hint="eastAsia"/>
          <w:lang w:eastAsia="zh-HK"/>
        </w:rPr>
        <w:t>月底</w:t>
      </w:r>
      <w:r w:rsidRPr="00F3064C">
        <w:rPr>
          <w:rFonts w:hint="eastAsia"/>
          <w:lang w:eastAsia="zh-HK"/>
        </w:rPr>
        <w:t>發表有關虛擬資產在港發展的政策宣言</w:t>
      </w:r>
      <w:r>
        <w:rPr>
          <w:rFonts w:hint="eastAsia"/>
        </w:rPr>
        <w:t>，</w:t>
      </w:r>
      <w:r w:rsidRPr="00F3064C">
        <w:rPr>
          <w:rFonts w:hint="eastAsia"/>
          <w:lang w:eastAsia="zh-HK"/>
        </w:rPr>
        <w:t>闡明政府為在香港發展具活力的虛擬資產行業和生態系統而訂定的政策立場和方針。政策宣言詳細解釋了</w:t>
      </w:r>
      <w:r>
        <w:rPr>
          <w:rFonts w:hint="eastAsia"/>
          <w:lang w:eastAsia="zh-HK"/>
        </w:rPr>
        <w:t>政府</w:t>
      </w:r>
      <w:r w:rsidRPr="00F3064C">
        <w:rPr>
          <w:rFonts w:hint="eastAsia"/>
          <w:lang w:eastAsia="zh-HK"/>
        </w:rPr>
        <w:t>的願景和策略、監管制度、對於開放投資者接觸虛擬資產</w:t>
      </w:r>
      <w:proofErr w:type="gramStart"/>
      <w:r w:rsidRPr="00F3064C">
        <w:rPr>
          <w:rFonts w:hint="eastAsia"/>
          <w:lang w:eastAsia="zh-HK"/>
        </w:rPr>
        <w:t>的取態</w:t>
      </w:r>
      <w:proofErr w:type="gramEnd"/>
      <w:r w:rsidRPr="00F3064C">
        <w:rPr>
          <w:rFonts w:hint="eastAsia"/>
          <w:lang w:eastAsia="zh-HK"/>
        </w:rPr>
        <w:t>，以及為把握虛擬資產帶來的技術優勢</w:t>
      </w:r>
      <w:r>
        <w:rPr>
          <w:rFonts w:hint="eastAsia"/>
          <w:lang w:eastAsia="zh-HK"/>
        </w:rPr>
        <w:t>和</w:t>
      </w:r>
      <w:r w:rsidRPr="000F31E1">
        <w:rPr>
          <w:rFonts w:hint="eastAsia"/>
          <w:lang w:eastAsia="zh-HK"/>
        </w:rPr>
        <w:t>金融創新</w:t>
      </w:r>
      <w:r>
        <w:rPr>
          <w:rFonts w:hint="eastAsia"/>
          <w:lang w:eastAsia="zh-HK"/>
        </w:rPr>
        <w:t>而</w:t>
      </w:r>
      <w:r w:rsidRPr="00F3064C">
        <w:rPr>
          <w:rFonts w:hint="eastAsia"/>
          <w:lang w:eastAsia="zh-HK"/>
        </w:rPr>
        <w:t>推出的試驗計劃</w:t>
      </w:r>
      <w:r>
        <w:rPr>
          <w:rFonts w:hint="eastAsia"/>
        </w:rPr>
        <w:t>，</w:t>
      </w:r>
      <w:r>
        <w:rPr>
          <w:rFonts w:hint="eastAsia"/>
          <w:lang w:eastAsia="zh-HK"/>
        </w:rPr>
        <w:t>藉以</w:t>
      </w:r>
      <w:r w:rsidRPr="00F3064C">
        <w:rPr>
          <w:rFonts w:hint="eastAsia"/>
          <w:lang w:eastAsia="zh-HK"/>
        </w:rPr>
        <w:t>表明</w:t>
      </w:r>
      <w:r>
        <w:rPr>
          <w:rFonts w:hint="eastAsia"/>
          <w:lang w:eastAsia="zh-HK"/>
        </w:rPr>
        <w:t>政府</w:t>
      </w:r>
      <w:r w:rsidRPr="00F3064C">
        <w:rPr>
          <w:rFonts w:hint="eastAsia"/>
          <w:lang w:eastAsia="zh-HK"/>
        </w:rPr>
        <w:t>與全球虛擬資產業界一同探索金融創新的承擔和決心。</w:t>
      </w:r>
    </w:p>
    <w:p w14:paraId="7CB4D13B" w14:textId="1651C3E3" w:rsidR="00C22034" w:rsidRPr="007E1CCC" w:rsidRDefault="00C22034" w:rsidP="00C22034">
      <w:pPr>
        <w:rPr>
          <w:lang w:val="en-GB"/>
        </w:rPr>
      </w:pPr>
      <w:r>
        <w:rPr>
          <w:b/>
          <w:bCs/>
          <w:color w:val="000000"/>
        </w:rPr>
        <w:lastRenderedPageBreak/>
        <w:t>5</w:t>
      </w:r>
      <w:r w:rsidRPr="00FA50F9">
        <w:rPr>
          <w:b/>
          <w:bCs/>
          <w:color w:val="000000"/>
        </w:rPr>
        <w:t>.</w:t>
      </w:r>
      <w:r>
        <w:rPr>
          <w:rFonts w:hint="eastAsia"/>
          <w:b/>
          <w:bCs/>
          <w:color w:val="000000"/>
        </w:rPr>
        <w:t>22</w:t>
      </w:r>
      <w:r w:rsidRPr="00FA50F9">
        <w:rPr>
          <w:b/>
          <w:bCs/>
          <w:color w:val="000000"/>
        </w:rPr>
        <w:tab/>
      </w:r>
      <w:r>
        <w:rPr>
          <w:rFonts w:hint="eastAsia"/>
        </w:rPr>
        <w:t>香港交易所</w:t>
      </w:r>
      <w:r w:rsidRPr="004E4B9B">
        <w:rPr>
          <w:rFonts w:hint="eastAsia"/>
        </w:rPr>
        <w:t>於十月</w:t>
      </w:r>
      <w:r>
        <w:rPr>
          <w:rFonts w:hint="eastAsia"/>
        </w:rPr>
        <w:t>推出全新</w:t>
      </w:r>
      <w:r>
        <w:rPr>
          <w:rFonts w:hint="eastAsia"/>
          <w:lang w:eastAsia="zh-HK"/>
        </w:rPr>
        <w:t>的</w:t>
      </w:r>
      <w:r w:rsidRPr="00677347">
        <w:rPr>
          <w:rFonts w:hint="eastAsia"/>
        </w:rPr>
        <w:t>國際碳市場</w:t>
      </w:r>
      <w:r w:rsidRPr="00146BB2">
        <w:rPr>
          <w:rFonts w:hint="eastAsia"/>
        </w:rPr>
        <w:t>Core Climate</w:t>
      </w:r>
      <w:r w:rsidRPr="00146BB2">
        <w:rPr>
          <w:rFonts w:hint="eastAsia"/>
        </w:rPr>
        <w:t>，</w:t>
      </w:r>
      <w:r>
        <w:t>旨</w:t>
      </w:r>
      <w:r>
        <w:rPr>
          <w:rFonts w:ascii="新細明體" w:eastAsia="新細明體" w:hAnsi="新細明體" w:cs="新細明體" w:hint="eastAsia"/>
        </w:rPr>
        <w:t>在</w:t>
      </w:r>
      <w:r>
        <w:rPr>
          <w:rFonts w:ascii="新細明體" w:eastAsia="新細明體" w:hAnsi="新細明體" w:cs="新細明體" w:hint="eastAsia"/>
          <w:lang w:eastAsia="zh-HK"/>
        </w:rPr>
        <w:t>把</w:t>
      </w:r>
      <w:r>
        <w:t>資</w:t>
      </w:r>
      <w:r>
        <w:rPr>
          <w:rFonts w:hint="eastAsia"/>
          <w:lang w:eastAsia="zh-HK"/>
        </w:rPr>
        <w:t>本與</w:t>
      </w:r>
      <w:r w:rsidRPr="00677347">
        <w:t>香港、內地、亞洲以至全</w:t>
      </w:r>
      <w:r w:rsidRPr="00677347">
        <w:rPr>
          <w:rFonts w:hint="eastAsia"/>
          <w:lang w:eastAsia="zh-HK"/>
        </w:rPr>
        <w:t>球</w:t>
      </w:r>
      <w:r w:rsidRPr="00677347">
        <w:t>的氣候相關產品和機遇</w:t>
      </w:r>
      <w:r>
        <w:rPr>
          <w:rFonts w:hint="eastAsia"/>
        </w:rPr>
        <w:t>連接起來</w:t>
      </w:r>
      <w:r w:rsidRPr="00677347">
        <w:t>。參與</w:t>
      </w:r>
      <w:r w:rsidRPr="00677347">
        <w:rPr>
          <w:rFonts w:hint="eastAsia"/>
          <w:lang w:eastAsia="zh-HK"/>
        </w:rPr>
        <w:t>者</w:t>
      </w:r>
      <w:r>
        <w:rPr>
          <w:rFonts w:hint="eastAsia"/>
        </w:rPr>
        <w:t>可</w:t>
      </w:r>
      <w:r>
        <w:rPr>
          <w:rFonts w:hint="eastAsia"/>
          <w:lang w:eastAsia="zh-HK"/>
        </w:rPr>
        <w:t>通</w:t>
      </w:r>
      <w:r>
        <w:rPr>
          <w:rFonts w:hint="eastAsia"/>
        </w:rPr>
        <w:t>過</w:t>
      </w:r>
      <w:r w:rsidRPr="00677347">
        <w:t>Core Climate</w:t>
      </w:r>
      <w:r w:rsidRPr="00677347">
        <w:t>平台</w:t>
      </w:r>
      <w:r>
        <w:rPr>
          <w:rFonts w:hint="eastAsia"/>
          <w:lang w:eastAsia="zh-HK"/>
        </w:rPr>
        <w:t>物色</w:t>
      </w:r>
      <w:r w:rsidRPr="00677347">
        <w:t>、持有、</w:t>
      </w:r>
      <w:r>
        <w:rPr>
          <w:rFonts w:hint="eastAsia"/>
        </w:rPr>
        <w:t>交易</w:t>
      </w:r>
      <w:r w:rsidRPr="00677347">
        <w:t>、</w:t>
      </w:r>
      <w:proofErr w:type="gramStart"/>
      <w:r w:rsidRPr="00677347">
        <w:t>交收</w:t>
      </w:r>
      <w:r>
        <w:rPr>
          <w:rFonts w:hint="eastAsia"/>
        </w:rPr>
        <w:t>和</w:t>
      </w:r>
      <w:proofErr w:type="gramEnd"/>
      <w:r w:rsidRPr="00677347">
        <w:t>註銷自願碳信用產品</w:t>
      </w:r>
      <w:r>
        <w:rPr>
          <w:rFonts w:hint="eastAsia"/>
          <w:lang w:eastAsia="zh-HK"/>
        </w:rPr>
        <w:t>。</w:t>
      </w:r>
      <w:r>
        <w:rPr>
          <w:rFonts w:hint="eastAsia"/>
        </w:rPr>
        <w:t>這些產品</w:t>
      </w:r>
      <w:r w:rsidRPr="00677347">
        <w:t>來自</w:t>
      </w:r>
      <w:r>
        <w:rPr>
          <w:rFonts w:hint="eastAsia"/>
        </w:rPr>
        <w:t>世界</w:t>
      </w:r>
      <w:r w:rsidRPr="00677347">
        <w:t>各地經國際認證的碳項目</w:t>
      </w:r>
      <w:r>
        <w:rPr>
          <w:rFonts w:hint="eastAsia"/>
        </w:rPr>
        <w:t>，</w:t>
      </w:r>
      <w:r>
        <w:t>包括</w:t>
      </w:r>
      <w:proofErr w:type="gramStart"/>
      <w:r w:rsidRPr="00677347">
        <w:t>避碳、減碳</w:t>
      </w:r>
      <w:proofErr w:type="gramEnd"/>
      <w:r>
        <w:rPr>
          <w:rFonts w:hint="eastAsia"/>
        </w:rPr>
        <w:t>和</w:t>
      </w:r>
      <w:proofErr w:type="gramStart"/>
      <w:r w:rsidRPr="00677347">
        <w:t>碳</w:t>
      </w:r>
      <w:r>
        <w:rPr>
          <w:rFonts w:hint="eastAsia"/>
          <w:lang w:eastAsia="zh-HK"/>
        </w:rPr>
        <w:t>移</w:t>
      </w:r>
      <w:r w:rsidRPr="00677347">
        <w:t>除</w:t>
      </w:r>
      <w:proofErr w:type="gramEnd"/>
      <w:r w:rsidRPr="00677347">
        <w:t>項目。</w:t>
      </w:r>
      <w:r>
        <w:rPr>
          <w:rFonts w:hint="eastAsia"/>
          <w:lang w:eastAsia="zh-HK"/>
        </w:rPr>
        <w:t>通</w:t>
      </w:r>
      <w:r>
        <w:rPr>
          <w:rFonts w:hint="eastAsia"/>
        </w:rPr>
        <w:t>過</w:t>
      </w:r>
      <w:r w:rsidRPr="001D3B14">
        <w:rPr>
          <w:rFonts w:hint="eastAsia"/>
        </w:rPr>
        <w:t>為</w:t>
      </w:r>
      <w:r>
        <w:rPr>
          <w:rFonts w:hint="eastAsia"/>
          <w:lang w:eastAsia="zh-HK"/>
        </w:rPr>
        <w:t>投資資本配對</w:t>
      </w:r>
      <w:r w:rsidRPr="001D3B14">
        <w:rPr>
          <w:rFonts w:hint="eastAsia"/>
        </w:rPr>
        <w:t>新</w:t>
      </w:r>
      <w:r>
        <w:rPr>
          <w:rFonts w:hint="eastAsia"/>
        </w:rPr>
        <w:t>的氣候項目、技術和</w:t>
      </w:r>
      <w:r w:rsidRPr="001D3B14">
        <w:rPr>
          <w:rFonts w:hint="eastAsia"/>
        </w:rPr>
        <w:t>業務模式</w:t>
      </w:r>
      <w:r>
        <w:rPr>
          <w:rFonts w:hint="eastAsia"/>
        </w:rPr>
        <w:t>，</w:t>
      </w:r>
      <w:r w:rsidRPr="00677347">
        <w:t>Core Climate</w:t>
      </w:r>
      <w:r w:rsidRPr="001D3B14">
        <w:rPr>
          <w:rFonts w:hint="eastAsia"/>
        </w:rPr>
        <w:t>將協助推動</w:t>
      </w:r>
      <w:proofErr w:type="gramStart"/>
      <w:r w:rsidRPr="001D3B14">
        <w:rPr>
          <w:rFonts w:hint="eastAsia"/>
        </w:rPr>
        <w:t>全球淨零轉型</w:t>
      </w:r>
      <w:proofErr w:type="gramEnd"/>
      <w:r>
        <w:rPr>
          <w:rFonts w:hint="eastAsia"/>
        </w:rPr>
        <w:t>，</w:t>
      </w:r>
      <w:r w:rsidRPr="001D3B14">
        <w:rPr>
          <w:rFonts w:hint="eastAsia"/>
        </w:rPr>
        <w:t>為新世代建設可持續</w:t>
      </w:r>
      <w:r>
        <w:rPr>
          <w:rFonts w:hint="eastAsia"/>
        </w:rPr>
        <w:t>的</w:t>
      </w:r>
      <w:r w:rsidRPr="001D3B14">
        <w:rPr>
          <w:rFonts w:hint="eastAsia"/>
        </w:rPr>
        <w:t>未來。</w:t>
      </w:r>
    </w:p>
    <w:p w14:paraId="56E05F12" w14:textId="77777777" w:rsidR="00C9194A" w:rsidRPr="007410A6" w:rsidRDefault="00C9194A" w:rsidP="00C9194A">
      <w:pPr>
        <w:rPr>
          <w:lang w:val="en-GB"/>
        </w:rPr>
      </w:pPr>
    </w:p>
    <w:p w14:paraId="2E83611A" w14:textId="77777777" w:rsidR="00C22034" w:rsidRDefault="00C22034">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3A5E5B6B" w14:textId="6F44692A" w:rsidR="00934269" w:rsidRDefault="00934269" w:rsidP="00AF7784">
      <w:pPr>
        <w:pStyle w:val="12"/>
        <w:rPr>
          <w:b/>
          <w:bCs/>
        </w:rPr>
      </w:pPr>
      <w:proofErr w:type="gramStart"/>
      <w:r w:rsidRPr="00503A5F">
        <w:rPr>
          <w:rFonts w:hint="eastAsia"/>
        </w:rPr>
        <w:lastRenderedPageBreak/>
        <w:t>註</w:t>
      </w:r>
      <w:proofErr w:type="gramEnd"/>
      <w:r w:rsidRPr="00503A5F">
        <w:rPr>
          <w:rFonts w:hint="eastAsia"/>
        </w:rPr>
        <w:t>釋</w:t>
      </w:r>
      <w:r w:rsidRPr="00503A5F">
        <w:rPr>
          <w:rFonts w:hint="eastAsia"/>
          <w:b/>
          <w:bCs/>
        </w:rPr>
        <w:t>：</w:t>
      </w:r>
    </w:p>
    <w:p w14:paraId="50E5F18F" w14:textId="3F2405D8" w:rsidR="00934269" w:rsidRPr="00DE6F41" w:rsidRDefault="00934269" w:rsidP="00E0209A">
      <w:pPr>
        <w:pStyle w:val="af9"/>
      </w:pPr>
      <w:r w:rsidRPr="00DE6F41">
        <w:rPr>
          <w:rFonts w:hint="eastAsia"/>
        </w:rPr>
        <w:t>(1)</w:t>
      </w:r>
      <w:r w:rsidRPr="00DE6F41">
        <w:tab/>
      </w:r>
      <w:r w:rsidRPr="00084665">
        <w:rPr>
          <w:rFonts w:hint="eastAsia"/>
          <w:spacing w:val="26"/>
        </w:rPr>
        <w:t>在二零零八年十月九日前，基本利率訂定在現行美國聯邦基金目標利率加</w:t>
      </w:r>
      <w:r w:rsidRPr="00084665">
        <w:rPr>
          <w:spacing w:val="26"/>
        </w:rPr>
        <w:t>150 </w:t>
      </w:r>
      <w:r w:rsidRPr="00084665">
        <w:rPr>
          <w:rFonts w:hint="eastAsia"/>
          <w:spacing w:val="26"/>
        </w:rPr>
        <w:t>個基點或香港銀行同業隔夜拆息及一個月期的同業拆息的五日移動平均利率的平均數，兩者之中以較高者為準。</w:t>
      </w:r>
      <w:r w:rsidRPr="00084665">
        <w:rPr>
          <w:rFonts w:hint="eastAsia"/>
          <w:spacing w:val="24"/>
        </w:rPr>
        <w:t>在二零零八年十月九日至二零零九年三月三十一日</w:t>
      </w:r>
      <w:proofErr w:type="gramStart"/>
      <w:r w:rsidRPr="00084665">
        <w:rPr>
          <w:rFonts w:hint="eastAsia"/>
          <w:spacing w:val="24"/>
        </w:rPr>
        <w:t>期間，</w:t>
      </w:r>
      <w:proofErr w:type="gramEnd"/>
      <w:r w:rsidRPr="00084665">
        <w:rPr>
          <w:rFonts w:hint="eastAsia"/>
          <w:spacing w:val="24"/>
        </w:rPr>
        <w:t>釐定基本利率的公式已由現行聯邦基金目標利率加</w:t>
      </w:r>
      <w:r w:rsidRPr="00084665">
        <w:rPr>
          <w:spacing w:val="24"/>
        </w:rPr>
        <w:t>150</w:t>
      </w:r>
      <w:r w:rsidRPr="003975A2">
        <w:t> </w:t>
      </w:r>
      <w:r w:rsidRPr="003975A2">
        <w:rPr>
          <w:rFonts w:hint="eastAsia"/>
        </w:rPr>
        <w:t>個基點臨時改為加</w:t>
      </w:r>
      <w:r w:rsidRPr="003975A2">
        <w:t>50 </w:t>
      </w:r>
      <w:r w:rsidRPr="00084665">
        <w:rPr>
          <w:rFonts w:hint="eastAsia"/>
          <w:spacing w:val="24"/>
        </w:rPr>
        <w:t>個基點，</w:t>
      </w:r>
      <w:r w:rsidRPr="00084665">
        <w:rPr>
          <w:rFonts w:hint="eastAsia"/>
          <w:spacing w:val="26"/>
          <w:lang w:eastAsia="zh-HK"/>
        </w:rPr>
        <w:t>公</w:t>
      </w:r>
      <w:r w:rsidRPr="00084665">
        <w:rPr>
          <w:rFonts w:hint="eastAsia"/>
          <w:spacing w:val="26"/>
        </w:rPr>
        <w:t>式內關於相關銀行同業拆息的移動平均數的部分亦被剔除。在檢討過基本利率新計算公式的適</w:t>
      </w:r>
      <w:proofErr w:type="gramStart"/>
      <w:r w:rsidRPr="00084665">
        <w:rPr>
          <w:rFonts w:hint="eastAsia"/>
          <w:spacing w:val="26"/>
        </w:rPr>
        <w:t>切性後</w:t>
      </w:r>
      <w:proofErr w:type="gramEnd"/>
      <w:r w:rsidRPr="00084665">
        <w:rPr>
          <w:rFonts w:hint="eastAsia"/>
          <w:spacing w:val="26"/>
        </w:rPr>
        <w:t>，金管局決定在二零零九年三月三十一日後保留聯邦基金目標利率加</w:t>
      </w:r>
      <w:r w:rsidRPr="00084665">
        <w:rPr>
          <w:spacing w:val="26"/>
        </w:rPr>
        <w:t>50 </w:t>
      </w:r>
      <w:r w:rsidRPr="00084665">
        <w:rPr>
          <w:rFonts w:hint="eastAsia"/>
          <w:spacing w:val="26"/>
        </w:rPr>
        <w:t>個基點這個較小的息差，但同時重新把香港銀行同業拆息部分納入計算</w:t>
      </w:r>
      <w:r w:rsidRPr="00084665">
        <w:rPr>
          <w:rFonts w:hint="eastAsia"/>
          <w:spacing w:val="26"/>
          <w:lang w:eastAsia="zh-HK"/>
        </w:rPr>
        <w:t>公式內</w:t>
      </w:r>
      <w:r w:rsidRPr="00084665">
        <w:rPr>
          <w:rFonts w:hint="eastAsia"/>
          <w:spacing w:val="26"/>
        </w:rPr>
        <w:t>。</w:t>
      </w:r>
    </w:p>
    <w:p w14:paraId="2070E50D" w14:textId="08AEB924" w:rsidR="00934269" w:rsidRPr="00982716" w:rsidRDefault="00934269" w:rsidP="00E0209A">
      <w:pPr>
        <w:pStyle w:val="af9"/>
      </w:pPr>
      <w:r w:rsidRPr="00982716">
        <w:t>(</w:t>
      </w:r>
      <w:r>
        <w:t>2</w:t>
      </w:r>
      <w:r w:rsidRPr="00982716">
        <w:t>)</w:t>
      </w:r>
      <w:r w:rsidRPr="00982716">
        <w:tab/>
      </w:r>
      <w:r w:rsidRPr="00982716">
        <w:rPr>
          <w:rFonts w:hint="eastAsia"/>
        </w:rPr>
        <w:t>為了更緊密掌握銀行平均資金成本的變化，金管局在二零零五年十二月公布反映各類存款利率、銀行同業拆息及其他利率變化的綜合利率新數列。所公布的有關數據使銀行得以掌握資金成本的變化，有助銀行體系改善利率風險管理。二零一九年六月起，綜合利率已按照新實施的</w:t>
      </w:r>
      <w:proofErr w:type="gramStart"/>
      <w:r w:rsidRPr="00982716">
        <w:rPr>
          <w:rFonts w:hint="eastAsia"/>
        </w:rPr>
        <w:t>本地「</w:t>
      </w:r>
      <w:proofErr w:type="gramEnd"/>
      <w:r w:rsidRPr="00982716">
        <w:rPr>
          <w:rFonts w:hint="eastAsia"/>
        </w:rPr>
        <w:t>銀行帳內的利率風險」架構計算。因此，有關數字不能直接與以往月份的數字相比。</w:t>
      </w:r>
    </w:p>
    <w:p w14:paraId="3C07D488" w14:textId="49C48D80" w:rsidR="0096064D" w:rsidRDefault="00934269" w:rsidP="00E0209A">
      <w:pPr>
        <w:pStyle w:val="af9"/>
        <w:rPr>
          <w:lang w:val="en-GB"/>
        </w:rPr>
      </w:pPr>
      <w:r w:rsidRPr="007D60EC">
        <w:t>(</w:t>
      </w:r>
      <w:r>
        <w:t>3</w:t>
      </w:r>
      <w:r w:rsidRPr="007D60EC">
        <w:t>)</w:t>
      </w:r>
      <w:r w:rsidRPr="007D60EC">
        <w:tab/>
      </w:r>
      <w:r w:rsidR="00FA51A0" w:rsidRPr="00FA51A0">
        <w:rPr>
          <w:rFonts w:hint="eastAsia"/>
        </w:rPr>
        <w:t>為應付銀行在銀行體系流動資金充裕的環境下對外匯基金票據的持續需求，金管局</w:t>
      </w:r>
      <w:r w:rsidR="00DC293F">
        <w:rPr>
          <w:rFonts w:hint="eastAsia"/>
          <w:lang w:eastAsia="zh-HK"/>
        </w:rPr>
        <w:t>在</w:t>
      </w:r>
      <w:r w:rsidR="00FA51A0" w:rsidRPr="00FA51A0">
        <w:rPr>
          <w:rFonts w:hint="eastAsia"/>
        </w:rPr>
        <w:t>二零二</w:t>
      </w:r>
      <w:r w:rsidR="00DC293F" w:rsidRPr="00FA51A0">
        <w:rPr>
          <w:rFonts w:hint="eastAsia"/>
        </w:rPr>
        <w:t>二</w:t>
      </w:r>
      <w:r w:rsidR="00FA51A0" w:rsidRPr="00FA51A0">
        <w:rPr>
          <w:rFonts w:hint="eastAsia"/>
        </w:rPr>
        <w:t>年</w:t>
      </w:r>
      <w:r w:rsidR="00DC293F">
        <w:rPr>
          <w:rFonts w:hint="eastAsia"/>
          <w:lang w:eastAsia="zh-HK"/>
        </w:rPr>
        <w:t>一月及二</w:t>
      </w:r>
      <w:r w:rsidR="00FA51A0" w:rsidRPr="00FA51A0">
        <w:rPr>
          <w:rFonts w:hint="eastAsia"/>
        </w:rPr>
        <w:t>月增發</w:t>
      </w:r>
      <w:r w:rsidR="00DC293F">
        <w:rPr>
          <w:rFonts w:hint="eastAsia"/>
        </w:rPr>
        <w:t>4</w:t>
      </w:r>
      <w:r w:rsidR="00DC293F" w:rsidRPr="00FA51A0">
        <w:rPr>
          <w:rFonts w:hint="eastAsia"/>
        </w:rPr>
        <w:t>00</w:t>
      </w:r>
      <w:r w:rsidR="00DC293F" w:rsidRPr="00FA51A0">
        <w:rPr>
          <w:rFonts w:hint="eastAsia"/>
        </w:rPr>
        <w:t>億元</w:t>
      </w:r>
      <w:r w:rsidR="00DC293F">
        <w:rPr>
          <w:rFonts w:hint="eastAsia"/>
          <w:lang w:eastAsia="zh-HK"/>
        </w:rPr>
        <w:t>的</w:t>
      </w:r>
      <w:r w:rsidR="00FA51A0" w:rsidRPr="00FA51A0">
        <w:rPr>
          <w:rFonts w:hint="eastAsia"/>
        </w:rPr>
        <w:t>91</w:t>
      </w:r>
      <w:r w:rsidR="00DC293F">
        <w:t> </w:t>
      </w:r>
      <w:r w:rsidR="00FA51A0" w:rsidRPr="00FA51A0">
        <w:rPr>
          <w:rFonts w:hint="eastAsia"/>
        </w:rPr>
        <w:t>日期外匯基金票據</w:t>
      </w:r>
      <w:r w:rsidR="00DC293F" w:rsidRPr="00FA51A0">
        <w:rPr>
          <w:rFonts w:hint="eastAsia"/>
        </w:rPr>
        <w:t>，銀行體系總結餘因而相應減少</w:t>
      </w:r>
      <w:r w:rsidR="00FA51A0" w:rsidRPr="00FA51A0">
        <w:rPr>
          <w:rFonts w:hint="eastAsia"/>
        </w:rPr>
        <w:t>。增加外匯基金票據供應的安排符合貨幣發行局制度的運作原則，因為增發外匯基金票據只是貨幣基礎的組成部分之間的轉移。</w:t>
      </w:r>
      <w:r w:rsidR="0096064D" w:rsidRPr="00BC67FC">
        <w:rPr>
          <w:rFonts w:eastAsia="新細明體"/>
          <w:spacing w:val="0"/>
          <w:sz w:val="24"/>
          <w:lang w:val="en-GB" w:eastAsia="x-none"/>
        </w:rPr>
        <w:t xml:space="preserve"> </w:t>
      </w:r>
    </w:p>
    <w:p w14:paraId="260FDEFE" w14:textId="7B2130DC" w:rsidR="00934269" w:rsidRPr="007D60EC" w:rsidRDefault="0096064D" w:rsidP="00E0209A">
      <w:pPr>
        <w:pStyle w:val="af9"/>
      </w:pPr>
      <w:r w:rsidRPr="007D60EC">
        <w:t>(</w:t>
      </w:r>
      <w:r>
        <w:t>4</w:t>
      </w:r>
      <w:r w:rsidRPr="007D60EC">
        <w:t>)</w:t>
      </w:r>
      <w:r w:rsidRPr="007D60EC">
        <w:tab/>
      </w:r>
      <w:r w:rsidR="00934269" w:rsidRPr="007D60EC">
        <w:rPr>
          <w:rFonts w:hint="eastAsia"/>
        </w:rPr>
        <w:t>貿易加權名義港匯指數是顯示港元相對於一籃子固定貨幣的整體匯價指標。具體而言，貿易加權名義港</w:t>
      </w:r>
      <w:proofErr w:type="gramStart"/>
      <w:r w:rsidR="00934269" w:rsidRPr="007D60EC">
        <w:rPr>
          <w:rFonts w:hint="eastAsia"/>
        </w:rPr>
        <w:t>匯</w:t>
      </w:r>
      <w:proofErr w:type="gramEnd"/>
      <w:r w:rsidR="00934269" w:rsidRPr="007D60EC">
        <w:rPr>
          <w:rFonts w:hint="eastAsia"/>
        </w:rPr>
        <w:t>指數是港元兌香港主要貿易</w:t>
      </w:r>
      <w:r w:rsidR="00AB6E55">
        <w:rPr>
          <w:rFonts w:hint="eastAsia"/>
          <w:lang w:eastAsia="zh-HK"/>
        </w:rPr>
        <w:t>夥</w:t>
      </w:r>
      <w:r w:rsidR="00934269" w:rsidRPr="007D60EC">
        <w:rPr>
          <w:rFonts w:hint="eastAsia"/>
        </w:rPr>
        <w:t>伴</w:t>
      </w:r>
      <w:r w:rsidR="00934269">
        <w:rPr>
          <w:rFonts w:hint="eastAsia"/>
        </w:rPr>
        <w:t>18</w:t>
      </w:r>
      <w:r w:rsidR="00934269" w:rsidRPr="007D60EC">
        <w:t> </w:t>
      </w:r>
      <w:r w:rsidR="00934269" w:rsidRPr="007D60EC">
        <w:rPr>
          <w:rFonts w:hint="eastAsia"/>
        </w:rPr>
        <w:t>種貨幣匯率的加權平均數，所採用的權數為二零</w:t>
      </w:r>
      <w:r w:rsidR="00934269">
        <w:rPr>
          <w:rFonts w:hint="eastAsia"/>
          <w:lang w:eastAsia="zh-HK"/>
        </w:rPr>
        <w:t>一</w:t>
      </w:r>
      <w:r w:rsidR="00934269" w:rsidRPr="007D60EC">
        <w:rPr>
          <w:rFonts w:hint="eastAsia"/>
        </w:rPr>
        <w:t>九年及二零</w:t>
      </w:r>
      <w:r w:rsidR="00934269">
        <w:rPr>
          <w:rFonts w:hint="eastAsia"/>
          <w:lang w:eastAsia="zh-HK"/>
        </w:rPr>
        <w:t>二</w:t>
      </w:r>
      <w:r w:rsidR="00934269" w:rsidRPr="007D60EC">
        <w:rPr>
          <w:rFonts w:hint="eastAsia"/>
        </w:rPr>
        <w:t>零年該等貿易</w:t>
      </w:r>
      <w:r w:rsidR="00AB6E55">
        <w:rPr>
          <w:rFonts w:hint="eastAsia"/>
          <w:lang w:eastAsia="zh-HK"/>
        </w:rPr>
        <w:t>夥</w:t>
      </w:r>
      <w:r w:rsidR="00934269" w:rsidRPr="007D60EC">
        <w:rPr>
          <w:rFonts w:hint="eastAsia"/>
        </w:rPr>
        <w:t>伴分別佔香港貨物貿易總額的比重。</w:t>
      </w:r>
    </w:p>
    <w:p w14:paraId="49EA83C0" w14:textId="435C6AD2" w:rsidR="00934269" w:rsidRPr="00A32863" w:rsidRDefault="00934269" w:rsidP="00E0209A">
      <w:pPr>
        <w:pStyle w:val="af9"/>
      </w:pPr>
      <w:r w:rsidRPr="007D60EC">
        <w:tab/>
      </w:r>
      <w:r w:rsidRPr="007D60EC">
        <w:rPr>
          <w:rFonts w:hint="eastAsia"/>
        </w:rPr>
        <w:t>貿易加權實質港</w:t>
      </w:r>
      <w:proofErr w:type="gramStart"/>
      <w:r w:rsidRPr="007D60EC">
        <w:rPr>
          <w:rFonts w:hint="eastAsia"/>
        </w:rPr>
        <w:t>匯</w:t>
      </w:r>
      <w:proofErr w:type="gramEnd"/>
      <w:r w:rsidRPr="007D60EC">
        <w:rPr>
          <w:rFonts w:hint="eastAsia"/>
        </w:rPr>
        <w:t>指數是因應個別貿易</w:t>
      </w:r>
      <w:r w:rsidR="00AB6E55">
        <w:rPr>
          <w:rFonts w:hint="eastAsia"/>
          <w:lang w:eastAsia="zh-HK"/>
        </w:rPr>
        <w:t>夥</w:t>
      </w:r>
      <w:r w:rsidRPr="007D60EC">
        <w:rPr>
          <w:rFonts w:hint="eastAsia"/>
        </w:rPr>
        <w:t>伴經季節性調整消費物價指數的相對變動，對貿易加權名義港</w:t>
      </w:r>
      <w:proofErr w:type="gramStart"/>
      <w:r w:rsidRPr="007D60EC">
        <w:rPr>
          <w:rFonts w:hint="eastAsia"/>
        </w:rPr>
        <w:t>匯</w:t>
      </w:r>
      <w:proofErr w:type="gramEnd"/>
      <w:r w:rsidRPr="007D60EC">
        <w:rPr>
          <w:rFonts w:hint="eastAsia"/>
        </w:rPr>
        <w:t>指數作出調整而得出。</w:t>
      </w:r>
    </w:p>
    <w:p w14:paraId="34258C4A" w14:textId="14753C19" w:rsidR="00934269" w:rsidRDefault="00934269" w:rsidP="00E0209A">
      <w:pPr>
        <w:pStyle w:val="af9"/>
      </w:pPr>
      <w:r w:rsidRPr="007D60EC">
        <w:t>(</w:t>
      </w:r>
      <w:r w:rsidR="0096064D">
        <w:t>5</w:t>
      </w:r>
      <w:r w:rsidRPr="007D60EC">
        <w:t>)</w:t>
      </w:r>
      <w:r w:rsidRPr="007D60EC">
        <w:tab/>
      </w:r>
      <w:r w:rsidRPr="007D60EC">
        <w:rPr>
          <w:rFonts w:hint="eastAsia"/>
        </w:rPr>
        <w:t>貨幣供應的各種定義如下：</w:t>
      </w:r>
    </w:p>
    <w:p w14:paraId="1F83D198" w14:textId="138634FF" w:rsidR="00934269" w:rsidRDefault="00934269" w:rsidP="00E0209A">
      <w:pPr>
        <w:pStyle w:val="18"/>
      </w:pPr>
      <w:r w:rsidRPr="007D60EC">
        <w:t>M1</w:t>
      </w:r>
      <w:r w:rsidRPr="007D60EC">
        <w:rPr>
          <w:rFonts w:hint="eastAsia"/>
        </w:rPr>
        <w:t>：</w:t>
      </w:r>
      <w:r w:rsidRPr="007D60EC">
        <w:tab/>
      </w:r>
      <w:r w:rsidRPr="007D60EC">
        <w:rPr>
          <w:rFonts w:hint="eastAsia"/>
        </w:rPr>
        <w:t>公眾持</w:t>
      </w:r>
      <w:r w:rsidR="006A3907">
        <w:rPr>
          <w:rFonts w:hint="eastAsia"/>
          <w:lang w:eastAsia="zh-HK"/>
        </w:rPr>
        <w:t>有</w:t>
      </w:r>
      <w:r w:rsidRPr="007D60EC">
        <w:rPr>
          <w:rFonts w:hint="eastAsia"/>
        </w:rPr>
        <w:t>的紙幣及硬幣，加上持牌銀行客戶的活期存款。</w:t>
      </w:r>
    </w:p>
    <w:p w14:paraId="1F0C7E7A" w14:textId="77777777" w:rsidR="00934269" w:rsidRDefault="00934269" w:rsidP="00E0209A">
      <w:pPr>
        <w:pStyle w:val="18"/>
      </w:pPr>
      <w:r w:rsidRPr="007D60EC">
        <w:t>M2</w:t>
      </w:r>
      <w:r w:rsidRPr="007D60EC">
        <w:rPr>
          <w:rFonts w:hint="eastAsia"/>
        </w:rPr>
        <w:t>：</w:t>
      </w:r>
      <w:r w:rsidRPr="007D60EC">
        <w:tab/>
        <w:t>M1</w:t>
      </w:r>
      <w:r w:rsidRPr="007D60EC">
        <w:rPr>
          <w:rFonts w:hint="eastAsia"/>
        </w:rPr>
        <w:t>加上持牌銀行客戶的儲蓄及定期存款，再加上持牌銀行所發行但在貨幣體系以外持有的可轉讓存款證，以及少於一個月的短期外匯基金存款。</w:t>
      </w:r>
    </w:p>
    <w:p w14:paraId="3D5CC205" w14:textId="77777777" w:rsidR="00934269" w:rsidRPr="007D60EC" w:rsidRDefault="00934269" w:rsidP="00E0209A">
      <w:pPr>
        <w:pStyle w:val="18"/>
      </w:pPr>
      <w:r w:rsidRPr="007D60EC">
        <w:lastRenderedPageBreak/>
        <w:t>M3</w:t>
      </w:r>
      <w:r w:rsidRPr="007D60EC">
        <w:rPr>
          <w:rFonts w:hint="eastAsia"/>
        </w:rPr>
        <w:t>：</w:t>
      </w:r>
      <w:r w:rsidRPr="007D60EC">
        <w:tab/>
        <w:t>M2</w:t>
      </w:r>
      <w:r w:rsidRPr="007D60EC">
        <w:rPr>
          <w:rFonts w:hint="eastAsia"/>
        </w:rPr>
        <w:t>加上有限制牌照銀行及接受存款公司的客戶存款，再加上這類機構所發行但在貨幣體系以外持有的可轉讓存款證。</w:t>
      </w:r>
    </w:p>
    <w:p w14:paraId="2A8C2065" w14:textId="71CC6212" w:rsidR="00934269" w:rsidRPr="007D60EC" w:rsidRDefault="00934269" w:rsidP="00E0209A">
      <w:pPr>
        <w:pStyle w:val="af9"/>
      </w:pPr>
      <w:r w:rsidRPr="007D60EC">
        <w:tab/>
      </w:r>
      <w:r w:rsidRPr="007D60EC">
        <w:rPr>
          <w:rFonts w:hint="eastAsia"/>
        </w:rPr>
        <w:t>在各項貨幣總體數字中，港元</w:t>
      </w:r>
      <w:r w:rsidR="00C07EC0">
        <w:t> </w:t>
      </w:r>
      <w:r w:rsidRPr="007D60EC">
        <w:t>M1</w:t>
      </w:r>
      <w:r w:rsidR="003975A2">
        <w:rPr>
          <w:rFonts w:hint="eastAsia"/>
        </w:rPr>
        <w:t>(</w:t>
      </w:r>
      <w:r w:rsidR="003975A2">
        <w:rPr>
          <w:rFonts w:hint="eastAsia"/>
          <w:lang w:eastAsia="zh-HK"/>
        </w:rPr>
        <w:t>即</w:t>
      </w:r>
      <w:r w:rsidRPr="007D60EC">
        <w:rPr>
          <w:rFonts w:hint="eastAsia"/>
        </w:rPr>
        <w:t>公眾持有的貨幣及活期存款</w:t>
      </w:r>
      <w:r w:rsidR="003975A2">
        <w:rPr>
          <w:rFonts w:hint="eastAsia"/>
        </w:rPr>
        <w:t>)</w:t>
      </w:r>
      <w:r w:rsidRPr="007D60EC">
        <w:rPr>
          <w:rFonts w:hint="eastAsia"/>
        </w:rPr>
        <w:t>的季節性模式較為明顯。由於</w:t>
      </w:r>
      <w:r w:rsidRPr="007D60EC">
        <w:rPr>
          <w:rFonts w:hint="eastAsia"/>
          <w:lang w:eastAsia="zh-HK"/>
        </w:rPr>
        <w:t>按月</w:t>
      </w:r>
      <w:r w:rsidRPr="007D60EC">
        <w:rPr>
          <w:rFonts w:hint="eastAsia"/>
        </w:rPr>
        <w:t>貨幣統計數字或會受各種短期因素</w:t>
      </w:r>
      <w:r w:rsidRPr="007D60EC">
        <w:t>(</w:t>
      </w:r>
      <w:r w:rsidRPr="007D60EC">
        <w:rPr>
          <w:rFonts w:hint="eastAsia"/>
        </w:rPr>
        <w:t>例如季節性及首次公開招股相關資金需求，以及營商和投資相關活動</w:t>
      </w:r>
      <w:r w:rsidRPr="007D60EC">
        <w:t>)</w:t>
      </w:r>
      <w:r w:rsidRPr="007D60EC">
        <w:rPr>
          <w:rFonts w:hint="eastAsia"/>
        </w:rPr>
        <w:t>影響而出現波動，因此應小心詮釋統計數字。</w:t>
      </w:r>
    </w:p>
    <w:p w14:paraId="5CC38FB7" w14:textId="0C5774FE" w:rsidR="00934269" w:rsidRPr="00DE6F41" w:rsidRDefault="00934269" w:rsidP="00E0209A">
      <w:pPr>
        <w:pStyle w:val="af9"/>
        <w:rPr>
          <w:lang w:eastAsia="zh-HK"/>
        </w:rPr>
      </w:pPr>
      <w:r w:rsidRPr="00DE6F41">
        <w:t>(</w:t>
      </w:r>
      <w:r w:rsidR="0096064D">
        <w:t>6</w:t>
      </w:r>
      <w:r w:rsidRPr="00DE6F41">
        <w:t>)</w:t>
      </w:r>
      <w:r w:rsidRPr="00DE6F41">
        <w:tab/>
      </w:r>
      <w:r w:rsidRPr="00DE6F41">
        <w:rPr>
          <w:rFonts w:hint="eastAsia"/>
        </w:rPr>
        <w:t>認可機構包括持牌銀行、有限制牌照銀行和接受存款公司。在二零二</w:t>
      </w:r>
      <w:r>
        <w:rPr>
          <w:rFonts w:hint="eastAsia"/>
          <w:lang w:eastAsia="zh-HK"/>
        </w:rPr>
        <w:t>二</w:t>
      </w:r>
      <w:r w:rsidRPr="00DE6F41">
        <w:rPr>
          <w:rFonts w:hint="eastAsia"/>
        </w:rPr>
        <w:t>年</w:t>
      </w:r>
      <w:r>
        <w:rPr>
          <w:rFonts w:hint="eastAsia"/>
        </w:rPr>
        <w:t>年</w:t>
      </w:r>
      <w:r w:rsidRPr="00DE6F41">
        <w:rPr>
          <w:rFonts w:hint="eastAsia"/>
        </w:rPr>
        <w:t>底，本港有</w:t>
      </w:r>
      <w:r>
        <w:rPr>
          <w:rFonts w:hint="eastAsia"/>
        </w:rPr>
        <w:t>155</w:t>
      </w:r>
      <w:r w:rsidRPr="00DE6F41">
        <w:t> </w:t>
      </w:r>
      <w:r w:rsidRPr="00DE6F41">
        <w:rPr>
          <w:rFonts w:hint="eastAsia"/>
        </w:rPr>
        <w:t>家持牌銀行、</w:t>
      </w:r>
      <w:r>
        <w:rPr>
          <w:rFonts w:hint="eastAsia"/>
        </w:rPr>
        <w:t>15</w:t>
      </w:r>
      <w:r>
        <w:t> </w:t>
      </w:r>
      <w:r w:rsidRPr="00DE6F41">
        <w:rPr>
          <w:rFonts w:hint="eastAsia"/>
        </w:rPr>
        <w:t>家有限制牌照銀行和</w:t>
      </w:r>
      <w:r w:rsidRPr="00DE6F41">
        <w:t>1</w:t>
      </w:r>
      <w:r w:rsidRPr="00DE6F41">
        <w:rPr>
          <w:rFonts w:hint="eastAsia"/>
        </w:rPr>
        <w:t>2</w:t>
      </w:r>
      <w:r w:rsidRPr="00DE6F41">
        <w:t> </w:t>
      </w:r>
      <w:r w:rsidRPr="00DE6F41">
        <w:rPr>
          <w:rFonts w:hint="eastAsia"/>
        </w:rPr>
        <w:t>家接受存款公司。綜合計算，共有</w:t>
      </w:r>
      <w:r>
        <w:rPr>
          <w:rFonts w:hint="eastAsia"/>
        </w:rPr>
        <w:t>182</w:t>
      </w:r>
      <w:r w:rsidRPr="00DE6F41">
        <w:rPr>
          <w:rFonts w:hint="eastAsia"/>
        </w:rPr>
        <w:t>家來自</w:t>
      </w:r>
      <w:r w:rsidRPr="00DE6F41">
        <w:rPr>
          <w:rFonts w:hint="eastAsia"/>
        </w:rPr>
        <w:t>3</w:t>
      </w:r>
      <w:r w:rsidR="00FA51A0">
        <w:rPr>
          <w:rFonts w:hint="eastAsia"/>
        </w:rPr>
        <w:t>1</w:t>
      </w:r>
      <w:r w:rsidRPr="00DE6F41">
        <w:rPr>
          <w:rFonts w:hint="eastAsia"/>
        </w:rPr>
        <w:t>個國家及地區</w:t>
      </w:r>
      <w:r w:rsidRPr="00DE6F41">
        <w:t>(</w:t>
      </w:r>
      <w:r w:rsidRPr="00DE6F41">
        <w:rPr>
          <w:rFonts w:hint="eastAsia"/>
        </w:rPr>
        <w:t>包括香港</w:t>
      </w:r>
      <w:r w:rsidRPr="00DE6F41">
        <w:t>)</w:t>
      </w:r>
      <w:r w:rsidRPr="00DE6F41">
        <w:rPr>
          <w:rFonts w:hint="eastAsia"/>
        </w:rPr>
        <w:t>的認可機構</w:t>
      </w:r>
      <w:r w:rsidRPr="00DE6F41">
        <w:t>(</w:t>
      </w:r>
      <w:r w:rsidRPr="00DE6F41">
        <w:rPr>
          <w:rFonts w:hint="eastAsia"/>
        </w:rPr>
        <w:t>不包括代表辦事處</w:t>
      </w:r>
      <w:r w:rsidRPr="00DE6F41">
        <w:t>)</w:t>
      </w:r>
      <w:r w:rsidRPr="00DE6F41">
        <w:rPr>
          <w:rFonts w:hint="eastAsia"/>
        </w:rPr>
        <w:t>在香港營業。</w:t>
      </w:r>
    </w:p>
    <w:p w14:paraId="556D5531" w14:textId="122FDF23" w:rsidR="00934269" w:rsidRPr="00DE6F41" w:rsidRDefault="00934269" w:rsidP="00E0209A">
      <w:pPr>
        <w:pStyle w:val="af9"/>
      </w:pPr>
      <w:r w:rsidRPr="00DE6F41">
        <w:t>(</w:t>
      </w:r>
      <w:r w:rsidR="0096064D">
        <w:t>7</w:t>
      </w:r>
      <w:r w:rsidRPr="00DE6F41">
        <w:t>)</w:t>
      </w:r>
      <w:r w:rsidRPr="00DE6F41">
        <w:tab/>
      </w:r>
      <w:r w:rsidRPr="00DE6F41">
        <w:rPr>
          <w:rFonts w:hint="eastAsia"/>
        </w:rPr>
        <w:t>私營機構債務數字未必完全涵蓋所有已發行的港元債務票據。</w:t>
      </w:r>
    </w:p>
    <w:p w14:paraId="5E6A205A" w14:textId="518FF14B" w:rsidR="00934269" w:rsidRDefault="00934269" w:rsidP="00E0209A">
      <w:pPr>
        <w:pStyle w:val="af9"/>
      </w:pPr>
      <w:r w:rsidRPr="00DE6F41">
        <w:t>(</w:t>
      </w:r>
      <w:r w:rsidR="0096064D">
        <w:t>8</w:t>
      </w:r>
      <w:r w:rsidRPr="00DE6F41">
        <w:t>)</w:t>
      </w:r>
      <w:r w:rsidRPr="00DE6F41">
        <w:tab/>
      </w:r>
      <w:r w:rsidRPr="00DE6F41">
        <w:rPr>
          <w:rFonts w:hint="eastAsia"/>
        </w:rPr>
        <w:t>銀行業的資產包括紙幣和硬幣、香港認可機構及境外銀行的同業貸款、向客戶提供的貸款及墊款、可轉讓存款證、可轉讓存款證以外的可轉讓債務工具，以及其他資產。不過，外匯基金發行的負債證明書和銀行相應發行的紙幣並不包括在內。</w:t>
      </w:r>
    </w:p>
    <w:p w14:paraId="170B5865" w14:textId="77777777" w:rsidR="00C22034" w:rsidRPr="005E6727" w:rsidRDefault="00C22034" w:rsidP="00C22034">
      <w:pPr>
        <w:pStyle w:val="af9"/>
      </w:pPr>
      <w:r w:rsidRPr="005E6727">
        <w:t>(</w:t>
      </w:r>
      <w:r>
        <w:t>9</w:t>
      </w:r>
      <w:r w:rsidRPr="005E6727">
        <w:t>)</w:t>
      </w:r>
      <w:r w:rsidRPr="005E6727">
        <w:tab/>
      </w:r>
      <w:r w:rsidRPr="005E6727">
        <w:rPr>
          <w:rFonts w:hint="eastAsia"/>
        </w:rPr>
        <w:t>排名資料來自全球證券交易所聯會和倫敦證券交易所集團所整合的全球證券交易市場總市值數字。</w:t>
      </w:r>
    </w:p>
    <w:p w14:paraId="294ACC39" w14:textId="77777777" w:rsidR="00C22034" w:rsidRPr="005E6727" w:rsidRDefault="00C22034" w:rsidP="00C22034">
      <w:pPr>
        <w:pStyle w:val="af9"/>
      </w:pPr>
      <w:r w:rsidRPr="005E6727">
        <w:t>(</w:t>
      </w:r>
      <w:r>
        <w:t>10</w:t>
      </w:r>
      <w:r w:rsidRPr="005E6727">
        <w:t>)</w:t>
      </w:r>
      <w:r w:rsidRPr="005E6727">
        <w:tab/>
      </w:r>
      <w:r w:rsidRPr="005E6727">
        <w:rPr>
          <w:rFonts w:hint="eastAsia"/>
        </w:rPr>
        <w:t>由於債券交易所</w:t>
      </w:r>
      <w:proofErr w:type="gramStart"/>
      <w:r w:rsidRPr="005E6727">
        <w:rPr>
          <w:rFonts w:hint="eastAsia"/>
        </w:rPr>
        <w:t>佔</w:t>
      </w:r>
      <w:proofErr w:type="gramEnd"/>
      <w:r w:rsidRPr="005E6727">
        <w:rPr>
          <w:rFonts w:hint="eastAsia"/>
        </w:rPr>
        <w:t>比重較小</w:t>
      </w:r>
      <w:r w:rsidRPr="005E6727">
        <w:t>(</w:t>
      </w:r>
      <w:r w:rsidRPr="005E6727">
        <w:rPr>
          <w:rFonts w:hint="eastAsia"/>
        </w:rPr>
        <w:t>低於證券市場每日成交額的</w:t>
      </w:r>
      <w:r w:rsidRPr="005E6727">
        <w:t>0.5%)</w:t>
      </w:r>
      <w:r w:rsidRPr="005E6727">
        <w:rPr>
          <w:rFonts w:hint="eastAsia"/>
        </w:rPr>
        <w:t>，債券交易及其變動不在分析之列。</w:t>
      </w:r>
    </w:p>
    <w:p w14:paraId="35895CA8" w14:textId="20767384" w:rsidR="00C22034" w:rsidRPr="005E6727" w:rsidRDefault="00C22034" w:rsidP="00C22034">
      <w:pPr>
        <w:pStyle w:val="af9"/>
      </w:pPr>
      <w:r w:rsidRPr="005E6727">
        <w:t>(1</w:t>
      </w:r>
      <w:r>
        <w:t>1</w:t>
      </w:r>
      <w:r w:rsidRPr="005E6727">
        <w:t>)</w:t>
      </w:r>
      <w:r w:rsidRPr="005E6727">
        <w:tab/>
      </w:r>
      <w:r w:rsidRPr="005E6727">
        <w:rPr>
          <w:rFonts w:hint="eastAsia"/>
        </w:rPr>
        <w:t>在二零二</w:t>
      </w:r>
      <w:r w:rsidRPr="005E6727">
        <w:rPr>
          <w:rFonts w:hint="eastAsia"/>
          <w:lang w:eastAsia="zh-HK"/>
        </w:rPr>
        <w:t>二</w:t>
      </w:r>
      <w:r w:rsidRPr="005E6727">
        <w:rPr>
          <w:rFonts w:hint="eastAsia"/>
        </w:rPr>
        <w:t>年年底，股票期權合約共有</w:t>
      </w:r>
      <w:r>
        <w:t>123</w:t>
      </w:r>
      <w:r w:rsidRPr="005E6727">
        <w:t> </w:t>
      </w:r>
      <w:r w:rsidRPr="005E6727">
        <w:rPr>
          <w:rFonts w:hint="eastAsia"/>
        </w:rPr>
        <w:t>種，股票期貨合約則有</w:t>
      </w:r>
      <w:r>
        <w:t>98</w:t>
      </w:r>
      <w:r w:rsidRPr="005E6727">
        <w:t> </w:t>
      </w:r>
      <w:r w:rsidRPr="005E6727">
        <w:rPr>
          <w:rFonts w:hint="eastAsia"/>
        </w:rPr>
        <w:t>種。</w:t>
      </w:r>
    </w:p>
    <w:p w14:paraId="71B46A7A" w14:textId="77777777" w:rsidR="00C22034" w:rsidRPr="005E6727" w:rsidRDefault="00C22034" w:rsidP="00C22034">
      <w:pPr>
        <w:pStyle w:val="af9"/>
      </w:pPr>
      <w:r w:rsidRPr="005E6727">
        <w:t>(1</w:t>
      </w:r>
      <w:r>
        <w:t>2</w:t>
      </w:r>
      <w:r w:rsidRPr="005E6727">
        <w:t>)</w:t>
      </w:r>
      <w:r w:rsidRPr="005E6727">
        <w:tab/>
      </w:r>
      <w:r w:rsidRPr="005E6727">
        <w:rPr>
          <w:rFonts w:hint="eastAsia"/>
        </w:rPr>
        <w:t>在二零二</w:t>
      </w:r>
      <w:r w:rsidRPr="005E6727">
        <w:rPr>
          <w:rFonts w:hint="eastAsia"/>
          <w:lang w:eastAsia="zh-HK"/>
        </w:rPr>
        <w:t>二</w:t>
      </w:r>
      <w:r w:rsidRPr="005E6727">
        <w:rPr>
          <w:rFonts w:hint="eastAsia"/>
        </w:rPr>
        <w:t>年年底，主板和</w:t>
      </w:r>
      <w:r w:rsidRPr="005E6727">
        <w:t>GEM</w:t>
      </w:r>
      <w:r w:rsidRPr="005E6727">
        <w:rPr>
          <w:rFonts w:hint="eastAsia"/>
        </w:rPr>
        <w:t>分別有</w:t>
      </w:r>
      <w:r w:rsidRPr="005E6727">
        <w:rPr>
          <w:rFonts w:hint="eastAsia"/>
        </w:rPr>
        <w:t>2</w:t>
      </w:r>
      <w:r w:rsidRPr="005E6727">
        <w:t> </w:t>
      </w:r>
      <w:r w:rsidRPr="005E6727">
        <w:rPr>
          <w:rFonts w:hint="eastAsia"/>
        </w:rPr>
        <w:t>257</w:t>
      </w:r>
      <w:r w:rsidRPr="005E6727">
        <w:t> </w:t>
      </w:r>
      <w:r w:rsidRPr="005E6727">
        <w:rPr>
          <w:rFonts w:hint="eastAsia"/>
        </w:rPr>
        <w:t>家和</w:t>
      </w:r>
      <w:r w:rsidRPr="005E6727">
        <w:rPr>
          <w:rFonts w:hint="eastAsia"/>
        </w:rPr>
        <w:t>340</w:t>
      </w:r>
      <w:r w:rsidRPr="005E6727">
        <w:t> </w:t>
      </w:r>
      <w:r w:rsidRPr="005E6727">
        <w:rPr>
          <w:rFonts w:hint="eastAsia"/>
        </w:rPr>
        <w:t>家上市公司。</w:t>
      </w:r>
    </w:p>
    <w:p w14:paraId="3165B52B" w14:textId="77777777" w:rsidR="00C22034" w:rsidRPr="00A42B5A" w:rsidRDefault="00C22034" w:rsidP="00C22034">
      <w:pPr>
        <w:pStyle w:val="af9"/>
      </w:pPr>
      <w:r w:rsidRPr="005E6727">
        <w:t>(1</w:t>
      </w:r>
      <w:r>
        <w:t>3</w:t>
      </w:r>
      <w:r w:rsidRPr="005E6727">
        <w:t>)</w:t>
      </w:r>
      <w:r w:rsidRPr="005E6727">
        <w:tab/>
      </w:r>
      <w:r w:rsidRPr="005E6727">
        <w:rPr>
          <w:rFonts w:hint="eastAsia"/>
        </w:rPr>
        <w:t>排名資料來自</w:t>
      </w:r>
      <w:proofErr w:type="spellStart"/>
      <w:r w:rsidRPr="005E6727">
        <w:rPr>
          <w:rFonts w:hint="eastAsia"/>
        </w:rPr>
        <w:t>D</w:t>
      </w:r>
      <w:r w:rsidRPr="005E6727">
        <w:t>ealogic</w:t>
      </w:r>
      <w:proofErr w:type="spellEnd"/>
      <w:r w:rsidRPr="005E6727">
        <w:rPr>
          <w:rFonts w:hint="eastAsia"/>
        </w:rPr>
        <w:t>整合的</w:t>
      </w:r>
      <w:r w:rsidRPr="005E6727">
        <w:t>以首次公開招股籌集所得的金</w:t>
      </w:r>
      <w:r w:rsidRPr="005E6727">
        <w:rPr>
          <w:rFonts w:hint="eastAsia"/>
        </w:rPr>
        <w:t>額數字</w:t>
      </w:r>
      <w:r w:rsidRPr="005E6727">
        <w:rPr>
          <w:rFonts w:hint="eastAsia"/>
        </w:rPr>
        <w:t>(</w:t>
      </w:r>
      <w:r w:rsidRPr="005E6727">
        <w:rPr>
          <w:rFonts w:hint="eastAsia"/>
        </w:rPr>
        <w:t>包括</w:t>
      </w:r>
      <w:r w:rsidRPr="005E6727">
        <w:t>特殊目的收購公司</w:t>
      </w:r>
      <w:r w:rsidRPr="005E6727">
        <w:rPr>
          <w:rFonts w:hint="eastAsia"/>
        </w:rPr>
        <w:t>所籌集的資金</w:t>
      </w:r>
      <w:r w:rsidRPr="005E6727">
        <w:rPr>
          <w:rFonts w:hint="eastAsia"/>
        </w:rPr>
        <w:t>)</w:t>
      </w:r>
      <w:r w:rsidRPr="005E6727">
        <w:rPr>
          <w:rFonts w:hint="eastAsia"/>
        </w:rPr>
        <w:t>。</w:t>
      </w:r>
    </w:p>
    <w:p w14:paraId="25E40D5C" w14:textId="2339D9B4" w:rsidR="00C22034" w:rsidRPr="00A42B5A" w:rsidRDefault="00C22034" w:rsidP="00C22034">
      <w:pPr>
        <w:pStyle w:val="af9"/>
      </w:pPr>
      <w:r w:rsidRPr="00A42B5A">
        <w:t>(1</w:t>
      </w:r>
      <w:r>
        <w:t>4</w:t>
      </w:r>
      <w:r w:rsidRPr="00A42B5A">
        <w:t>)</w:t>
      </w:r>
      <w:r w:rsidRPr="00A42B5A">
        <w:tab/>
      </w:r>
      <w:r>
        <w:rPr>
          <w:rFonts w:hint="eastAsia"/>
        </w:rPr>
        <w:t>在二零二</w:t>
      </w:r>
      <w:r>
        <w:rPr>
          <w:rFonts w:hint="eastAsia"/>
          <w:lang w:eastAsia="zh-HK"/>
        </w:rPr>
        <w:t>二</w:t>
      </w:r>
      <w:r w:rsidRPr="00A42B5A">
        <w:rPr>
          <w:rFonts w:hint="eastAsia"/>
        </w:rPr>
        <w:t>年年底，只有一個證監會認可的零售對沖基金。基金的</w:t>
      </w:r>
      <w:r w:rsidRPr="005A2FF4">
        <w:rPr>
          <w:rFonts w:hint="eastAsia"/>
          <w:spacing w:val="34"/>
        </w:rPr>
        <w:t>淨資產總值為</w:t>
      </w:r>
      <w:r w:rsidRPr="005A2FF4">
        <w:rPr>
          <w:spacing w:val="34"/>
        </w:rPr>
        <w:t>1.</w:t>
      </w:r>
      <w:r>
        <w:rPr>
          <w:spacing w:val="34"/>
        </w:rPr>
        <w:t>27</w:t>
      </w:r>
      <w:r w:rsidRPr="005A2FF4">
        <w:rPr>
          <w:spacing w:val="34"/>
        </w:rPr>
        <w:t> </w:t>
      </w:r>
      <w:r w:rsidRPr="005A2FF4">
        <w:rPr>
          <w:rFonts w:hint="eastAsia"/>
          <w:spacing w:val="34"/>
        </w:rPr>
        <w:t>億美元，較二零二</w:t>
      </w:r>
      <w:r>
        <w:rPr>
          <w:rFonts w:hint="eastAsia"/>
          <w:spacing w:val="34"/>
          <w:lang w:eastAsia="zh-HK"/>
        </w:rPr>
        <w:t>二</w:t>
      </w:r>
      <w:r w:rsidRPr="005A2FF4">
        <w:rPr>
          <w:rFonts w:hint="eastAsia"/>
          <w:spacing w:val="34"/>
        </w:rPr>
        <w:t>年九月底下跌</w:t>
      </w:r>
      <w:r>
        <w:rPr>
          <w:spacing w:val="34"/>
        </w:rPr>
        <w:t>12.4</w:t>
      </w:r>
      <w:r w:rsidRPr="005A2FF4">
        <w:rPr>
          <w:spacing w:val="34"/>
        </w:rPr>
        <w:t>%</w:t>
      </w:r>
      <w:r w:rsidRPr="005A2FF4">
        <w:rPr>
          <w:rFonts w:hint="eastAsia"/>
          <w:spacing w:val="34"/>
        </w:rPr>
        <w:t>，較一</w:t>
      </w:r>
      <w:r w:rsidRPr="00AC4CD3">
        <w:rPr>
          <w:rFonts w:hint="eastAsia"/>
        </w:rPr>
        <w:t>年前</w:t>
      </w:r>
      <w:r w:rsidRPr="005E6727">
        <w:rPr>
          <w:rFonts w:hint="eastAsia"/>
        </w:rPr>
        <w:t>上升</w:t>
      </w:r>
      <w:r>
        <w:rPr>
          <w:rFonts w:hint="eastAsia"/>
        </w:rPr>
        <w:t>7</w:t>
      </w:r>
      <w:r w:rsidRPr="007410A6">
        <w:t>.6</w:t>
      </w:r>
      <w:r w:rsidRPr="00AC4CD3">
        <w:t>%</w:t>
      </w:r>
      <w:r w:rsidRPr="00AC4CD3">
        <w:rPr>
          <w:rFonts w:hint="eastAsia"/>
        </w:rPr>
        <w:t>，</w:t>
      </w:r>
      <w:r w:rsidRPr="00A42B5A">
        <w:rPr>
          <w:rFonts w:hint="eastAsia"/>
        </w:rPr>
        <w:t>較二零零二年年底</w:t>
      </w:r>
      <w:r w:rsidRPr="00A42B5A">
        <w:t>(</w:t>
      </w:r>
      <w:r w:rsidRPr="00A42B5A">
        <w:rPr>
          <w:rFonts w:hint="eastAsia"/>
        </w:rPr>
        <w:t>對沖基金指引在該年首次發出</w:t>
      </w:r>
      <w:r w:rsidRPr="00A42B5A">
        <w:t>)</w:t>
      </w:r>
      <w:r w:rsidRPr="00A42B5A">
        <w:rPr>
          <w:rFonts w:hint="eastAsia"/>
        </w:rPr>
        <w:t>下跌</w:t>
      </w:r>
      <w:r>
        <w:t>20.6</w:t>
      </w:r>
      <w:r w:rsidRPr="00A42B5A">
        <w:rPr>
          <w:rFonts w:hint="eastAsia"/>
        </w:rPr>
        <w:t>%</w:t>
      </w:r>
      <w:r w:rsidRPr="00A42B5A">
        <w:rPr>
          <w:rFonts w:hint="eastAsia"/>
        </w:rPr>
        <w:t>。</w:t>
      </w:r>
      <w:r w:rsidRPr="00A42B5A">
        <w:tab/>
      </w:r>
    </w:p>
    <w:p w14:paraId="38E15AFD" w14:textId="41434AF0" w:rsidR="00C22034" w:rsidRPr="00A42B5A" w:rsidRDefault="00C22034" w:rsidP="00C22034">
      <w:pPr>
        <w:pStyle w:val="af9"/>
      </w:pPr>
      <w:r w:rsidRPr="00A42B5A">
        <w:lastRenderedPageBreak/>
        <w:t>(1</w:t>
      </w:r>
      <w:r>
        <w:t>5</w:t>
      </w:r>
      <w:r w:rsidRPr="00A42B5A">
        <w:t>)</w:t>
      </w:r>
      <w:r w:rsidRPr="00A42B5A">
        <w:tab/>
      </w:r>
      <w:r>
        <w:rPr>
          <w:rFonts w:hint="eastAsia"/>
        </w:rPr>
        <w:t>在二零二</w:t>
      </w:r>
      <w:r>
        <w:rPr>
          <w:rFonts w:hint="eastAsia"/>
          <w:lang w:eastAsia="zh-HK"/>
        </w:rPr>
        <w:t>二</w:t>
      </w:r>
      <w:r w:rsidRPr="00A42B5A">
        <w:rPr>
          <w:rFonts w:hint="eastAsia"/>
        </w:rPr>
        <w:t>年年底，全港共有</w:t>
      </w:r>
      <w:r w:rsidRPr="00A42B5A">
        <w:t>13 </w:t>
      </w:r>
      <w:r w:rsidRPr="00A42B5A">
        <w:rPr>
          <w:rFonts w:hint="eastAsia"/>
        </w:rPr>
        <w:t>個核准受託人。</w:t>
      </w:r>
      <w:proofErr w:type="gramStart"/>
      <w:r w:rsidRPr="00A42B5A">
        <w:rPr>
          <w:rFonts w:hint="eastAsia"/>
        </w:rPr>
        <w:t>在強積金</w:t>
      </w:r>
      <w:proofErr w:type="gramEnd"/>
      <w:r w:rsidRPr="00A42B5A">
        <w:rPr>
          <w:rFonts w:hint="eastAsia"/>
        </w:rPr>
        <w:t>產品方面，強制性公積金計劃管理局已核准</w:t>
      </w:r>
      <w:r w:rsidRPr="00A42B5A">
        <w:t>24</w:t>
      </w:r>
      <w:r w:rsidRPr="00A42B5A">
        <w:rPr>
          <w:rFonts w:hint="eastAsia"/>
        </w:rPr>
        <w:t>個集成信託計劃、兩個行業計劃和一個</w:t>
      </w:r>
      <w:proofErr w:type="gramStart"/>
      <w:r w:rsidRPr="00A42B5A">
        <w:rPr>
          <w:rFonts w:hint="eastAsia"/>
        </w:rPr>
        <w:t>僱主營辦計劃</w:t>
      </w:r>
      <w:proofErr w:type="gramEnd"/>
      <w:r w:rsidRPr="00A42B5A">
        <w:rPr>
          <w:rFonts w:hint="eastAsia"/>
        </w:rPr>
        <w:t>，合共</w:t>
      </w:r>
      <w:r w:rsidRPr="00A42B5A">
        <w:t>4</w:t>
      </w:r>
      <w:r>
        <w:t>13</w:t>
      </w:r>
      <w:r w:rsidRPr="00A42B5A">
        <w:t> </w:t>
      </w:r>
      <w:r w:rsidRPr="00A42B5A">
        <w:rPr>
          <w:rFonts w:hint="eastAsia"/>
        </w:rPr>
        <w:t>個成分基金。現已</w:t>
      </w:r>
      <w:proofErr w:type="gramStart"/>
      <w:r w:rsidRPr="00A42B5A">
        <w:rPr>
          <w:rFonts w:hint="eastAsia"/>
        </w:rPr>
        <w:t>參加強積金</w:t>
      </w:r>
      <w:proofErr w:type="gramEnd"/>
      <w:r w:rsidRPr="00A42B5A">
        <w:rPr>
          <w:rFonts w:hint="eastAsia"/>
        </w:rPr>
        <w:t>計劃的僱主</w:t>
      </w:r>
      <w:r w:rsidRPr="00B83D4D">
        <w:rPr>
          <w:rFonts w:hint="eastAsia"/>
        </w:rPr>
        <w:t>估計</w:t>
      </w:r>
      <w:r w:rsidRPr="00A42B5A">
        <w:rPr>
          <w:rFonts w:hint="eastAsia"/>
        </w:rPr>
        <w:t>共有</w:t>
      </w:r>
      <w:r w:rsidRPr="00A42B5A">
        <w:t>3</w:t>
      </w:r>
      <w:r>
        <w:t>44</w:t>
      </w:r>
      <w:r w:rsidRPr="00A42B5A">
        <w:t> 000 </w:t>
      </w:r>
      <w:r w:rsidRPr="00A42B5A">
        <w:rPr>
          <w:rFonts w:hint="eastAsia"/>
        </w:rPr>
        <w:t>名，僱員有</w:t>
      </w:r>
      <w:r w:rsidRPr="00A42B5A">
        <w:t>2</w:t>
      </w:r>
      <w:r>
        <w:t>72</w:t>
      </w:r>
      <w:r w:rsidRPr="00A42B5A">
        <w:t> </w:t>
      </w:r>
      <w:r w:rsidRPr="00A42B5A">
        <w:rPr>
          <w:rFonts w:hint="eastAsia"/>
        </w:rPr>
        <w:t>萬名，自僱人士則有</w:t>
      </w:r>
      <w:r w:rsidRPr="00A42B5A">
        <w:t>23</w:t>
      </w:r>
      <w:r>
        <w:t>8</w:t>
      </w:r>
      <w:r w:rsidRPr="00A42B5A">
        <w:t> 000 </w:t>
      </w:r>
      <w:r w:rsidRPr="00A42B5A">
        <w:rPr>
          <w:rFonts w:hint="eastAsia"/>
        </w:rPr>
        <w:t>名。</w:t>
      </w:r>
    </w:p>
    <w:p w14:paraId="386C6A36" w14:textId="484CCC35" w:rsidR="00C22034" w:rsidRPr="00A42B5A" w:rsidRDefault="00C22034" w:rsidP="00C22034">
      <w:pPr>
        <w:pStyle w:val="af9"/>
      </w:pPr>
      <w:r w:rsidRPr="00A42B5A">
        <w:t>(1</w:t>
      </w:r>
      <w:r>
        <w:t>6</w:t>
      </w:r>
      <w:r w:rsidRPr="00A42B5A">
        <w:t>)</w:t>
      </w:r>
      <w:r w:rsidRPr="00A42B5A">
        <w:tab/>
      </w:r>
      <w:r w:rsidRPr="00A42B5A">
        <w:rPr>
          <w:rFonts w:hint="eastAsia"/>
        </w:rPr>
        <w:t>這些數字來自香港投資基金公會對會員進行的基金銷售與贖回調</w:t>
      </w:r>
      <w:r>
        <w:rPr>
          <w:rFonts w:hint="eastAsia"/>
        </w:rPr>
        <w:t>查，並只涵蓋對調查作出回應的會員所管理的活躍認可基金。在二零二</w:t>
      </w:r>
      <w:r>
        <w:rPr>
          <w:rFonts w:hint="eastAsia"/>
          <w:lang w:eastAsia="zh-HK"/>
        </w:rPr>
        <w:t>二</w:t>
      </w:r>
      <w:r w:rsidRPr="003014EA">
        <w:rPr>
          <w:rFonts w:hint="eastAsia"/>
        </w:rPr>
        <w:t>年</w:t>
      </w:r>
      <w:r w:rsidR="000D741A" w:rsidRPr="00FA7427">
        <w:rPr>
          <w:rFonts w:hint="eastAsia"/>
          <w:spacing w:val="28"/>
        </w:rPr>
        <w:t>年</w:t>
      </w:r>
      <w:r w:rsidRPr="003014EA">
        <w:rPr>
          <w:rFonts w:hint="eastAsia"/>
        </w:rPr>
        <w:t>底，這項調查所涵蓋的活躍認可基金共有</w:t>
      </w:r>
      <w:r w:rsidRPr="003014EA">
        <w:t>1 3</w:t>
      </w:r>
      <w:r w:rsidR="000D741A">
        <w:t>50</w:t>
      </w:r>
      <w:r w:rsidRPr="003014EA">
        <w:t> </w:t>
      </w:r>
      <w:r w:rsidRPr="003014EA">
        <w:rPr>
          <w:rFonts w:hint="eastAsia"/>
        </w:rPr>
        <w:t>個。</w:t>
      </w:r>
    </w:p>
    <w:p w14:paraId="2867F796" w14:textId="2D884374" w:rsidR="00934269" w:rsidRPr="008F48B2" w:rsidRDefault="00C22034" w:rsidP="00C22034">
      <w:pPr>
        <w:pStyle w:val="af9"/>
      </w:pPr>
      <w:r w:rsidRPr="00A42B5A">
        <w:t>(1</w:t>
      </w:r>
      <w:r>
        <w:t>7</w:t>
      </w:r>
      <w:r w:rsidRPr="00A42B5A">
        <w:t>)</w:t>
      </w:r>
      <w:r w:rsidRPr="00A42B5A">
        <w:tab/>
      </w:r>
      <w:r>
        <w:rPr>
          <w:rFonts w:hint="eastAsia"/>
        </w:rPr>
        <w:t>在二零二</w:t>
      </w:r>
      <w:r>
        <w:rPr>
          <w:rFonts w:hint="eastAsia"/>
          <w:lang w:eastAsia="zh-HK"/>
        </w:rPr>
        <w:t>二</w:t>
      </w:r>
      <w:r w:rsidRPr="00A42B5A">
        <w:rPr>
          <w:rFonts w:hint="eastAsia"/>
        </w:rPr>
        <w:t>年年底，香港共有</w:t>
      </w:r>
      <w:r w:rsidRPr="00A42B5A">
        <w:t>16</w:t>
      </w:r>
      <w:r w:rsidRPr="00A42B5A">
        <w:rPr>
          <w:rFonts w:hint="eastAsia"/>
        </w:rPr>
        <w:t>4</w:t>
      </w:r>
      <w:r w:rsidRPr="00A42B5A">
        <w:t> </w:t>
      </w:r>
      <w:r w:rsidRPr="00A42B5A">
        <w:rPr>
          <w:rFonts w:hint="eastAsia"/>
        </w:rPr>
        <w:t>家獲授權保險公司。當中</w:t>
      </w:r>
      <w:r w:rsidRPr="00A42B5A">
        <w:t>5</w:t>
      </w:r>
      <w:r>
        <w:rPr>
          <w:rFonts w:hint="eastAsia"/>
        </w:rPr>
        <w:t>3</w:t>
      </w:r>
      <w:r w:rsidRPr="00A42B5A">
        <w:t> </w:t>
      </w:r>
      <w:r w:rsidRPr="00A42B5A">
        <w:rPr>
          <w:rFonts w:hint="eastAsia"/>
        </w:rPr>
        <w:t>家經營長期保險業務，</w:t>
      </w:r>
      <w:r>
        <w:rPr>
          <w:rFonts w:hint="eastAsia"/>
        </w:rPr>
        <w:t>8</w:t>
      </w:r>
      <w:r w:rsidRPr="00A42B5A">
        <w:t>9 </w:t>
      </w:r>
      <w:r w:rsidRPr="00A42B5A">
        <w:rPr>
          <w:rFonts w:hint="eastAsia"/>
        </w:rPr>
        <w:t>家營運一般保險業務，</w:t>
      </w:r>
      <w:r w:rsidRPr="00A42B5A">
        <w:rPr>
          <w:rFonts w:hint="eastAsia"/>
        </w:rPr>
        <w:t>19</w:t>
      </w:r>
      <w:r w:rsidRPr="00A42B5A">
        <w:t> </w:t>
      </w:r>
      <w:r w:rsidRPr="00A42B5A">
        <w:rPr>
          <w:rFonts w:hint="eastAsia"/>
        </w:rPr>
        <w:t>家從事綜合保險業務，另有</w:t>
      </w:r>
      <w:r>
        <w:rPr>
          <w:rFonts w:hint="eastAsia"/>
          <w:lang w:eastAsia="zh-HK"/>
        </w:rPr>
        <w:t>三</w:t>
      </w:r>
      <w:r w:rsidRPr="00A42B5A">
        <w:rPr>
          <w:rFonts w:hint="eastAsia"/>
        </w:rPr>
        <w:t>家經營特定目的業務。這些獲授權保險公司來自</w:t>
      </w:r>
      <w:r w:rsidRPr="00A42B5A">
        <w:t>22 </w:t>
      </w:r>
      <w:r w:rsidRPr="00A42B5A">
        <w:rPr>
          <w:rFonts w:hint="eastAsia"/>
        </w:rPr>
        <w:t>個國家和地區</w:t>
      </w:r>
      <w:r w:rsidRPr="00A42B5A">
        <w:t>(</w:t>
      </w:r>
      <w:r w:rsidRPr="00A42B5A">
        <w:rPr>
          <w:rFonts w:hint="eastAsia"/>
        </w:rPr>
        <w:t>包括香港</w:t>
      </w:r>
      <w:r w:rsidRPr="00A42B5A">
        <w:t>)</w:t>
      </w:r>
      <w:r w:rsidRPr="00A42B5A">
        <w:rPr>
          <w:rFonts w:hint="eastAsia"/>
        </w:rPr>
        <w:t>。</w:t>
      </w:r>
    </w:p>
    <w:p w14:paraId="4B152696" w14:textId="5C6AE976" w:rsidR="00E35646" w:rsidRPr="00934269" w:rsidRDefault="00E35646" w:rsidP="00934269"/>
    <w:sectPr w:rsidR="00E35646" w:rsidRPr="00934269" w:rsidSect="009E4683">
      <w:footerReference w:type="default" r:id="rId13"/>
      <w:pgSz w:w="11907" w:h="16840" w:code="9"/>
      <w:pgMar w:top="1134" w:right="1418" w:bottom="1134" w:left="1418" w:header="567" w:footer="340" w:gutter="0"/>
      <w:pgNumType w:start="6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81DC9" w14:textId="77777777" w:rsidR="00E22BA5" w:rsidRDefault="00E22BA5">
      <w:r>
        <w:separator/>
      </w:r>
    </w:p>
  </w:endnote>
  <w:endnote w:type="continuationSeparator" w:id="0">
    <w:p w14:paraId="21CFB968" w14:textId="77777777" w:rsidR="00E22BA5" w:rsidRDefault="00E22BA5">
      <w:r>
        <w:continuationSeparator/>
      </w:r>
    </w:p>
  </w:endnote>
  <w:endnote w:type="continuationNotice" w:id="1">
    <w:p w14:paraId="192AB5C2" w14:textId="77777777" w:rsidR="00E22BA5" w:rsidRDefault="00E22B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2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2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華康細明體">
    <w:altName w:val="華康細明體"/>
    <w:panose1 w:val="00000000000000000000"/>
    <w:charset w:val="88"/>
    <w:family w:val="roman"/>
    <w:notTrueType/>
    <w:pitch w:val="default"/>
    <w:sig w:usb0="00000001" w:usb1="08080000" w:usb2="00000010" w:usb3="00000000" w:csb0="00100000" w:csb1="00000000"/>
  </w:font>
  <w:font w:name="華康細明體I">
    <w:altName w:val="華康細明體"/>
    <w:panose1 w:val="00000000000000000000"/>
    <w:charset w:val="88"/>
    <w:family w:val="roman"/>
    <w:notTrueType/>
    <w:pitch w:val="default"/>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Footlight MT Light">
    <w:panose1 w:val="0204060206030A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B25B9" w14:textId="48FFCCD6" w:rsidR="00B0779F" w:rsidRPr="00F558B4" w:rsidRDefault="00B0779F" w:rsidP="004D5761">
    <w:pPr>
      <w:pStyle w:val="aa"/>
      <w:framePr w:wrap="around" w:vAnchor="text" w:hAnchor="margin" w:xAlign="center" w:y="1"/>
      <w:rPr>
        <w:rStyle w:val="ad"/>
        <w:sz w:val="24"/>
        <w:szCs w:val="24"/>
      </w:rPr>
    </w:pPr>
    <w:r w:rsidRPr="00F558B4">
      <w:rPr>
        <w:rStyle w:val="ad"/>
        <w:sz w:val="24"/>
        <w:szCs w:val="24"/>
      </w:rPr>
      <w:fldChar w:fldCharType="begin"/>
    </w:r>
    <w:r w:rsidRPr="00F558B4">
      <w:rPr>
        <w:rStyle w:val="ad"/>
        <w:sz w:val="24"/>
        <w:szCs w:val="24"/>
      </w:rPr>
      <w:instrText xml:space="preserve">PAGE  </w:instrText>
    </w:r>
    <w:r w:rsidRPr="00F558B4">
      <w:rPr>
        <w:rStyle w:val="ad"/>
        <w:sz w:val="24"/>
        <w:szCs w:val="24"/>
      </w:rPr>
      <w:fldChar w:fldCharType="separate"/>
    </w:r>
    <w:r w:rsidR="00A045DD">
      <w:rPr>
        <w:rStyle w:val="ad"/>
        <w:noProof/>
        <w:sz w:val="24"/>
        <w:szCs w:val="24"/>
      </w:rPr>
      <w:t>84</w:t>
    </w:r>
    <w:r w:rsidRPr="00F558B4">
      <w:rPr>
        <w:rStyle w:val="ad"/>
        <w:sz w:val="24"/>
        <w:szCs w:val="24"/>
      </w:rPr>
      <w:fldChar w:fldCharType="end"/>
    </w:r>
  </w:p>
  <w:p w14:paraId="30930B8A" w14:textId="77777777" w:rsidR="00B0779F" w:rsidRDefault="00B0779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F96B2" w14:textId="77777777" w:rsidR="00E22BA5" w:rsidRDefault="00E22BA5" w:rsidP="005E2172">
      <w:pPr>
        <w:spacing w:after="120"/>
        <w:jc w:val="center"/>
      </w:pPr>
      <w:r>
        <w:separator/>
      </w:r>
    </w:p>
  </w:footnote>
  <w:footnote w:type="continuationSeparator" w:id="0">
    <w:p w14:paraId="71DE0316" w14:textId="77777777" w:rsidR="00E22BA5" w:rsidRDefault="00E22BA5">
      <w:r>
        <w:continuationSeparator/>
      </w:r>
    </w:p>
  </w:footnote>
  <w:footnote w:type="continuationNotice" w:id="1">
    <w:p w14:paraId="6382585E" w14:textId="77777777" w:rsidR="00E22BA5" w:rsidRDefault="00E22BA5">
      <w:pPr>
        <w:spacing w:after="0" w:line="240" w:lineRule="auto"/>
      </w:pPr>
    </w:p>
  </w:footnote>
  <w:footnote w:id="2">
    <w:p w14:paraId="279CD4BF" w14:textId="667F662A" w:rsidR="00B0779F" w:rsidRPr="00E35646" w:rsidRDefault="00B0779F" w:rsidP="00E35646">
      <w:pPr>
        <w:pStyle w:val="15"/>
        <w:rPr>
          <w:i/>
        </w:rPr>
      </w:pPr>
      <w:r w:rsidRPr="00E35646">
        <w:rPr>
          <w:rFonts w:hint="eastAsia"/>
          <w:i/>
        </w:rPr>
        <w:t>(</w:t>
      </w:r>
      <w:r w:rsidRPr="00E35646">
        <w:rPr>
          <w:i/>
        </w:rPr>
        <w:t>#</w:t>
      </w:r>
      <w:r w:rsidRPr="00E35646">
        <w:rPr>
          <w:rFonts w:hint="eastAsia"/>
          <w:i/>
        </w:rPr>
        <w:t>)</w:t>
      </w:r>
      <w:r w:rsidRPr="00E35646">
        <w:rPr>
          <w:i/>
        </w:rPr>
        <w:tab/>
      </w:r>
      <w:r w:rsidRPr="00E35646">
        <w:rPr>
          <w:rFonts w:hint="eastAsia"/>
          <w:i/>
        </w:rPr>
        <w:t>本章由金管局與政府經濟顧問辦公室聯合編寫。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7542144"/>
    <w:multiLevelType w:val="hybridMultilevel"/>
    <w:tmpl w:val="C50E4E1A"/>
    <w:lvl w:ilvl="0" w:tplc="93FE250A">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1"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5"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7"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8"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19"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0"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2"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2"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5"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36"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8"/>
  </w:num>
  <w:num w:numId="3">
    <w:abstractNumId w:val="19"/>
  </w:num>
  <w:num w:numId="4">
    <w:abstractNumId w:val="12"/>
  </w:num>
  <w:num w:numId="5">
    <w:abstractNumId w:val="6"/>
  </w:num>
  <w:num w:numId="6">
    <w:abstractNumId w:val="33"/>
  </w:num>
  <w:num w:numId="7">
    <w:abstractNumId w:val="4"/>
  </w:num>
  <w:num w:numId="8">
    <w:abstractNumId w:val="29"/>
  </w:num>
  <w:num w:numId="9">
    <w:abstractNumId w:val="34"/>
  </w:num>
  <w:num w:numId="10">
    <w:abstractNumId w:val="35"/>
  </w:num>
  <w:num w:numId="11">
    <w:abstractNumId w:val="20"/>
  </w:num>
  <w:num w:numId="12">
    <w:abstractNumId w:val="17"/>
  </w:num>
  <w:num w:numId="13">
    <w:abstractNumId w:val="8"/>
  </w:num>
  <w:num w:numId="14">
    <w:abstractNumId w:val="15"/>
  </w:num>
  <w:num w:numId="15">
    <w:abstractNumId w:val="23"/>
  </w:num>
  <w:num w:numId="16">
    <w:abstractNumId w:val="30"/>
  </w:num>
  <w:num w:numId="17">
    <w:abstractNumId w:val="26"/>
  </w:num>
  <w:num w:numId="18">
    <w:abstractNumId w:val="11"/>
  </w:num>
  <w:num w:numId="19">
    <w:abstractNumId w:val="0"/>
  </w:num>
  <w:num w:numId="20">
    <w:abstractNumId w:val="3"/>
  </w:num>
  <w:num w:numId="21">
    <w:abstractNumId w:val="25"/>
  </w:num>
  <w:num w:numId="22">
    <w:abstractNumId w:val="28"/>
  </w:num>
  <w:num w:numId="23">
    <w:abstractNumId w:val="13"/>
  </w:num>
  <w:num w:numId="24">
    <w:abstractNumId w:val="36"/>
  </w:num>
  <w:num w:numId="25">
    <w:abstractNumId w:val="14"/>
  </w:num>
  <w:num w:numId="26">
    <w:abstractNumId w:val="31"/>
  </w:num>
  <w:num w:numId="27">
    <w:abstractNumId w:val="24"/>
  </w:num>
  <w:num w:numId="28">
    <w:abstractNumId w:val="2"/>
  </w:num>
  <w:num w:numId="29">
    <w:abstractNumId w:val="1"/>
  </w:num>
  <w:num w:numId="30">
    <w:abstractNumId w:val="19"/>
  </w:num>
  <w:num w:numId="31">
    <w:abstractNumId w:val="19"/>
  </w:num>
  <w:num w:numId="32">
    <w:abstractNumId w:val="19"/>
  </w:num>
  <w:num w:numId="33">
    <w:abstractNumId w:val="27"/>
  </w:num>
  <w:num w:numId="34">
    <w:abstractNumId w:val="22"/>
  </w:num>
  <w:num w:numId="35">
    <w:abstractNumId w:val="9"/>
  </w:num>
  <w:num w:numId="36">
    <w:abstractNumId w:val="32"/>
  </w:num>
  <w:num w:numId="37">
    <w:abstractNumId w:val="5"/>
  </w:num>
  <w:num w:numId="38">
    <w:abstractNumId w:val="19"/>
  </w:num>
  <w:num w:numId="39">
    <w:abstractNumId w:val="19"/>
  </w:num>
  <w:num w:numId="40">
    <w:abstractNumId w:val="16"/>
  </w:num>
  <w:num w:numId="4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19"/>
  </w:num>
  <w:num w:numId="44">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grammar="clean"/>
  <w:revisionView w:markup="0"/>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3686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812"/>
    <w:rsid w:val="000028FB"/>
    <w:rsid w:val="000029BD"/>
    <w:rsid w:val="00002BAF"/>
    <w:rsid w:val="000030D7"/>
    <w:rsid w:val="0000407A"/>
    <w:rsid w:val="00004624"/>
    <w:rsid w:val="00004786"/>
    <w:rsid w:val="00004D73"/>
    <w:rsid w:val="000050A4"/>
    <w:rsid w:val="000053AE"/>
    <w:rsid w:val="0000552A"/>
    <w:rsid w:val="000055D4"/>
    <w:rsid w:val="00005B1C"/>
    <w:rsid w:val="00005B89"/>
    <w:rsid w:val="00005C10"/>
    <w:rsid w:val="0000669F"/>
    <w:rsid w:val="00006993"/>
    <w:rsid w:val="00007695"/>
    <w:rsid w:val="00007DD2"/>
    <w:rsid w:val="00007FF2"/>
    <w:rsid w:val="0001010B"/>
    <w:rsid w:val="00010824"/>
    <w:rsid w:val="000108B5"/>
    <w:rsid w:val="00011067"/>
    <w:rsid w:val="000114C3"/>
    <w:rsid w:val="00011F18"/>
    <w:rsid w:val="000121FC"/>
    <w:rsid w:val="000123A9"/>
    <w:rsid w:val="00012772"/>
    <w:rsid w:val="00012BCC"/>
    <w:rsid w:val="00013B55"/>
    <w:rsid w:val="00013DF3"/>
    <w:rsid w:val="0001499A"/>
    <w:rsid w:val="00014D69"/>
    <w:rsid w:val="00015650"/>
    <w:rsid w:val="00015738"/>
    <w:rsid w:val="00015776"/>
    <w:rsid w:val="00015DDE"/>
    <w:rsid w:val="00015F4B"/>
    <w:rsid w:val="00016463"/>
    <w:rsid w:val="00016624"/>
    <w:rsid w:val="00016691"/>
    <w:rsid w:val="000169A3"/>
    <w:rsid w:val="00016FF7"/>
    <w:rsid w:val="00017060"/>
    <w:rsid w:val="000170D5"/>
    <w:rsid w:val="000177DE"/>
    <w:rsid w:val="00017B8A"/>
    <w:rsid w:val="00017E26"/>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7F6"/>
    <w:rsid w:val="00022A30"/>
    <w:rsid w:val="000234A1"/>
    <w:rsid w:val="00023D1C"/>
    <w:rsid w:val="00023D3B"/>
    <w:rsid w:val="000244DC"/>
    <w:rsid w:val="0002468C"/>
    <w:rsid w:val="00024A5A"/>
    <w:rsid w:val="00024D95"/>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1C"/>
    <w:rsid w:val="00027973"/>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AE9"/>
    <w:rsid w:val="00035E1A"/>
    <w:rsid w:val="00036376"/>
    <w:rsid w:val="0003640C"/>
    <w:rsid w:val="000364AF"/>
    <w:rsid w:val="0003665E"/>
    <w:rsid w:val="00036843"/>
    <w:rsid w:val="0003730A"/>
    <w:rsid w:val="00037353"/>
    <w:rsid w:val="000373C6"/>
    <w:rsid w:val="00037905"/>
    <w:rsid w:val="00037AFF"/>
    <w:rsid w:val="00037C46"/>
    <w:rsid w:val="00040771"/>
    <w:rsid w:val="00040E89"/>
    <w:rsid w:val="00040F66"/>
    <w:rsid w:val="00041064"/>
    <w:rsid w:val="000410E7"/>
    <w:rsid w:val="00041532"/>
    <w:rsid w:val="0004154A"/>
    <w:rsid w:val="000419EA"/>
    <w:rsid w:val="00041CE0"/>
    <w:rsid w:val="0004214A"/>
    <w:rsid w:val="00042436"/>
    <w:rsid w:val="000431CB"/>
    <w:rsid w:val="00043CA0"/>
    <w:rsid w:val="00043DB4"/>
    <w:rsid w:val="00043E72"/>
    <w:rsid w:val="00043F2B"/>
    <w:rsid w:val="000441A1"/>
    <w:rsid w:val="00044D18"/>
    <w:rsid w:val="00044F9A"/>
    <w:rsid w:val="0004522E"/>
    <w:rsid w:val="0004549F"/>
    <w:rsid w:val="000454DC"/>
    <w:rsid w:val="000456AA"/>
    <w:rsid w:val="00045746"/>
    <w:rsid w:val="00045863"/>
    <w:rsid w:val="00045B14"/>
    <w:rsid w:val="00045C15"/>
    <w:rsid w:val="000462DF"/>
    <w:rsid w:val="0004638D"/>
    <w:rsid w:val="0004693E"/>
    <w:rsid w:val="00046960"/>
    <w:rsid w:val="0005023C"/>
    <w:rsid w:val="0005039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7D"/>
    <w:rsid w:val="00056741"/>
    <w:rsid w:val="00056A90"/>
    <w:rsid w:val="00056DE8"/>
    <w:rsid w:val="00056E6F"/>
    <w:rsid w:val="00057993"/>
    <w:rsid w:val="00057995"/>
    <w:rsid w:val="00057D6C"/>
    <w:rsid w:val="000600D3"/>
    <w:rsid w:val="000606FA"/>
    <w:rsid w:val="00060891"/>
    <w:rsid w:val="0006098C"/>
    <w:rsid w:val="00060A9D"/>
    <w:rsid w:val="00060B32"/>
    <w:rsid w:val="00060D58"/>
    <w:rsid w:val="00060E45"/>
    <w:rsid w:val="00060FE0"/>
    <w:rsid w:val="00061071"/>
    <w:rsid w:val="000610DC"/>
    <w:rsid w:val="00061825"/>
    <w:rsid w:val="000618A2"/>
    <w:rsid w:val="00061F04"/>
    <w:rsid w:val="0006264D"/>
    <w:rsid w:val="00062F18"/>
    <w:rsid w:val="00063487"/>
    <w:rsid w:val="00063509"/>
    <w:rsid w:val="00063A4C"/>
    <w:rsid w:val="00063AF0"/>
    <w:rsid w:val="00063C1D"/>
    <w:rsid w:val="00063ED7"/>
    <w:rsid w:val="00064341"/>
    <w:rsid w:val="00064AC7"/>
    <w:rsid w:val="000651E5"/>
    <w:rsid w:val="00065308"/>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4F0"/>
    <w:rsid w:val="0007056E"/>
    <w:rsid w:val="00070796"/>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4294"/>
    <w:rsid w:val="00074E04"/>
    <w:rsid w:val="00074EB5"/>
    <w:rsid w:val="00075017"/>
    <w:rsid w:val="000755F8"/>
    <w:rsid w:val="0007577C"/>
    <w:rsid w:val="0007578D"/>
    <w:rsid w:val="000757EE"/>
    <w:rsid w:val="00075C28"/>
    <w:rsid w:val="00075DEF"/>
    <w:rsid w:val="00075ECE"/>
    <w:rsid w:val="00075F51"/>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4068"/>
    <w:rsid w:val="00084241"/>
    <w:rsid w:val="0008430C"/>
    <w:rsid w:val="00084369"/>
    <w:rsid w:val="00084493"/>
    <w:rsid w:val="0008449E"/>
    <w:rsid w:val="00084665"/>
    <w:rsid w:val="000846B0"/>
    <w:rsid w:val="00085631"/>
    <w:rsid w:val="00085867"/>
    <w:rsid w:val="00085873"/>
    <w:rsid w:val="00085C9E"/>
    <w:rsid w:val="00086011"/>
    <w:rsid w:val="00086024"/>
    <w:rsid w:val="0008621D"/>
    <w:rsid w:val="00086456"/>
    <w:rsid w:val="000864D0"/>
    <w:rsid w:val="00086682"/>
    <w:rsid w:val="00086891"/>
    <w:rsid w:val="00086C59"/>
    <w:rsid w:val="00086EF4"/>
    <w:rsid w:val="00087082"/>
    <w:rsid w:val="000877EC"/>
    <w:rsid w:val="000878E5"/>
    <w:rsid w:val="00087BC5"/>
    <w:rsid w:val="00087D49"/>
    <w:rsid w:val="00087FC4"/>
    <w:rsid w:val="00090230"/>
    <w:rsid w:val="00090C1A"/>
    <w:rsid w:val="00090F66"/>
    <w:rsid w:val="00091057"/>
    <w:rsid w:val="00091644"/>
    <w:rsid w:val="0009170A"/>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AF6"/>
    <w:rsid w:val="00094E41"/>
    <w:rsid w:val="00095249"/>
    <w:rsid w:val="000959BB"/>
    <w:rsid w:val="00095A00"/>
    <w:rsid w:val="00095CC4"/>
    <w:rsid w:val="0009606D"/>
    <w:rsid w:val="000963BC"/>
    <w:rsid w:val="0009645C"/>
    <w:rsid w:val="000965EC"/>
    <w:rsid w:val="00096715"/>
    <w:rsid w:val="000969AC"/>
    <w:rsid w:val="000969DF"/>
    <w:rsid w:val="00096C29"/>
    <w:rsid w:val="00096C44"/>
    <w:rsid w:val="00096C80"/>
    <w:rsid w:val="00096F76"/>
    <w:rsid w:val="000973D1"/>
    <w:rsid w:val="00097737"/>
    <w:rsid w:val="00097D46"/>
    <w:rsid w:val="00097EF2"/>
    <w:rsid w:val="000A029B"/>
    <w:rsid w:val="000A02EA"/>
    <w:rsid w:val="000A02EC"/>
    <w:rsid w:val="000A0572"/>
    <w:rsid w:val="000A06F7"/>
    <w:rsid w:val="000A0A54"/>
    <w:rsid w:val="000A0F35"/>
    <w:rsid w:val="000A11C5"/>
    <w:rsid w:val="000A1974"/>
    <w:rsid w:val="000A248B"/>
    <w:rsid w:val="000A2831"/>
    <w:rsid w:val="000A286E"/>
    <w:rsid w:val="000A28D4"/>
    <w:rsid w:val="000A2DE9"/>
    <w:rsid w:val="000A3618"/>
    <w:rsid w:val="000A37E0"/>
    <w:rsid w:val="000A39AE"/>
    <w:rsid w:val="000A3A49"/>
    <w:rsid w:val="000A3B8A"/>
    <w:rsid w:val="000A3E79"/>
    <w:rsid w:val="000A4205"/>
    <w:rsid w:val="000A4CB5"/>
    <w:rsid w:val="000A4DCE"/>
    <w:rsid w:val="000A515A"/>
    <w:rsid w:val="000A54A2"/>
    <w:rsid w:val="000A570D"/>
    <w:rsid w:val="000A57BB"/>
    <w:rsid w:val="000A5852"/>
    <w:rsid w:val="000A5DBE"/>
    <w:rsid w:val="000A6123"/>
    <w:rsid w:val="000A69BC"/>
    <w:rsid w:val="000A69F2"/>
    <w:rsid w:val="000A7161"/>
    <w:rsid w:val="000A7308"/>
    <w:rsid w:val="000A7449"/>
    <w:rsid w:val="000A76F4"/>
    <w:rsid w:val="000A7D3C"/>
    <w:rsid w:val="000A7F22"/>
    <w:rsid w:val="000B0137"/>
    <w:rsid w:val="000B0489"/>
    <w:rsid w:val="000B063E"/>
    <w:rsid w:val="000B07DA"/>
    <w:rsid w:val="000B08B7"/>
    <w:rsid w:val="000B09B4"/>
    <w:rsid w:val="000B0A81"/>
    <w:rsid w:val="000B0E39"/>
    <w:rsid w:val="000B1045"/>
    <w:rsid w:val="000B134B"/>
    <w:rsid w:val="000B1F8F"/>
    <w:rsid w:val="000B2120"/>
    <w:rsid w:val="000B232E"/>
    <w:rsid w:val="000B2641"/>
    <w:rsid w:val="000B27D3"/>
    <w:rsid w:val="000B2F38"/>
    <w:rsid w:val="000B2FA8"/>
    <w:rsid w:val="000B32BD"/>
    <w:rsid w:val="000B32FE"/>
    <w:rsid w:val="000B3C7B"/>
    <w:rsid w:val="000B3C82"/>
    <w:rsid w:val="000B44C8"/>
    <w:rsid w:val="000B4DE7"/>
    <w:rsid w:val="000B4E9A"/>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B98"/>
    <w:rsid w:val="000C47DD"/>
    <w:rsid w:val="000C4B9D"/>
    <w:rsid w:val="000C4E4B"/>
    <w:rsid w:val="000C518D"/>
    <w:rsid w:val="000C52A4"/>
    <w:rsid w:val="000C55B9"/>
    <w:rsid w:val="000C56F6"/>
    <w:rsid w:val="000C58BB"/>
    <w:rsid w:val="000C5B1F"/>
    <w:rsid w:val="000C5E98"/>
    <w:rsid w:val="000C6173"/>
    <w:rsid w:val="000C617B"/>
    <w:rsid w:val="000C6428"/>
    <w:rsid w:val="000C65D1"/>
    <w:rsid w:val="000C666C"/>
    <w:rsid w:val="000C70D6"/>
    <w:rsid w:val="000C7DEE"/>
    <w:rsid w:val="000C7E1C"/>
    <w:rsid w:val="000D06CA"/>
    <w:rsid w:val="000D0701"/>
    <w:rsid w:val="000D10CA"/>
    <w:rsid w:val="000D12A2"/>
    <w:rsid w:val="000D167C"/>
    <w:rsid w:val="000D16B9"/>
    <w:rsid w:val="000D18E1"/>
    <w:rsid w:val="000D1DF4"/>
    <w:rsid w:val="000D2135"/>
    <w:rsid w:val="000D22B6"/>
    <w:rsid w:val="000D23F6"/>
    <w:rsid w:val="000D2840"/>
    <w:rsid w:val="000D29C7"/>
    <w:rsid w:val="000D2B4D"/>
    <w:rsid w:val="000D2DB9"/>
    <w:rsid w:val="000D2F15"/>
    <w:rsid w:val="000D2FB7"/>
    <w:rsid w:val="000D30D1"/>
    <w:rsid w:val="000D3108"/>
    <w:rsid w:val="000D3392"/>
    <w:rsid w:val="000D3D3D"/>
    <w:rsid w:val="000D4242"/>
    <w:rsid w:val="000D4ECB"/>
    <w:rsid w:val="000D4FC4"/>
    <w:rsid w:val="000D51F5"/>
    <w:rsid w:val="000D565E"/>
    <w:rsid w:val="000D5716"/>
    <w:rsid w:val="000D579F"/>
    <w:rsid w:val="000D57CE"/>
    <w:rsid w:val="000D5B22"/>
    <w:rsid w:val="000D7125"/>
    <w:rsid w:val="000D731A"/>
    <w:rsid w:val="000D741A"/>
    <w:rsid w:val="000E0069"/>
    <w:rsid w:val="000E0468"/>
    <w:rsid w:val="000E082C"/>
    <w:rsid w:val="000E0870"/>
    <w:rsid w:val="000E0947"/>
    <w:rsid w:val="000E0DF6"/>
    <w:rsid w:val="000E0EF8"/>
    <w:rsid w:val="000E140F"/>
    <w:rsid w:val="000E18AD"/>
    <w:rsid w:val="000E1B8C"/>
    <w:rsid w:val="000E2250"/>
    <w:rsid w:val="000E237B"/>
    <w:rsid w:val="000E2401"/>
    <w:rsid w:val="000E252F"/>
    <w:rsid w:val="000E2667"/>
    <w:rsid w:val="000E2A32"/>
    <w:rsid w:val="000E2F21"/>
    <w:rsid w:val="000E2FCA"/>
    <w:rsid w:val="000E3BB1"/>
    <w:rsid w:val="000E3E4B"/>
    <w:rsid w:val="000E439A"/>
    <w:rsid w:val="000E447A"/>
    <w:rsid w:val="000E473A"/>
    <w:rsid w:val="000E48BF"/>
    <w:rsid w:val="000E4912"/>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F0032"/>
    <w:rsid w:val="000F00ED"/>
    <w:rsid w:val="000F08F0"/>
    <w:rsid w:val="000F0D8D"/>
    <w:rsid w:val="000F13D1"/>
    <w:rsid w:val="000F148E"/>
    <w:rsid w:val="000F17F7"/>
    <w:rsid w:val="000F1A37"/>
    <w:rsid w:val="000F1C2A"/>
    <w:rsid w:val="000F1C3B"/>
    <w:rsid w:val="000F1E7C"/>
    <w:rsid w:val="000F24C5"/>
    <w:rsid w:val="000F2DD7"/>
    <w:rsid w:val="000F2ED8"/>
    <w:rsid w:val="000F3150"/>
    <w:rsid w:val="000F3245"/>
    <w:rsid w:val="000F32CD"/>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D9A"/>
    <w:rsid w:val="000F71B5"/>
    <w:rsid w:val="000F7676"/>
    <w:rsid w:val="000F7F0A"/>
    <w:rsid w:val="0010030F"/>
    <w:rsid w:val="00100579"/>
    <w:rsid w:val="001009F5"/>
    <w:rsid w:val="00100C65"/>
    <w:rsid w:val="00100D3E"/>
    <w:rsid w:val="00100DBB"/>
    <w:rsid w:val="00100E6C"/>
    <w:rsid w:val="00100F46"/>
    <w:rsid w:val="001014EB"/>
    <w:rsid w:val="001016D4"/>
    <w:rsid w:val="00101776"/>
    <w:rsid w:val="00101C8F"/>
    <w:rsid w:val="001023E5"/>
    <w:rsid w:val="00102A14"/>
    <w:rsid w:val="00102B8C"/>
    <w:rsid w:val="00102D96"/>
    <w:rsid w:val="001030EE"/>
    <w:rsid w:val="00103179"/>
    <w:rsid w:val="001032D1"/>
    <w:rsid w:val="00103E2C"/>
    <w:rsid w:val="00103EC9"/>
    <w:rsid w:val="00103EFB"/>
    <w:rsid w:val="00104028"/>
    <w:rsid w:val="00104615"/>
    <w:rsid w:val="00104695"/>
    <w:rsid w:val="00104CCB"/>
    <w:rsid w:val="00105042"/>
    <w:rsid w:val="00105693"/>
    <w:rsid w:val="00105851"/>
    <w:rsid w:val="001058E1"/>
    <w:rsid w:val="00106192"/>
    <w:rsid w:val="001063F4"/>
    <w:rsid w:val="001063FE"/>
    <w:rsid w:val="00106709"/>
    <w:rsid w:val="00106949"/>
    <w:rsid w:val="00106C10"/>
    <w:rsid w:val="00106D93"/>
    <w:rsid w:val="0010746B"/>
    <w:rsid w:val="00107572"/>
    <w:rsid w:val="001075BE"/>
    <w:rsid w:val="001079A2"/>
    <w:rsid w:val="00107A65"/>
    <w:rsid w:val="00107F0B"/>
    <w:rsid w:val="001106A3"/>
    <w:rsid w:val="001106B9"/>
    <w:rsid w:val="00110907"/>
    <w:rsid w:val="00110970"/>
    <w:rsid w:val="00110B20"/>
    <w:rsid w:val="00110BC8"/>
    <w:rsid w:val="00110DC5"/>
    <w:rsid w:val="00110FF3"/>
    <w:rsid w:val="0011109A"/>
    <w:rsid w:val="00111258"/>
    <w:rsid w:val="001112E5"/>
    <w:rsid w:val="001113A8"/>
    <w:rsid w:val="0011157E"/>
    <w:rsid w:val="00111823"/>
    <w:rsid w:val="00112798"/>
    <w:rsid w:val="001130C1"/>
    <w:rsid w:val="001139D7"/>
    <w:rsid w:val="00113FF1"/>
    <w:rsid w:val="00114310"/>
    <w:rsid w:val="00114AA5"/>
    <w:rsid w:val="00114AD4"/>
    <w:rsid w:val="00114BC6"/>
    <w:rsid w:val="0011520E"/>
    <w:rsid w:val="001153AB"/>
    <w:rsid w:val="0011542B"/>
    <w:rsid w:val="001156C6"/>
    <w:rsid w:val="0011576F"/>
    <w:rsid w:val="00115E7F"/>
    <w:rsid w:val="00116467"/>
    <w:rsid w:val="0011683E"/>
    <w:rsid w:val="0011716B"/>
    <w:rsid w:val="00117C8D"/>
    <w:rsid w:val="00120190"/>
    <w:rsid w:val="00120847"/>
    <w:rsid w:val="00120B75"/>
    <w:rsid w:val="00120C62"/>
    <w:rsid w:val="00120E97"/>
    <w:rsid w:val="001210BC"/>
    <w:rsid w:val="00121110"/>
    <w:rsid w:val="00121292"/>
    <w:rsid w:val="001212F2"/>
    <w:rsid w:val="001218F0"/>
    <w:rsid w:val="00121BD4"/>
    <w:rsid w:val="001221B6"/>
    <w:rsid w:val="0012232D"/>
    <w:rsid w:val="0012239C"/>
    <w:rsid w:val="00122A71"/>
    <w:rsid w:val="00122DBA"/>
    <w:rsid w:val="001235F7"/>
    <w:rsid w:val="00124543"/>
    <w:rsid w:val="0012457D"/>
    <w:rsid w:val="001245AF"/>
    <w:rsid w:val="00124736"/>
    <w:rsid w:val="001247D2"/>
    <w:rsid w:val="001248C6"/>
    <w:rsid w:val="00124B22"/>
    <w:rsid w:val="001253E1"/>
    <w:rsid w:val="00125738"/>
    <w:rsid w:val="00125BF5"/>
    <w:rsid w:val="00125C51"/>
    <w:rsid w:val="00126490"/>
    <w:rsid w:val="001265EE"/>
    <w:rsid w:val="00126B9D"/>
    <w:rsid w:val="00127161"/>
    <w:rsid w:val="001271E0"/>
    <w:rsid w:val="00127561"/>
    <w:rsid w:val="00127A21"/>
    <w:rsid w:val="00127FBC"/>
    <w:rsid w:val="00130259"/>
    <w:rsid w:val="00130363"/>
    <w:rsid w:val="001304DA"/>
    <w:rsid w:val="001307F6"/>
    <w:rsid w:val="00130A6D"/>
    <w:rsid w:val="00131107"/>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692"/>
    <w:rsid w:val="0013472A"/>
    <w:rsid w:val="00134E10"/>
    <w:rsid w:val="00135099"/>
    <w:rsid w:val="00135238"/>
    <w:rsid w:val="0013524F"/>
    <w:rsid w:val="00135741"/>
    <w:rsid w:val="001357BB"/>
    <w:rsid w:val="00135A50"/>
    <w:rsid w:val="00135ED4"/>
    <w:rsid w:val="00136239"/>
    <w:rsid w:val="001367D3"/>
    <w:rsid w:val="00136901"/>
    <w:rsid w:val="00136BF9"/>
    <w:rsid w:val="00136D75"/>
    <w:rsid w:val="001377E9"/>
    <w:rsid w:val="00137E17"/>
    <w:rsid w:val="00137FF5"/>
    <w:rsid w:val="001405C2"/>
    <w:rsid w:val="00140839"/>
    <w:rsid w:val="00140BD1"/>
    <w:rsid w:val="00141182"/>
    <w:rsid w:val="00141226"/>
    <w:rsid w:val="00141AE3"/>
    <w:rsid w:val="0014232E"/>
    <w:rsid w:val="0014255B"/>
    <w:rsid w:val="00142BFE"/>
    <w:rsid w:val="00142C8A"/>
    <w:rsid w:val="00142C93"/>
    <w:rsid w:val="0014360A"/>
    <w:rsid w:val="00143E6E"/>
    <w:rsid w:val="00144070"/>
    <w:rsid w:val="001443C2"/>
    <w:rsid w:val="001447B7"/>
    <w:rsid w:val="0014507D"/>
    <w:rsid w:val="001454D2"/>
    <w:rsid w:val="0014572B"/>
    <w:rsid w:val="00145794"/>
    <w:rsid w:val="00145A08"/>
    <w:rsid w:val="00145C0B"/>
    <w:rsid w:val="00145DB7"/>
    <w:rsid w:val="00146639"/>
    <w:rsid w:val="00146C11"/>
    <w:rsid w:val="00146CFB"/>
    <w:rsid w:val="0014709C"/>
    <w:rsid w:val="00147901"/>
    <w:rsid w:val="00147D64"/>
    <w:rsid w:val="00147E41"/>
    <w:rsid w:val="00150001"/>
    <w:rsid w:val="00150088"/>
    <w:rsid w:val="001502AB"/>
    <w:rsid w:val="00150363"/>
    <w:rsid w:val="0015116D"/>
    <w:rsid w:val="001511E2"/>
    <w:rsid w:val="00151C01"/>
    <w:rsid w:val="00151E01"/>
    <w:rsid w:val="00151FE5"/>
    <w:rsid w:val="00152AAA"/>
    <w:rsid w:val="00153F9A"/>
    <w:rsid w:val="00154298"/>
    <w:rsid w:val="00154A16"/>
    <w:rsid w:val="00154BE0"/>
    <w:rsid w:val="00154CE4"/>
    <w:rsid w:val="0015502A"/>
    <w:rsid w:val="00155531"/>
    <w:rsid w:val="00155E4D"/>
    <w:rsid w:val="00155FC7"/>
    <w:rsid w:val="001562E6"/>
    <w:rsid w:val="001564A7"/>
    <w:rsid w:val="00156B3A"/>
    <w:rsid w:val="001573A5"/>
    <w:rsid w:val="00157606"/>
    <w:rsid w:val="0015781C"/>
    <w:rsid w:val="001578A3"/>
    <w:rsid w:val="00157E35"/>
    <w:rsid w:val="00160356"/>
    <w:rsid w:val="001609AA"/>
    <w:rsid w:val="00160BEB"/>
    <w:rsid w:val="001614B5"/>
    <w:rsid w:val="001616A0"/>
    <w:rsid w:val="00161763"/>
    <w:rsid w:val="00161803"/>
    <w:rsid w:val="001621E8"/>
    <w:rsid w:val="0016230F"/>
    <w:rsid w:val="00162560"/>
    <w:rsid w:val="00162854"/>
    <w:rsid w:val="001628B2"/>
    <w:rsid w:val="001638F2"/>
    <w:rsid w:val="001639FD"/>
    <w:rsid w:val="00163D43"/>
    <w:rsid w:val="0016427D"/>
    <w:rsid w:val="00164653"/>
    <w:rsid w:val="00164D77"/>
    <w:rsid w:val="00164FF1"/>
    <w:rsid w:val="00165B58"/>
    <w:rsid w:val="00165FDE"/>
    <w:rsid w:val="0016659F"/>
    <w:rsid w:val="00166F9C"/>
    <w:rsid w:val="0016780B"/>
    <w:rsid w:val="0016780F"/>
    <w:rsid w:val="0017012D"/>
    <w:rsid w:val="00170380"/>
    <w:rsid w:val="0017043C"/>
    <w:rsid w:val="001705A7"/>
    <w:rsid w:val="001707E3"/>
    <w:rsid w:val="00170A95"/>
    <w:rsid w:val="00170AC5"/>
    <w:rsid w:val="00171791"/>
    <w:rsid w:val="00171E15"/>
    <w:rsid w:val="00171EBD"/>
    <w:rsid w:val="00171FC8"/>
    <w:rsid w:val="001722C1"/>
    <w:rsid w:val="001722E7"/>
    <w:rsid w:val="0017348B"/>
    <w:rsid w:val="001738DD"/>
    <w:rsid w:val="001739A3"/>
    <w:rsid w:val="00173CF3"/>
    <w:rsid w:val="001740F5"/>
    <w:rsid w:val="00174C3C"/>
    <w:rsid w:val="00174DE2"/>
    <w:rsid w:val="00174F0A"/>
    <w:rsid w:val="0017501B"/>
    <w:rsid w:val="00175510"/>
    <w:rsid w:val="001756FB"/>
    <w:rsid w:val="00175884"/>
    <w:rsid w:val="0017594B"/>
    <w:rsid w:val="00175DA2"/>
    <w:rsid w:val="00175F0D"/>
    <w:rsid w:val="00176765"/>
    <w:rsid w:val="00176794"/>
    <w:rsid w:val="001768B3"/>
    <w:rsid w:val="001768EF"/>
    <w:rsid w:val="00176E7D"/>
    <w:rsid w:val="0017714E"/>
    <w:rsid w:val="0017748F"/>
    <w:rsid w:val="001775CE"/>
    <w:rsid w:val="00177D19"/>
    <w:rsid w:val="001803E2"/>
    <w:rsid w:val="001808E7"/>
    <w:rsid w:val="00180C5A"/>
    <w:rsid w:val="00180C60"/>
    <w:rsid w:val="00180DFF"/>
    <w:rsid w:val="00181046"/>
    <w:rsid w:val="0018172B"/>
    <w:rsid w:val="00181A02"/>
    <w:rsid w:val="00181B90"/>
    <w:rsid w:val="00181DE1"/>
    <w:rsid w:val="00181E70"/>
    <w:rsid w:val="0018240B"/>
    <w:rsid w:val="00182421"/>
    <w:rsid w:val="001827AD"/>
    <w:rsid w:val="0018302D"/>
    <w:rsid w:val="00183708"/>
    <w:rsid w:val="001837B4"/>
    <w:rsid w:val="00183986"/>
    <w:rsid w:val="001839EE"/>
    <w:rsid w:val="00183A2E"/>
    <w:rsid w:val="00183AE6"/>
    <w:rsid w:val="00183E80"/>
    <w:rsid w:val="00184190"/>
    <w:rsid w:val="001849D1"/>
    <w:rsid w:val="001849E3"/>
    <w:rsid w:val="00184A5D"/>
    <w:rsid w:val="00184AF4"/>
    <w:rsid w:val="00184D69"/>
    <w:rsid w:val="001858A2"/>
    <w:rsid w:val="00185B34"/>
    <w:rsid w:val="00185E58"/>
    <w:rsid w:val="0018632E"/>
    <w:rsid w:val="0018650F"/>
    <w:rsid w:val="00186937"/>
    <w:rsid w:val="00186957"/>
    <w:rsid w:val="00186BA0"/>
    <w:rsid w:val="00186D99"/>
    <w:rsid w:val="00187682"/>
    <w:rsid w:val="00187783"/>
    <w:rsid w:val="00187BA1"/>
    <w:rsid w:val="0019023C"/>
    <w:rsid w:val="0019036A"/>
    <w:rsid w:val="00190F59"/>
    <w:rsid w:val="00190FAC"/>
    <w:rsid w:val="001910E0"/>
    <w:rsid w:val="00191313"/>
    <w:rsid w:val="00191526"/>
    <w:rsid w:val="00191606"/>
    <w:rsid w:val="001917DF"/>
    <w:rsid w:val="001919FA"/>
    <w:rsid w:val="0019208D"/>
    <w:rsid w:val="001921FF"/>
    <w:rsid w:val="00192237"/>
    <w:rsid w:val="00192559"/>
    <w:rsid w:val="00192854"/>
    <w:rsid w:val="0019293F"/>
    <w:rsid w:val="00192D9F"/>
    <w:rsid w:val="001930FF"/>
    <w:rsid w:val="0019329B"/>
    <w:rsid w:val="001934C9"/>
    <w:rsid w:val="0019376C"/>
    <w:rsid w:val="001938E8"/>
    <w:rsid w:val="00193915"/>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EC"/>
    <w:rsid w:val="00195D6F"/>
    <w:rsid w:val="00195E47"/>
    <w:rsid w:val="00195FA5"/>
    <w:rsid w:val="00196388"/>
    <w:rsid w:val="001969D9"/>
    <w:rsid w:val="001974D8"/>
    <w:rsid w:val="001978D8"/>
    <w:rsid w:val="00197B8F"/>
    <w:rsid w:val="001A000C"/>
    <w:rsid w:val="001A00A9"/>
    <w:rsid w:val="001A02EB"/>
    <w:rsid w:val="001A057E"/>
    <w:rsid w:val="001A0825"/>
    <w:rsid w:val="001A0B4D"/>
    <w:rsid w:val="001A0F54"/>
    <w:rsid w:val="001A120E"/>
    <w:rsid w:val="001A16C3"/>
    <w:rsid w:val="001A2323"/>
    <w:rsid w:val="001A2828"/>
    <w:rsid w:val="001A2CFE"/>
    <w:rsid w:val="001A3005"/>
    <w:rsid w:val="001A3986"/>
    <w:rsid w:val="001A3B2E"/>
    <w:rsid w:val="001A4158"/>
    <w:rsid w:val="001A41BA"/>
    <w:rsid w:val="001A427E"/>
    <w:rsid w:val="001A463C"/>
    <w:rsid w:val="001A46FB"/>
    <w:rsid w:val="001A4930"/>
    <w:rsid w:val="001A4A11"/>
    <w:rsid w:val="001A4A77"/>
    <w:rsid w:val="001A501E"/>
    <w:rsid w:val="001A5365"/>
    <w:rsid w:val="001A53FC"/>
    <w:rsid w:val="001A5A79"/>
    <w:rsid w:val="001A5D60"/>
    <w:rsid w:val="001A5E1A"/>
    <w:rsid w:val="001A5EDB"/>
    <w:rsid w:val="001A6916"/>
    <w:rsid w:val="001A6E35"/>
    <w:rsid w:val="001A70FC"/>
    <w:rsid w:val="001A7239"/>
    <w:rsid w:val="001A7255"/>
    <w:rsid w:val="001A77D8"/>
    <w:rsid w:val="001A7F8D"/>
    <w:rsid w:val="001B0137"/>
    <w:rsid w:val="001B01AE"/>
    <w:rsid w:val="001B033C"/>
    <w:rsid w:val="001B16B4"/>
    <w:rsid w:val="001B18CA"/>
    <w:rsid w:val="001B1B29"/>
    <w:rsid w:val="001B1B6F"/>
    <w:rsid w:val="001B1BB7"/>
    <w:rsid w:val="001B1C22"/>
    <w:rsid w:val="001B1C77"/>
    <w:rsid w:val="001B1CD0"/>
    <w:rsid w:val="001B2024"/>
    <w:rsid w:val="001B20C6"/>
    <w:rsid w:val="001B22DE"/>
    <w:rsid w:val="001B2C7A"/>
    <w:rsid w:val="001B33E3"/>
    <w:rsid w:val="001B3BDB"/>
    <w:rsid w:val="001B3CF2"/>
    <w:rsid w:val="001B41BB"/>
    <w:rsid w:val="001B47FB"/>
    <w:rsid w:val="001B4AAB"/>
    <w:rsid w:val="001B4B39"/>
    <w:rsid w:val="001B4C93"/>
    <w:rsid w:val="001B5265"/>
    <w:rsid w:val="001B56D2"/>
    <w:rsid w:val="001B5C29"/>
    <w:rsid w:val="001B60B9"/>
    <w:rsid w:val="001B69AA"/>
    <w:rsid w:val="001B6DA3"/>
    <w:rsid w:val="001B6F74"/>
    <w:rsid w:val="001B76FE"/>
    <w:rsid w:val="001B7B1B"/>
    <w:rsid w:val="001C0903"/>
    <w:rsid w:val="001C0B70"/>
    <w:rsid w:val="001C0EF3"/>
    <w:rsid w:val="001C116B"/>
    <w:rsid w:val="001C1407"/>
    <w:rsid w:val="001C1471"/>
    <w:rsid w:val="001C14B1"/>
    <w:rsid w:val="001C1879"/>
    <w:rsid w:val="001C18AD"/>
    <w:rsid w:val="001C21BF"/>
    <w:rsid w:val="001C25B3"/>
    <w:rsid w:val="001C2715"/>
    <w:rsid w:val="001C2854"/>
    <w:rsid w:val="001C2970"/>
    <w:rsid w:val="001C2C7D"/>
    <w:rsid w:val="001C2D56"/>
    <w:rsid w:val="001C314D"/>
    <w:rsid w:val="001C32A0"/>
    <w:rsid w:val="001C38A2"/>
    <w:rsid w:val="001C4058"/>
    <w:rsid w:val="001C4789"/>
    <w:rsid w:val="001C4AE7"/>
    <w:rsid w:val="001C4C17"/>
    <w:rsid w:val="001C4DB0"/>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71D"/>
    <w:rsid w:val="001D099C"/>
    <w:rsid w:val="001D0A5B"/>
    <w:rsid w:val="001D0AB7"/>
    <w:rsid w:val="001D0BBE"/>
    <w:rsid w:val="001D1937"/>
    <w:rsid w:val="001D1A59"/>
    <w:rsid w:val="001D1EC7"/>
    <w:rsid w:val="001D2098"/>
    <w:rsid w:val="001D21B0"/>
    <w:rsid w:val="001D24F5"/>
    <w:rsid w:val="001D26B3"/>
    <w:rsid w:val="001D271D"/>
    <w:rsid w:val="001D30BD"/>
    <w:rsid w:val="001D3BAA"/>
    <w:rsid w:val="001D43A3"/>
    <w:rsid w:val="001D4875"/>
    <w:rsid w:val="001D4D7E"/>
    <w:rsid w:val="001D5A34"/>
    <w:rsid w:val="001D6090"/>
    <w:rsid w:val="001D7570"/>
    <w:rsid w:val="001D79A5"/>
    <w:rsid w:val="001E076C"/>
    <w:rsid w:val="001E0896"/>
    <w:rsid w:val="001E0A31"/>
    <w:rsid w:val="001E0DF0"/>
    <w:rsid w:val="001E0DF9"/>
    <w:rsid w:val="001E1047"/>
    <w:rsid w:val="001E132E"/>
    <w:rsid w:val="001E1681"/>
    <w:rsid w:val="001E16FE"/>
    <w:rsid w:val="001E189F"/>
    <w:rsid w:val="001E208F"/>
    <w:rsid w:val="001E2249"/>
    <w:rsid w:val="001E260B"/>
    <w:rsid w:val="001E27DF"/>
    <w:rsid w:val="001E3B64"/>
    <w:rsid w:val="001E40C9"/>
    <w:rsid w:val="001E41C9"/>
    <w:rsid w:val="001E430E"/>
    <w:rsid w:val="001E4B30"/>
    <w:rsid w:val="001E4BA3"/>
    <w:rsid w:val="001E4C70"/>
    <w:rsid w:val="001E558A"/>
    <w:rsid w:val="001E585B"/>
    <w:rsid w:val="001E59A4"/>
    <w:rsid w:val="001E5B76"/>
    <w:rsid w:val="001E61BA"/>
    <w:rsid w:val="001E6242"/>
    <w:rsid w:val="001E627B"/>
    <w:rsid w:val="001E6758"/>
    <w:rsid w:val="001E68B0"/>
    <w:rsid w:val="001E6940"/>
    <w:rsid w:val="001E69A8"/>
    <w:rsid w:val="001E7877"/>
    <w:rsid w:val="001F00A5"/>
    <w:rsid w:val="001F0374"/>
    <w:rsid w:val="001F0C72"/>
    <w:rsid w:val="001F0F90"/>
    <w:rsid w:val="001F0FB1"/>
    <w:rsid w:val="001F117D"/>
    <w:rsid w:val="001F1622"/>
    <w:rsid w:val="001F170C"/>
    <w:rsid w:val="001F1A95"/>
    <w:rsid w:val="001F1B52"/>
    <w:rsid w:val="001F1E0D"/>
    <w:rsid w:val="001F1F3A"/>
    <w:rsid w:val="001F232C"/>
    <w:rsid w:val="001F2964"/>
    <w:rsid w:val="001F2D0B"/>
    <w:rsid w:val="001F3452"/>
    <w:rsid w:val="001F35F0"/>
    <w:rsid w:val="001F432F"/>
    <w:rsid w:val="001F4407"/>
    <w:rsid w:val="001F4B4B"/>
    <w:rsid w:val="001F4CBE"/>
    <w:rsid w:val="001F4D57"/>
    <w:rsid w:val="001F4DB3"/>
    <w:rsid w:val="001F4F15"/>
    <w:rsid w:val="001F4F7E"/>
    <w:rsid w:val="001F5089"/>
    <w:rsid w:val="001F5849"/>
    <w:rsid w:val="001F5A2F"/>
    <w:rsid w:val="001F5ABB"/>
    <w:rsid w:val="001F5DD8"/>
    <w:rsid w:val="001F63C2"/>
    <w:rsid w:val="001F641F"/>
    <w:rsid w:val="001F6C4D"/>
    <w:rsid w:val="001F6EA4"/>
    <w:rsid w:val="001F70E7"/>
    <w:rsid w:val="001F7232"/>
    <w:rsid w:val="001F754C"/>
    <w:rsid w:val="002010B8"/>
    <w:rsid w:val="002011E6"/>
    <w:rsid w:val="002013B4"/>
    <w:rsid w:val="002015CB"/>
    <w:rsid w:val="002015F8"/>
    <w:rsid w:val="002017EF"/>
    <w:rsid w:val="00201844"/>
    <w:rsid w:val="00201A6E"/>
    <w:rsid w:val="00201D4A"/>
    <w:rsid w:val="00201EA7"/>
    <w:rsid w:val="00202045"/>
    <w:rsid w:val="002026C5"/>
    <w:rsid w:val="00202A08"/>
    <w:rsid w:val="00202EB7"/>
    <w:rsid w:val="00203014"/>
    <w:rsid w:val="0020302D"/>
    <w:rsid w:val="00203767"/>
    <w:rsid w:val="002043D7"/>
    <w:rsid w:val="0020473C"/>
    <w:rsid w:val="002047AD"/>
    <w:rsid w:val="002050EE"/>
    <w:rsid w:val="00205219"/>
    <w:rsid w:val="00205229"/>
    <w:rsid w:val="0020551E"/>
    <w:rsid w:val="002056A6"/>
    <w:rsid w:val="00205E52"/>
    <w:rsid w:val="002061CA"/>
    <w:rsid w:val="00206380"/>
    <w:rsid w:val="002069F9"/>
    <w:rsid w:val="00206CA4"/>
    <w:rsid w:val="00206DB2"/>
    <w:rsid w:val="002072D1"/>
    <w:rsid w:val="00207779"/>
    <w:rsid w:val="002079C3"/>
    <w:rsid w:val="0021058D"/>
    <w:rsid w:val="002105D8"/>
    <w:rsid w:val="00210C5E"/>
    <w:rsid w:val="00210C9D"/>
    <w:rsid w:val="00211332"/>
    <w:rsid w:val="00211622"/>
    <w:rsid w:val="00211730"/>
    <w:rsid w:val="00211917"/>
    <w:rsid w:val="00211DAC"/>
    <w:rsid w:val="00211E2E"/>
    <w:rsid w:val="00211EF5"/>
    <w:rsid w:val="00212227"/>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615"/>
    <w:rsid w:val="00214869"/>
    <w:rsid w:val="002152A3"/>
    <w:rsid w:val="002152EC"/>
    <w:rsid w:val="00215514"/>
    <w:rsid w:val="002157E2"/>
    <w:rsid w:val="00215BDE"/>
    <w:rsid w:val="00215DA3"/>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FF8"/>
    <w:rsid w:val="00220134"/>
    <w:rsid w:val="002207EB"/>
    <w:rsid w:val="00220B46"/>
    <w:rsid w:val="00220FAA"/>
    <w:rsid w:val="00221220"/>
    <w:rsid w:val="00221657"/>
    <w:rsid w:val="00221668"/>
    <w:rsid w:val="00222050"/>
    <w:rsid w:val="00222075"/>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6C7"/>
    <w:rsid w:val="00225F2E"/>
    <w:rsid w:val="00225F3A"/>
    <w:rsid w:val="002268C6"/>
    <w:rsid w:val="002268DC"/>
    <w:rsid w:val="00226A00"/>
    <w:rsid w:val="00226BE7"/>
    <w:rsid w:val="00226F86"/>
    <w:rsid w:val="00226FBF"/>
    <w:rsid w:val="00227128"/>
    <w:rsid w:val="002271A8"/>
    <w:rsid w:val="00227553"/>
    <w:rsid w:val="00227760"/>
    <w:rsid w:val="00227AE6"/>
    <w:rsid w:val="00227BEA"/>
    <w:rsid w:val="002301BD"/>
    <w:rsid w:val="00230967"/>
    <w:rsid w:val="00230F71"/>
    <w:rsid w:val="002313B6"/>
    <w:rsid w:val="00231834"/>
    <w:rsid w:val="00231FA5"/>
    <w:rsid w:val="002325AB"/>
    <w:rsid w:val="00232919"/>
    <w:rsid w:val="00232D51"/>
    <w:rsid w:val="00232E3A"/>
    <w:rsid w:val="00232EDC"/>
    <w:rsid w:val="002330C1"/>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ECC"/>
    <w:rsid w:val="00237101"/>
    <w:rsid w:val="00237740"/>
    <w:rsid w:val="002379C8"/>
    <w:rsid w:val="00237CF6"/>
    <w:rsid w:val="00237CFF"/>
    <w:rsid w:val="002407C9"/>
    <w:rsid w:val="00240C04"/>
    <w:rsid w:val="00240E9D"/>
    <w:rsid w:val="0024100B"/>
    <w:rsid w:val="0024103D"/>
    <w:rsid w:val="0024174C"/>
    <w:rsid w:val="00241BC1"/>
    <w:rsid w:val="00241D3E"/>
    <w:rsid w:val="0024205C"/>
    <w:rsid w:val="00242454"/>
    <w:rsid w:val="002425D0"/>
    <w:rsid w:val="002428C0"/>
    <w:rsid w:val="00242971"/>
    <w:rsid w:val="00242E17"/>
    <w:rsid w:val="00243023"/>
    <w:rsid w:val="00243354"/>
    <w:rsid w:val="00243FD3"/>
    <w:rsid w:val="002442A7"/>
    <w:rsid w:val="00244A35"/>
    <w:rsid w:val="00244AF4"/>
    <w:rsid w:val="00244CDF"/>
    <w:rsid w:val="002461B1"/>
    <w:rsid w:val="002461B6"/>
    <w:rsid w:val="002464EE"/>
    <w:rsid w:val="0024667B"/>
    <w:rsid w:val="002468C9"/>
    <w:rsid w:val="00246DCF"/>
    <w:rsid w:val="0024741A"/>
    <w:rsid w:val="002474FF"/>
    <w:rsid w:val="00247500"/>
    <w:rsid w:val="002477BA"/>
    <w:rsid w:val="00247CD1"/>
    <w:rsid w:val="002504FF"/>
    <w:rsid w:val="00250891"/>
    <w:rsid w:val="00250969"/>
    <w:rsid w:val="00250FA7"/>
    <w:rsid w:val="0025106F"/>
    <w:rsid w:val="002514FE"/>
    <w:rsid w:val="002517A5"/>
    <w:rsid w:val="00251E0F"/>
    <w:rsid w:val="002520DE"/>
    <w:rsid w:val="0025239F"/>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C06"/>
    <w:rsid w:val="00256E5A"/>
    <w:rsid w:val="002571B6"/>
    <w:rsid w:val="0025749D"/>
    <w:rsid w:val="002575FC"/>
    <w:rsid w:val="00257CC0"/>
    <w:rsid w:val="002601B0"/>
    <w:rsid w:val="002607AE"/>
    <w:rsid w:val="002615EC"/>
    <w:rsid w:val="00262429"/>
    <w:rsid w:val="00262C7D"/>
    <w:rsid w:val="0026305D"/>
    <w:rsid w:val="0026322A"/>
    <w:rsid w:val="002635F3"/>
    <w:rsid w:val="00263953"/>
    <w:rsid w:val="00263C00"/>
    <w:rsid w:val="00263C81"/>
    <w:rsid w:val="00264558"/>
    <w:rsid w:val="002646D1"/>
    <w:rsid w:val="00264A9C"/>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2FE"/>
    <w:rsid w:val="00270981"/>
    <w:rsid w:val="00271053"/>
    <w:rsid w:val="0027111F"/>
    <w:rsid w:val="0027112A"/>
    <w:rsid w:val="0027129A"/>
    <w:rsid w:val="00271B5A"/>
    <w:rsid w:val="00271BFE"/>
    <w:rsid w:val="00271E8C"/>
    <w:rsid w:val="0027254A"/>
    <w:rsid w:val="002726EF"/>
    <w:rsid w:val="00273255"/>
    <w:rsid w:val="002736E3"/>
    <w:rsid w:val="002737FE"/>
    <w:rsid w:val="00273B13"/>
    <w:rsid w:val="00273D3C"/>
    <w:rsid w:val="00274082"/>
    <w:rsid w:val="00274B60"/>
    <w:rsid w:val="00274C11"/>
    <w:rsid w:val="00274D6F"/>
    <w:rsid w:val="00274E07"/>
    <w:rsid w:val="00275029"/>
    <w:rsid w:val="002751C8"/>
    <w:rsid w:val="0027559C"/>
    <w:rsid w:val="00275CD6"/>
    <w:rsid w:val="00275F19"/>
    <w:rsid w:val="0027681E"/>
    <w:rsid w:val="0027769E"/>
    <w:rsid w:val="002779A0"/>
    <w:rsid w:val="002779D9"/>
    <w:rsid w:val="00277B15"/>
    <w:rsid w:val="0028017E"/>
    <w:rsid w:val="002804A4"/>
    <w:rsid w:val="002804DB"/>
    <w:rsid w:val="00280C06"/>
    <w:rsid w:val="00280CEB"/>
    <w:rsid w:val="002813BC"/>
    <w:rsid w:val="00281797"/>
    <w:rsid w:val="00281841"/>
    <w:rsid w:val="002819F8"/>
    <w:rsid w:val="0028270E"/>
    <w:rsid w:val="0028271C"/>
    <w:rsid w:val="0028341F"/>
    <w:rsid w:val="00283852"/>
    <w:rsid w:val="0028397B"/>
    <w:rsid w:val="00283B7D"/>
    <w:rsid w:val="00283C2E"/>
    <w:rsid w:val="00283DFC"/>
    <w:rsid w:val="00283F44"/>
    <w:rsid w:val="002840E0"/>
    <w:rsid w:val="0028432B"/>
    <w:rsid w:val="00284F01"/>
    <w:rsid w:val="00285136"/>
    <w:rsid w:val="00285747"/>
    <w:rsid w:val="00285748"/>
    <w:rsid w:val="0028574F"/>
    <w:rsid w:val="00285A99"/>
    <w:rsid w:val="00285AC4"/>
    <w:rsid w:val="00285B24"/>
    <w:rsid w:val="00285C7C"/>
    <w:rsid w:val="002867F4"/>
    <w:rsid w:val="00286AE0"/>
    <w:rsid w:val="00287232"/>
    <w:rsid w:val="00287318"/>
    <w:rsid w:val="00287334"/>
    <w:rsid w:val="002875D5"/>
    <w:rsid w:val="002878D1"/>
    <w:rsid w:val="00287E1B"/>
    <w:rsid w:val="00287E86"/>
    <w:rsid w:val="00290713"/>
    <w:rsid w:val="0029095F"/>
    <w:rsid w:val="0029099D"/>
    <w:rsid w:val="00290DBB"/>
    <w:rsid w:val="0029141D"/>
    <w:rsid w:val="00291AEC"/>
    <w:rsid w:val="002920E2"/>
    <w:rsid w:val="002925DD"/>
    <w:rsid w:val="00292742"/>
    <w:rsid w:val="00292E5F"/>
    <w:rsid w:val="00293112"/>
    <w:rsid w:val="00293350"/>
    <w:rsid w:val="0029396A"/>
    <w:rsid w:val="00293EB7"/>
    <w:rsid w:val="0029404D"/>
    <w:rsid w:val="00294285"/>
    <w:rsid w:val="002946B7"/>
    <w:rsid w:val="002957E3"/>
    <w:rsid w:val="0029591A"/>
    <w:rsid w:val="002962FE"/>
    <w:rsid w:val="00296434"/>
    <w:rsid w:val="00296745"/>
    <w:rsid w:val="00296771"/>
    <w:rsid w:val="00297562"/>
    <w:rsid w:val="00297D56"/>
    <w:rsid w:val="002A01A3"/>
    <w:rsid w:val="002A01C5"/>
    <w:rsid w:val="002A0836"/>
    <w:rsid w:val="002A085C"/>
    <w:rsid w:val="002A0CFB"/>
    <w:rsid w:val="002A10BC"/>
    <w:rsid w:val="002A1939"/>
    <w:rsid w:val="002A19BC"/>
    <w:rsid w:val="002A19D7"/>
    <w:rsid w:val="002A1B3F"/>
    <w:rsid w:val="002A1EE5"/>
    <w:rsid w:val="002A2873"/>
    <w:rsid w:val="002A2B04"/>
    <w:rsid w:val="002A2C9D"/>
    <w:rsid w:val="002A3478"/>
    <w:rsid w:val="002A3632"/>
    <w:rsid w:val="002A3695"/>
    <w:rsid w:val="002A3805"/>
    <w:rsid w:val="002A43E1"/>
    <w:rsid w:val="002A4BB8"/>
    <w:rsid w:val="002A4C7F"/>
    <w:rsid w:val="002A4CD8"/>
    <w:rsid w:val="002A5221"/>
    <w:rsid w:val="002A5558"/>
    <w:rsid w:val="002A5AE2"/>
    <w:rsid w:val="002A5B8F"/>
    <w:rsid w:val="002A5E29"/>
    <w:rsid w:val="002A5E9A"/>
    <w:rsid w:val="002A5EAB"/>
    <w:rsid w:val="002A6146"/>
    <w:rsid w:val="002A653F"/>
    <w:rsid w:val="002A6684"/>
    <w:rsid w:val="002A66CA"/>
    <w:rsid w:val="002A7841"/>
    <w:rsid w:val="002A78D5"/>
    <w:rsid w:val="002A7BDD"/>
    <w:rsid w:val="002A7EE4"/>
    <w:rsid w:val="002B0547"/>
    <w:rsid w:val="002B098F"/>
    <w:rsid w:val="002B1219"/>
    <w:rsid w:val="002B1510"/>
    <w:rsid w:val="002B1EF8"/>
    <w:rsid w:val="002B1F69"/>
    <w:rsid w:val="002B1F92"/>
    <w:rsid w:val="002B2059"/>
    <w:rsid w:val="002B22D1"/>
    <w:rsid w:val="002B2357"/>
    <w:rsid w:val="002B2724"/>
    <w:rsid w:val="002B2D67"/>
    <w:rsid w:val="002B2D72"/>
    <w:rsid w:val="002B2DE2"/>
    <w:rsid w:val="002B2E64"/>
    <w:rsid w:val="002B314B"/>
    <w:rsid w:val="002B34D3"/>
    <w:rsid w:val="002B34E4"/>
    <w:rsid w:val="002B359F"/>
    <w:rsid w:val="002B3B07"/>
    <w:rsid w:val="002B3B49"/>
    <w:rsid w:val="002B3F03"/>
    <w:rsid w:val="002B3FA3"/>
    <w:rsid w:val="002B4ACE"/>
    <w:rsid w:val="002B58CE"/>
    <w:rsid w:val="002B5952"/>
    <w:rsid w:val="002B5AF8"/>
    <w:rsid w:val="002B5C3F"/>
    <w:rsid w:val="002B5DA2"/>
    <w:rsid w:val="002B6F09"/>
    <w:rsid w:val="002B6F25"/>
    <w:rsid w:val="002B70A6"/>
    <w:rsid w:val="002B72E6"/>
    <w:rsid w:val="002B734F"/>
    <w:rsid w:val="002B7735"/>
    <w:rsid w:val="002B787C"/>
    <w:rsid w:val="002B79A0"/>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9BF"/>
    <w:rsid w:val="002C2D44"/>
    <w:rsid w:val="002C364F"/>
    <w:rsid w:val="002C39C0"/>
    <w:rsid w:val="002C413C"/>
    <w:rsid w:val="002C42AC"/>
    <w:rsid w:val="002C4761"/>
    <w:rsid w:val="002C4920"/>
    <w:rsid w:val="002C4A91"/>
    <w:rsid w:val="002C4DD2"/>
    <w:rsid w:val="002C50F6"/>
    <w:rsid w:val="002C572C"/>
    <w:rsid w:val="002C5976"/>
    <w:rsid w:val="002C5C7B"/>
    <w:rsid w:val="002C5C9D"/>
    <w:rsid w:val="002C5DC6"/>
    <w:rsid w:val="002C634D"/>
    <w:rsid w:val="002C63E5"/>
    <w:rsid w:val="002C6403"/>
    <w:rsid w:val="002C6F67"/>
    <w:rsid w:val="002C6F7B"/>
    <w:rsid w:val="002C7B0D"/>
    <w:rsid w:val="002D018F"/>
    <w:rsid w:val="002D025C"/>
    <w:rsid w:val="002D0533"/>
    <w:rsid w:val="002D0F88"/>
    <w:rsid w:val="002D10D3"/>
    <w:rsid w:val="002D12E3"/>
    <w:rsid w:val="002D13B8"/>
    <w:rsid w:val="002D1D1B"/>
    <w:rsid w:val="002D21C1"/>
    <w:rsid w:val="002D26F9"/>
    <w:rsid w:val="002D2E62"/>
    <w:rsid w:val="002D2EAF"/>
    <w:rsid w:val="002D2FBA"/>
    <w:rsid w:val="002D32E4"/>
    <w:rsid w:val="002D36B0"/>
    <w:rsid w:val="002D3B17"/>
    <w:rsid w:val="002D3D0A"/>
    <w:rsid w:val="002D424A"/>
    <w:rsid w:val="002D4A32"/>
    <w:rsid w:val="002D4CA3"/>
    <w:rsid w:val="002D62ED"/>
    <w:rsid w:val="002D654B"/>
    <w:rsid w:val="002D6A1B"/>
    <w:rsid w:val="002D6CCE"/>
    <w:rsid w:val="002D6D0F"/>
    <w:rsid w:val="002D70A3"/>
    <w:rsid w:val="002D71EA"/>
    <w:rsid w:val="002D7336"/>
    <w:rsid w:val="002D7341"/>
    <w:rsid w:val="002D74D3"/>
    <w:rsid w:val="002D7A69"/>
    <w:rsid w:val="002E02A6"/>
    <w:rsid w:val="002E02D2"/>
    <w:rsid w:val="002E03EE"/>
    <w:rsid w:val="002E064E"/>
    <w:rsid w:val="002E0B8F"/>
    <w:rsid w:val="002E0BB3"/>
    <w:rsid w:val="002E12A4"/>
    <w:rsid w:val="002E1331"/>
    <w:rsid w:val="002E1539"/>
    <w:rsid w:val="002E16DA"/>
    <w:rsid w:val="002E19E1"/>
    <w:rsid w:val="002E1A91"/>
    <w:rsid w:val="002E1CDB"/>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D6C"/>
    <w:rsid w:val="002E7E01"/>
    <w:rsid w:val="002F0124"/>
    <w:rsid w:val="002F01D1"/>
    <w:rsid w:val="002F02E2"/>
    <w:rsid w:val="002F03B0"/>
    <w:rsid w:val="002F0576"/>
    <w:rsid w:val="002F0A5C"/>
    <w:rsid w:val="002F0AD5"/>
    <w:rsid w:val="002F0B2C"/>
    <w:rsid w:val="002F0B99"/>
    <w:rsid w:val="002F0C88"/>
    <w:rsid w:val="002F24D8"/>
    <w:rsid w:val="002F276E"/>
    <w:rsid w:val="002F288E"/>
    <w:rsid w:val="002F320C"/>
    <w:rsid w:val="002F3928"/>
    <w:rsid w:val="002F3E6B"/>
    <w:rsid w:val="002F4077"/>
    <w:rsid w:val="002F449A"/>
    <w:rsid w:val="002F4536"/>
    <w:rsid w:val="002F4686"/>
    <w:rsid w:val="002F4D9C"/>
    <w:rsid w:val="002F53FA"/>
    <w:rsid w:val="002F5551"/>
    <w:rsid w:val="002F5A27"/>
    <w:rsid w:val="002F6464"/>
    <w:rsid w:val="002F690E"/>
    <w:rsid w:val="002F73AA"/>
    <w:rsid w:val="002F77AD"/>
    <w:rsid w:val="002F7ED3"/>
    <w:rsid w:val="002F7F03"/>
    <w:rsid w:val="003007C4"/>
    <w:rsid w:val="00301993"/>
    <w:rsid w:val="003024E1"/>
    <w:rsid w:val="003025A9"/>
    <w:rsid w:val="0030289C"/>
    <w:rsid w:val="00303247"/>
    <w:rsid w:val="0030359E"/>
    <w:rsid w:val="00303831"/>
    <w:rsid w:val="003038FD"/>
    <w:rsid w:val="00303A93"/>
    <w:rsid w:val="00303C1B"/>
    <w:rsid w:val="00303EBE"/>
    <w:rsid w:val="003043C9"/>
    <w:rsid w:val="003046FC"/>
    <w:rsid w:val="00304847"/>
    <w:rsid w:val="003050C2"/>
    <w:rsid w:val="003050F1"/>
    <w:rsid w:val="00305410"/>
    <w:rsid w:val="0030548E"/>
    <w:rsid w:val="00305537"/>
    <w:rsid w:val="003059C1"/>
    <w:rsid w:val="003064D4"/>
    <w:rsid w:val="003068CF"/>
    <w:rsid w:val="00306BD3"/>
    <w:rsid w:val="003070E8"/>
    <w:rsid w:val="00307C56"/>
    <w:rsid w:val="0031019C"/>
    <w:rsid w:val="00310589"/>
    <w:rsid w:val="00310868"/>
    <w:rsid w:val="00310D02"/>
    <w:rsid w:val="003113AA"/>
    <w:rsid w:val="00311871"/>
    <w:rsid w:val="00311929"/>
    <w:rsid w:val="00311E85"/>
    <w:rsid w:val="00311F1A"/>
    <w:rsid w:val="00312F3C"/>
    <w:rsid w:val="00313A55"/>
    <w:rsid w:val="0031403C"/>
    <w:rsid w:val="003144D6"/>
    <w:rsid w:val="003149BC"/>
    <w:rsid w:val="003149C8"/>
    <w:rsid w:val="00314D40"/>
    <w:rsid w:val="00314E61"/>
    <w:rsid w:val="00314FDA"/>
    <w:rsid w:val="00315180"/>
    <w:rsid w:val="003154BD"/>
    <w:rsid w:val="00315C93"/>
    <w:rsid w:val="00315F0D"/>
    <w:rsid w:val="00317571"/>
    <w:rsid w:val="00317591"/>
    <w:rsid w:val="003177C5"/>
    <w:rsid w:val="003200A8"/>
    <w:rsid w:val="00320B5B"/>
    <w:rsid w:val="00320BDF"/>
    <w:rsid w:val="003212E6"/>
    <w:rsid w:val="00321844"/>
    <w:rsid w:val="00321C39"/>
    <w:rsid w:val="00321CBA"/>
    <w:rsid w:val="003223A5"/>
    <w:rsid w:val="0032253E"/>
    <w:rsid w:val="00322A76"/>
    <w:rsid w:val="00322E91"/>
    <w:rsid w:val="00322FF4"/>
    <w:rsid w:val="0032326B"/>
    <w:rsid w:val="003232E1"/>
    <w:rsid w:val="00323338"/>
    <w:rsid w:val="003233CE"/>
    <w:rsid w:val="003235D0"/>
    <w:rsid w:val="00323C51"/>
    <w:rsid w:val="00324035"/>
    <w:rsid w:val="0032451D"/>
    <w:rsid w:val="00324C98"/>
    <w:rsid w:val="00325094"/>
    <w:rsid w:val="00325536"/>
    <w:rsid w:val="0032563F"/>
    <w:rsid w:val="00325A53"/>
    <w:rsid w:val="00325F59"/>
    <w:rsid w:val="003265A4"/>
    <w:rsid w:val="003267E0"/>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B1E"/>
    <w:rsid w:val="00334B23"/>
    <w:rsid w:val="00335022"/>
    <w:rsid w:val="0033572E"/>
    <w:rsid w:val="00335799"/>
    <w:rsid w:val="003358C7"/>
    <w:rsid w:val="00335C08"/>
    <w:rsid w:val="00335C77"/>
    <w:rsid w:val="00335FD7"/>
    <w:rsid w:val="00336298"/>
    <w:rsid w:val="00336609"/>
    <w:rsid w:val="00336A4D"/>
    <w:rsid w:val="00336C59"/>
    <w:rsid w:val="00336F90"/>
    <w:rsid w:val="00337114"/>
    <w:rsid w:val="003373CA"/>
    <w:rsid w:val="003374ED"/>
    <w:rsid w:val="00337517"/>
    <w:rsid w:val="00337715"/>
    <w:rsid w:val="00337754"/>
    <w:rsid w:val="0033778C"/>
    <w:rsid w:val="0033779C"/>
    <w:rsid w:val="00337A06"/>
    <w:rsid w:val="00337A3A"/>
    <w:rsid w:val="00337A40"/>
    <w:rsid w:val="00337B6A"/>
    <w:rsid w:val="00337C52"/>
    <w:rsid w:val="00337C8D"/>
    <w:rsid w:val="00337D02"/>
    <w:rsid w:val="003404FD"/>
    <w:rsid w:val="0034061E"/>
    <w:rsid w:val="00340726"/>
    <w:rsid w:val="0034074B"/>
    <w:rsid w:val="00340BD6"/>
    <w:rsid w:val="00340DBE"/>
    <w:rsid w:val="00341023"/>
    <w:rsid w:val="003410B0"/>
    <w:rsid w:val="0034143A"/>
    <w:rsid w:val="00341B30"/>
    <w:rsid w:val="00341F28"/>
    <w:rsid w:val="00342408"/>
    <w:rsid w:val="00342A15"/>
    <w:rsid w:val="00342B2C"/>
    <w:rsid w:val="003432CE"/>
    <w:rsid w:val="0034345E"/>
    <w:rsid w:val="00343736"/>
    <w:rsid w:val="003437AA"/>
    <w:rsid w:val="00343999"/>
    <w:rsid w:val="00343E73"/>
    <w:rsid w:val="00344366"/>
    <w:rsid w:val="003444A3"/>
    <w:rsid w:val="00344A2C"/>
    <w:rsid w:val="00344BCA"/>
    <w:rsid w:val="00344D3A"/>
    <w:rsid w:val="00344DA0"/>
    <w:rsid w:val="00344E0A"/>
    <w:rsid w:val="0034569D"/>
    <w:rsid w:val="00345EB0"/>
    <w:rsid w:val="00346168"/>
    <w:rsid w:val="00346269"/>
    <w:rsid w:val="0034646C"/>
    <w:rsid w:val="00346EE6"/>
    <w:rsid w:val="00346F0F"/>
    <w:rsid w:val="00347611"/>
    <w:rsid w:val="003477B5"/>
    <w:rsid w:val="00347D74"/>
    <w:rsid w:val="00347F94"/>
    <w:rsid w:val="00350E87"/>
    <w:rsid w:val="003512CC"/>
    <w:rsid w:val="003514E9"/>
    <w:rsid w:val="003529A7"/>
    <w:rsid w:val="00352C96"/>
    <w:rsid w:val="00352EBC"/>
    <w:rsid w:val="00352F66"/>
    <w:rsid w:val="003530E2"/>
    <w:rsid w:val="0035319D"/>
    <w:rsid w:val="00353F18"/>
    <w:rsid w:val="00354055"/>
    <w:rsid w:val="00354356"/>
    <w:rsid w:val="003549AC"/>
    <w:rsid w:val="003550EC"/>
    <w:rsid w:val="00355216"/>
    <w:rsid w:val="00355678"/>
    <w:rsid w:val="0035569B"/>
    <w:rsid w:val="00355730"/>
    <w:rsid w:val="003557F9"/>
    <w:rsid w:val="00355972"/>
    <w:rsid w:val="00355E4D"/>
    <w:rsid w:val="003565FF"/>
    <w:rsid w:val="0035675A"/>
    <w:rsid w:val="00356A57"/>
    <w:rsid w:val="00356BF6"/>
    <w:rsid w:val="00356E36"/>
    <w:rsid w:val="00357278"/>
    <w:rsid w:val="0035729B"/>
    <w:rsid w:val="0036010B"/>
    <w:rsid w:val="00360841"/>
    <w:rsid w:val="00360DEF"/>
    <w:rsid w:val="003610A2"/>
    <w:rsid w:val="003614CB"/>
    <w:rsid w:val="00361692"/>
    <w:rsid w:val="00361695"/>
    <w:rsid w:val="003616CE"/>
    <w:rsid w:val="0036188B"/>
    <w:rsid w:val="00361B55"/>
    <w:rsid w:val="00361BAF"/>
    <w:rsid w:val="00362417"/>
    <w:rsid w:val="0036262C"/>
    <w:rsid w:val="00362915"/>
    <w:rsid w:val="00362A5A"/>
    <w:rsid w:val="003633AE"/>
    <w:rsid w:val="003637A7"/>
    <w:rsid w:val="00363CFE"/>
    <w:rsid w:val="00364868"/>
    <w:rsid w:val="00364A24"/>
    <w:rsid w:val="00364CFC"/>
    <w:rsid w:val="003651DD"/>
    <w:rsid w:val="00365E73"/>
    <w:rsid w:val="00365F3C"/>
    <w:rsid w:val="00366127"/>
    <w:rsid w:val="00366437"/>
    <w:rsid w:val="00366654"/>
    <w:rsid w:val="003668BA"/>
    <w:rsid w:val="003668EE"/>
    <w:rsid w:val="00366AD7"/>
    <w:rsid w:val="00366CA5"/>
    <w:rsid w:val="003678BB"/>
    <w:rsid w:val="00367C88"/>
    <w:rsid w:val="003704BB"/>
    <w:rsid w:val="00370599"/>
    <w:rsid w:val="00370915"/>
    <w:rsid w:val="00370A35"/>
    <w:rsid w:val="00370C18"/>
    <w:rsid w:val="00371121"/>
    <w:rsid w:val="003714B6"/>
    <w:rsid w:val="0037160E"/>
    <w:rsid w:val="00371CF1"/>
    <w:rsid w:val="00372117"/>
    <w:rsid w:val="00372382"/>
    <w:rsid w:val="0037241F"/>
    <w:rsid w:val="00372E4C"/>
    <w:rsid w:val="003739EB"/>
    <w:rsid w:val="00373F4B"/>
    <w:rsid w:val="003743DD"/>
    <w:rsid w:val="003749D1"/>
    <w:rsid w:val="00374CD2"/>
    <w:rsid w:val="00374CE1"/>
    <w:rsid w:val="003752A7"/>
    <w:rsid w:val="003757B3"/>
    <w:rsid w:val="00375BD1"/>
    <w:rsid w:val="003763C5"/>
    <w:rsid w:val="003763DA"/>
    <w:rsid w:val="003766E0"/>
    <w:rsid w:val="00376CA0"/>
    <w:rsid w:val="00377B57"/>
    <w:rsid w:val="00377B62"/>
    <w:rsid w:val="003801A8"/>
    <w:rsid w:val="003803BD"/>
    <w:rsid w:val="0038053F"/>
    <w:rsid w:val="00381A98"/>
    <w:rsid w:val="00381ADD"/>
    <w:rsid w:val="00381F65"/>
    <w:rsid w:val="00382258"/>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C2E"/>
    <w:rsid w:val="00386CC1"/>
    <w:rsid w:val="00386E87"/>
    <w:rsid w:val="00386E9A"/>
    <w:rsid w:val="003872E0"/>
    <w:rsid w:val="003875FC"/>
    <w:rsid w:val="00387D54"/>
    <w:rsid w:val="00390521"/>
    <w:rsid w:val="00390D2A"/>
    <w:rsid w:val="00391211"/>
    <w:rsid w:val="003912C8"/>
    <w:rsid w:val="00391577"/>
    <w:rsid w:val="003917B6"/>
    <w:rsid w:val="00391AAB"/>
    <w:rsid w:val="00391CD4"/>
    <w:rsid w:val="00391E90"/>
    <w:rsid w:val="003920DB"/>
    <w:rsid w:val="0039210F"/>
    <w:rsid w:val="0039239B"/>
    <w:rsid w:val="003924B4"/>
    <w:rsid w:val="0039255A"/>
    <w:rsid w:val="003925F0"/>
    <w:rsid w:val="003926D5"/>
    <w:rsid w:val="00392A50"/>
    <w:rsid w:val="00392C89"/>
    <w:rsid w:val="003931E3"/>
    <w:rsid w:val="0039368B"/>
    <w:rsid w:val="003947FF"/>
    <w:rsid w:val="003948A6"/>
    <w:rsid w:val="003948D0"/>
    <w:rsid w:val="00394D84"/>
    <w:rsid w:val="00395083"/>
    <w:rsid w:val="0039540C"/>
    <w:rsid w:val="00395ADF"/>
    <w:rsid w:val="00395DC2"/>
    <w:rsid w:val="00396229"/>
    <w:rsid w:val="0039626C"/>
    <w:rsid w:val="00396F34"/>
    <w:rsid w:val="0039738D"/>
    <w:rsid w:val="003975A2"/>
    <w:rsid w:val="003975C9"/>
    <w:rsid w:val="00397AFB"/>
    <w:rsid w:val="003A0363"/>
    <w:rsid w:val="003A0C07"/>
    <w:rsid w:val="003A11BA"/>
    <w:rsid w:val="003A1590"/>
    <w:rsid w:val="003A1606"/>
    <w:rsid w:val="003A16F7"/>
    <w:rsid w:val="003A1B24"/>
    <w:rsid w:val="003A1C9D"/>
    <w:rsid w:val="003A1DD9"/>
    <w:rsid w:val="003A1E26"/>
    <w:rsid w:val="003A285C"/>
    <w:rsid w:val="003A2B86"/>
    <w:rsid w:val="003A2EAE"/>
    <w:rsid w:val="003A3102"/>
    <w:rsid w:val="003A383D"/>
    <w:rsid w:val="003A3932"/>
    <w:rsid w:val="003A3DF5"/>
    <w:rsid w:val="003A43F5"/>
    <w:rsid w:val="003A49A5"/>
    <w:rsid w:val="003A4B68"/>
    <w:rsid w:val="003A4C36"/>
    <w:rsid w:val="003A4CD0"/>
    <w:rsid w:val="003A51C9"/>
    <w:rsid w:val="003A54B0"/>
    <w:rsid w:val="003A5658"/>
    <w:rsid w:val="003A5BF3"/>
    <w:rsid w:val="003A5CFE"/>
    <w:rsid w:val="003A5F29"/>
    <w:rsid w:val="003A6150"/>
    <w:rsid w:val="003A64D7"/>
    <w:rsid w:val="003A65B2"/>
    <w:rsid w:val="003A7002"/>
    <w:rsid w:val="003A73B7"/>
    <w:rsid w:val="003A79DB"/>
    <w:rsid w:val="003A7D03"/>
    <w:rsid w:val="003B052C"/>
    <w:rsid w:val="003B05C0"/>
    <w:rsid w:val="003B0AE6"/>
    <w:rsid w:val="003B10B0"/>
    <w:rsid w:val="003B11C3"/>
    <w:rsid w:val="003B1666"/>
    <w:rsid w:val="003B1A54"/>
    <w:rsid w:val="003B1B90"/>
    <w:rsid w:val="003B2429"/>
    <w:rsid w:val="003B2583"/>
    <w:rsid w:val="003B258A"/>
    <w:rsid w:val="003B334D"/>
    <w:rsid w:val="003B33B0"/>
    <w:rsid w:val="003B3D11"/>
    <w:rsid w:val="003B4CBD"/>
    <w:rsid w:val="003B5343"/>
    <w:rsid w:val="003B53E3"/>
    <w:rsid w:val="003B541A"/>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2835"/>
    <w:rsid w:val="003C299F"/>
    <w:rsid w:val="003C2B88"/>
    <w:rsid w:val="003C2DE3"/>
    <w:rsid w:val="003C32D5"/>
    <w:rsid w:val="003C32EF"/>
    <w:rsid w:val="003C339E"/>
    <w:rsid w:val="003C3475"/>
    <w:rsid w:val="003C3BC6"/>
    <w:rsid w:val="003C472C"/>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764"/>
    <w:rsid w:val="003D0F24"/>
    <w:rsid w:val="003D1196"/>
    <w:rsid w:val="003D120F"/>
    <w:rsid w:val="003D149A"/>
    <w:rsid w:val="003D14D2"/>
    <w:rsid w:val="003D1513"/>
    <w:rsid w:val="003D161C"/>
    <w:rsid w:val="003D1808"/>
    <w:rsid w:val="003D1836"/>
    <w:rsid w:val="003D1EFA"/>
    <w:rsid w:val="003D22E5"/>
    <w:rsid w:val="003D252D"/>
    <w:rsid w:val="003D2BB0"/>
    <w:rsid w:val="003D2FAF"/>
    <w:rsid w:val="003D2FF4"/>
    <w:rsid w:val="003D304F"/>
    <w:rsid w:val="003D3B6B"/>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95D"/>
    <w:rsid w:val="003D69C5"/>
    <w:rsid w:val="003D6D21"/>
    <w:rsid w:val="003D705A"/>
    <w:rsid w:val="003D7174"/>
    <w:rsid w:val="003D721D"/>
    <w:rsid w:val="003D7272"/>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E0D"/>
    <w:rsid w:val="003E3D2A"/>
    <w:rsid w:val="003E4126"/>
    <w:rsid w:val="003E444F"/>
    <w:rsid w:val="003E4FCC"/>
    <w:rsid w:val="003E5334"/>
    <w:rsid w:val="003E53F1"/>
    <w:rsid w:val="003E5726"/>
    <w:rsid w:val="003E5FF9"/>
    <w:rsid w:val="003E606F"/>
    <w:rsid w:val="003E613C"/>
    <w:rsid w:val="003E6161"/>
    <w:rsid w:val="003E621E"/>
    <w:rsid w:val="003E63A1"/>
    <w:rsid w:val="003E6482"/>
    <w:rsid w:val="003E6EE4"/>
    <w:rsid w:val="003E71F2"/>
    <w:rsid w:val="003E7225"/>
    <w:rsid w:val="003E72EC"/>
    <w:rsid w:val="003E75D7"/>
    <w:rsid w:val="003E772F"/>
    <w:rsid w:val="003F0047"/>
    <w:rsid w:val="003F00CE"/>
    <w:rsid w:val="003F02D9"/>
    <w:rsid w:val="003F0728"/>
    <w:rsid w:val="003F0AEF"/>
    <w:rsid w:val="003F0F97"/>
    <w:rsid w:val="003F111E"/>
    <w:rsid w:val="003F1611"/>
    <w:rsid w:val="003F1A47"/>
    <w:rsid w:val="003F2124"/>
    <w:rsid w:val="003F2518"/>
    <w:rsid w:val="003F2744"/>
    <w:rsid w:val="003F2BA2"/>
    <w:rsid w:val="003F2C88"/>
    <w:rsid w:val="003F2D4D"/>
    <w:rsid w:val="003F2DB9"/>
    <w:rsid w:val="003F3305"/>
    <w:rsid w:val="003F3387"/>
    <w:rsid w:val="003F3696"/>
    <w:rsid w:val="003F3E7E"/>
    <w:rsid w:val="003F3F08"/>
    <w:rsid w:val="003F40C1"/>
    <w:rsid w:val="003F4399"/>
    <w:rsid w:val="003F4403"/>
    <w:rsid w:val="003F455F"/>
    <w:rsid w:val="003F4E02"/>
    <w:rsid w:val="003F5042"/>
    <w:rsid w:val="003F52A2"/>
    <w:rsid w:val="003F53EC"/>
    <w:rsid w:val="003F56BA"/>
    <w:rsid w:val="003F638A"/>
    <w:rsid w:val="003F65A7"/>
    <w:rsid w:val="003F66BA"/>
    <w:rsid w:val="003F6A55"/>
    <w:rsid w:val="003F6B89"/>
    <w:rsid w:val="003F6F7C"/>
    <w:rsid w:val="003F70FA"/>
    <w:rsid w:val="003F72EB"/>
    <w:rsid w:val="003F7304"/>
    <w:rsid w:val="003F73B2"/>
    <w:rsid w:val="003F7D94"/>
    <w:rsid w:val="00400678"/>
    <w:rsid w:val="004007F2"/>
    <w:rsid w:val="00400A98"/>
    <w:rsid w:val="00400B82"/>
    <w:rsid w:val="00400F0F"/>
    <w:rsid w:val="00401123"/>
    <w:rsid w:val="004013A6"/>
    <w:rsid w:val="00401499"/>
    <w:rsid w:val="00401520"/>
    <w:rsid w:val="0040158D"/>
    <w:rsid w:val="00401AC5"/>
    <w:rsid w:val="00401CBB"/>
    <w:rsid w:val="00401D07"/>
    <w:rsid w:val="004021E5"/>
    <w:rsid w:val="004022AC"/>
    <w:rsid w:val="00402339"/>
    <w:rsid w:val="00402B0D"/>
    <w:rsid w:val="00403087"/>
    <w:rsid w:val="004032FB"/>
    <w:rsid w:val="00403461"/>
    <w:rsid w:val="0040369F"/>
    <w:rsid w:val="004037E4"/>
    <w:rsid w:val="00403AF7"/>
    <w:rsid w:val="00403BDC"/>
    <w:rsid w:val="00403D4A"/>
    <w:rsid w:val="004043B7"/>
    <w:rsid w:val="00404C18"/>
    <w:rsid w:val="00404EE5"/>
    <w:rsid w:val="00404FBD"/>
    <w:rsid w:val="00405115"/>
    <w:rsid w:val="004059DA"/>
    <w:rsid w:val="00405BC4"/>
    <w:rsid w:val="00405C02"/>
    <w:rsid w:val="00405C78"/>
    <w:rsid w:val="0040674F"/>
    <w:rsid w:val="004069C5"/>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920"/>
    <w:rsid w:val="00411C22"/>
    <w:rsid w:val="00411EC6"/>
    <w:rsid w:val="00411EE6"/>
    <w:rsid w:val="00412465"/>
    <w:rsid w:val="00412B8C"/>
    <w:rsid w:val="00412D5C"/>
    <w:rsid w:val="00412D65"/>
    <w:rsid w:val="00412E75"/>
    <w:rsid w:val="0041344F"/>
    <w:rsid w:val="00413695"/>
    <w:rsid w:val="00413CA7"/>
    <w:rsid w:val="00413FF3"/>
    <w:rsid w:val="0041437A"/>
    <w:rsid w:val="00414A38"/>
    <w:rsid w:val="00414CF7"/>
    <w:rsid w:val="00414F56"/>
    <w:rsid w:val="004163BD"/>
    <w:rsid w:val="0041659D"/>
    <w:rsid w:val="00416B93"/>
    <w:rsid w:val="00416F2D"/>
    <w:rsid w:val="00417356"/>
    <w:rsid w:val="00417473"/>
    <w:rsid w:val="00417844"/>
    <w:rsid w:val="00417EB8"/>
    <w:rsid w:val="00420807"/>
    <w:rsid w:val="00420B0F"/>
    <w:rsid w:val="00420D9E"/>
    <w:rsid w:val="00420FD7"/>
    <w:rsid w:val="00421346"/>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567"/>
    <w:rsid w:val="00424671"/>
    <w:rsid w:val="00424FB0"/>
    <w:rsid w:val="004251CA"/>
    <w:rsid w:val="00425974"/>
    <w:rsid w:val="004259CB"/>
    <w:rsid w:val="00425A32"/>
    <w:rsid w:val="00426246"/>
    <w:rsid w:val="00426661"/>
    <w:rsid w:val="004269FD"/>
    <w:rsid w:val="00426B2A"/>
    <w:rsid w:val="0042717E"/>
    <w:rsid w:val="00427569"/>
    <w:rsid w:val="00427598"/>
    <w:rsid w:val="00427891"/>
    <w:rsid w:val="0042796D"/>
    <w:rsid w:val="00427B18"/>
    <w:rsid w:val="00427C01"/>
    <w:rsid w:val="00427FA8"/>
    <w:rsid w:val="004302FC"/>
    <w:rsid w:val="004304B0"/>
    <w:rsid w:val="0043061D"/>
    <w:rsid w:val="004306C5"/>
    <w:rsid w:val="00430804"/>
    <w:rsid w:val="00431847"/>
    <w:rsid w:val="004318B9"/>
    <w:rsid w:val="00431B3A"/>
    <w:rsid w:val="00432564"/>
    <w:rsid w:val="00432598"/>
    <w:rsid w:val="00432E2B"/>
    <w:rsid w:val="00433434"/>
    <w:rsid w:val="00433BD0"/>
    <w:rsid w:val="00433D2C"/>
    <w:rsid w:val="00434075"/>
    <w:rsid w:val="004343DF"/>
    <w:rsid w:val="00434C5B"/>
    <w:rsid w:val="00435095"/>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F48"/>
    <w:rsid w:val="004417C1"/>
    <w:rsid w:val="004419D5"/>
    <w:rsid w:val="00441A5E"/>
    <w:rsid w:val="00441E4A"/>
    <w:rsid w:val="004423ED"/>
    <w:rsid w:val="004424B2"/>
    <w:rsid w:val="00442ABD"/>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4D"/>
    <w:rsid w:val="00452863"/>
    <w:rsid w:val="004529DB"/>
    <w:rsid w:val="00452C0D"/>
    <w:rsid w:val="00452FDB"/>
    <w:rsid w:val="0045308E"/>
    <w:rsid w:val="00453589"/>
    <w:rsid w:val="004539CE"/>
    <w:rsid w:val="00453A5B"/>
    <w:rsid w:val="00453C5B"/>
    <w:rsid w:val="00454085"/>
    <w:rsid w:val="00454685"/>
    <w:rsid w:val="00454898"/>
    <w:rsid w:val="00454DBE"/>
    <w:rsid w:val="00455762"/>
    <w:rsid w:val="00455CE7"/>
    <w:rsid w:val="00455D8E"/>
    <w:rsid w:val="00455EFA"/>
    <w:rsid w:val="0045628F"/>
    <w:rsid w:val="00456842"/>
    <w:rsid w:val="00456A48"/>
    <w:rsid w:val="004574B6"/>
    <w:rsid w:val="004574EA"/>
    <w:rsid w:val="00457528"/>
    <w:rsid w:val="00457579"/>
    <w:rsid w:val="00457A0A"/>
    <w:rsid w:val="00457D7D"/>
    <w:rsid w:val="004606D3"/>
    <w:rsid w:val="004608BB"/>
    <w:rsid w:val="00460A61"/>
    <w:rsid w:val="00460B0D"/>
    <w:rsid w:val="00460BE6"/>
    <w:rsid w:val="00460EDF"/>
    <w:rsid w:val="00461248"/>
    <w:rsid w:val="00461531"/>
    <w:rsid w:val="0046182C"/>
    <w:rsid w:val="00461D36"/>
    <w:rsid w:val="00461E19"/>
    <w:rsid w:val="00461ED4"/>
    <w:rsid w:val="004623C8"/>
    <w:rsid w:val="00463122"/>
    <w:rsid w:val="004635E0"/>
    <w:rsid w:val="00463630"/>
    <w:rsid w:val="004636E2"/>
    <w:rsid w:val="00463BD2"/>
    <w:rsid w:val="00463E3D"/>
    <w:rsid w:val="00463F0E"/>
    <w:rsid w:val="0046422D"/>
    <w:rsid w:val="00464C22"/>
    <w:rsid w:val="00464D73"/>
    <w:rsid w:val="00464DBB"/>
    <w:rsid w:val="00464DD2"/>
    <w:rsid w:val="00464FE0"/>
    <w:rsid w:val="0046543C"/>
    <w:rsid w:val="00465B78"/>
    <w:rsid w:val="00465C52"/>
    <w:rsid w:val="00465D01"/>
    <w:rsid w:val="00465F62"/>
    <w:rsid w:val="00465FC4"/>
    <w:rsid w:val="0046623A"/>
    <w:rsid w:val="004662B4"/>
    <w:rsid w:val="0046645C"/>
    <w:rsid w:val="00466661"/>
    <w:rsid w:val="00466847"/>
    <w:rsid w:val="0046741D"/>
    <w:rsid w:val="00467F14"/>
    <w:rsid w:val="00467F8E"/>
    <w:rsid w:val="00467FDA"/>
    <w:rsid w:val="004700F8"/>
    <w:rsid w:val="0047023C"/>
    <w:rsid w:val="004706B4"/>
    <w:rsid w:val="004709BB"/>
    <w:rsid w:val="00471163"/>
    <w:rsid w:val="004715CA"/>
    <w:rsid w:val="00471792"/>
    <w:rsid w:val="00471937"/>
    <w:rsid w:val="00471974"/>
    <w:rsid w:val="00471D4C"/>
    <w:rsid w:val="00471D5B"/>
    <w:rsid w:val="00472105"/>
    <w:rsid w:val="00472155"/>
    <w:rsid w:val="00472340"/>
    <w:rsid w:val="0047250D"/>
    <w:rsid w:val="004728AA"/>
    <w:rsid w:val="00473361"/>
    <w:rsid w:val="00473AD9"/>
    <w:rsid w:val="00473DBF"/>
    <w:rsid w:val="004742D6"/>
    <w:rsid w:val="00474F34"/>
    <w:rsid w:val="0047531E"/>
    <w:rsid w:val="004758B6"/>
    <w:rsid w:val="00475980"/>
    <w:rsid w:val="00475A99"/>
    <w:rsid w:val="00475EA4"/>
    <w:rsid w:val="00475F61"/>
    <w:rsid w:val="00476027"/>
    <w:rsid w:val="00476140"/>
    <w:rsid w:val="00476424"/>
    <w:rsid w:val="00476A2E"/>
    <w:rsid w:val="00476E9E"/>
    <w:rsid w:val="00476FF3"/>
    <w:rsid w:val="00477078"/>
    <w:rsid w:val="0047731C"/>
    <w:rsid w:val="004777F8"/>
    <w:rsid w:val="00477A02"/>
    <w:rsid w:val="00477DB4"/>
    <w:rsid w:val="00477E03"/>
    <w:rsid w:val="00477F8C"/>
    <w:rsid w:val="00480322"/>
    <w:rsid w:val="0048069F"/>
    <w:rsid w:val="00480CAE"/>
    <w:rsid w:val="00480D7A"/>
    <w:rsid w:val="00480E9D"/>
    <w:rsid w:val="00481200"/>
    <w:rsid w:val="0048149B"/>
    <w:rsid w:val="0048150A"/>
    <w:rsid w:val="00481943"/>
    <w:rsid w:val="00481AA1"/>
    <w:rsid w:val="00481D59"/>
    <w:rsid w:val="00481F11"/>
    <w:rsid w:val="0048207F"/>
    <w:rsid w:val="0048238D"/>
    <w:rsid w:val="004824AC"/>
    <w:rsid w:val="00482BE2"/>
    <w:rsid w:val="00483271"/>
    <w:rsid w:val="004833DE"/>
    <w:rsid w:val="00483738"/>
    <w:rsid w:val="00483A31"/>
    <w:rsid w:val="00483E42"/>
    <w:rsid w:val="00483F95"/>
    <w:rsid w:val="004845F0"/>
    <w:rsid w:val="004848D7"/>
    <w:rsid w:val="00484BA2"/>
    <w:rsid w:val="00484EA3"/>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B92"/>
    <w:rsid w:val="00493F2F"/>
    <w:rsid w:val="00494CAB"/>
    <w:rsid w:val="00494E55"/>
    <w:rsid w:val="00494FC7"/>
    <w:rsid w:val="00495028"/>
    <w:rsid w:val="00495257"/>
    <w:rsid w:val="0049567B"/>
    <w:rsid w:val="004956D1"/>
    <w:rsid w:val="004959A8"/>
    <w:rsid w:val="00495B64"/>
    <w:rsid w:val="00495D23"/>
    <w:rsid w:val="004961CD"/>
    <w:rsid w:val="0049665E"/>
    <w:rsid w:val="00496CF1"/>
    <w:rsid w:val="00497038"/>
    <w:rsid w:val="00497171"/>
    <w:rsid w:val="0049733D"/>
    <w:rsid w:val="00497403"/>
    <w:rsid w:val="00497534"/>
    <w:rsid w:val="00497DBB"/>
    <w:rsid w:val="00497E41"/>
    <w:rsid w:val="004A003C"/>
    <w:rsid w:val="004A008A"/>
    <w:rsid w:val="004A0785"/>
    <w:rsid w:val="004A0D7D"/>
    <w:rsid w:val="004A1934"/>
    <w:rsid w:val="004A274B"/>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4FDC"/>
    <w:rsid w:val="004A5178"/>
    <w:rsid w:val="004A5433"/>
    <w:rsid w:val="004A54C9"/>
    <w:rsid w:val="004A5599"/>
    <w:rsid w:val="004A594B"/>
    <w:rsid w:val="004A5E19"/>
    <w:rsid w:val="004A60D0"/>
    <w:rsid w:val="004A6364"/>
    <w:rsid w:val="004A6474"/>
    <w:rsid w:val="004A668B"/>
    <w:rsid w:val="004A6709"/>
    <w:rsid w:val="004A6774"/>
    <w:rsid w:val="004A6B68"/>
    <w:rsid w:val="004A6F06"/>
    <w:rsid w:val="004A717C"/>
    <w:rsid w:val="004A71DB"/>
    <w:rsid w:val="004A730E"/>
    <w:rsid w:val="004A769B"/>
    <w:rsid w:val="004A7A7E"/>
    <w:rsid w:val="004A7C2F"/>
    <w:rsid w:val="004A7D1E"/>
    <w:rsid w:val="004A7E17"/>
    <w:rsid w:val="004A7F59"/>
    <w:rsid w:val="004B0262"/>
    <w:rsid w:val="004B0750"/>
    <w:rsid w:val="004B0B0A"/>
    <w:rsid w:val="004B0BDD"/>
    <w:rsid w:val="004B0DA5"/>
    <w:rsid w:val="004B0E7B"/>
    <w:rsid w:val="004B1781"/>
    <w:rsid w:val="004B1783"/>
    <w:rsid w:val="004B1D29"/>
    <w:rsid w:val="004B1DE1"/>
    <w:rsid w:val="004B23A3"/>
    <w:rsid w:val="004B26D8"/>
    <w:rsid w:val="004B283A"/>
    <w:rsid w:val="004B30F4"/>
    <w:rsid w:val="004B32E2"/>
    <w:rsid w:val="004B335C"/>
    <w:rsid w:val="004B350B"/>
    <w:rsid w:val="004B382E"/>
    <w:rsid w:val="004B3A08"/>
    <w:rsid w:val="004B3AE5"/>
    <w:rsid w:val="004B3C80"/>
    <w:rsid w:val="004B3D30"/>
    <w:rsid w:val="004B3DA8"/>
    <w:rsid w:val="004B3F41"/>
    <w:rsid w:val="004B4644"/>
    <w:rsid w:val="004B4CF1"/>
    <w:rsid w:val="004B5099"/>
    <w:rsid w:val="004B534F"/>
    <w:rsid w:val="004B5690"/>
    <w:rsid w:val="004B57FC"/>
    <w:rsid w:val="004B5B05"/>
    <w:rsid w:val="004B5EA9"/>
    <w:rsid w:val="004B60A8"/>
    <w:rsid w:val="004B61FD"/>
    <w:rsid w:val="004B667C"/>
    <w:rsid w:val="004B669E"/>
    <w:rsid w:val="004B6D18"/>
    <w:rsid w:val="004B6F4F"/>
    <w:rsid w:val="004B6F7D"/>
    <w:rsid w:val="004B7093"/>
    <w:rsid w:val="004B7519"/>
    <w:rsid w:val="004B7548"/>
    <w:rsid w:val="004B76D1"/>
    <w:rsid w:val="004B7716"/>
    <w:rsid w:val="004B773E"/>
    <w:rsid w:val="004B7BC2"/>
    <w:rsid w:val="004C031E"/>
    <w:rsid w:val="004C08A3"/>
    <w:rsid w:val="004C08F2"/>
    <w:rsid w:val="004C0C92"/>
    <w:rsid w:val="004C0ED6"/>
    <w:rsid w:val="004C1506"/>
    <w:rsid w:val="004C189F"/>
    <w:rsid w:val="004C1B08"/>
    <w:rsid w:val="004C20D1"/>
    <w:rsid w:val="004C2176"/>
    <w:rsid w:val="004C2F3C"/>
    <w:rsid w:val="004C33BB"/>
    <w:rsid w:val="004C359D"/>
    <w:rsid w:val="004C3926"/>
    <w:rsid w:val="004C3DEF"/>
    <w:rsid w:val="004C4410"/>
    <w:rsid w:val="004C4487"/>
    <w:rsid w:val="004C49AE"/>
    <w:rsid w:val="004C5272"/>
    <w:rsid w:val="004C5397"/>
    <w:rsid w:val="004C5E09"/>
    <w:rsid w:val="004C606E"/>
    <w:rsid w:val="004C663D"/>
    <w:rsid w:val="004C6933"/>
    <w:rsid w:val="004C6ACB"/>
    <w:rsid w:val="004C7189"/>
    <w:rsid w:val="004C73F1"/>
    <w:rsid w:val="004C776A"/>
    <w:rsid w:val="004C7973"/>
    <w:rsid w:val="004D0015"/>
    <w:rsid w:val="004D09B6"/>
    <w:rsid w:val="004D0BA0"/>
    <w:rsid w:val="004D0EC1"/>
    <w:rsid w:val="004D10C6"/>
    <w:rsid w:val="004D122C"/>
    <w:rsid w:val="004D1491"/>
    <w:rsid w:val="004D1589"/>
    <w:rsid w:val="004D1711"/>
    <w:rsid w:val="004D19CF"/>
    <w:rsid w:val="004D1AA0"/>
    <w:rsid w:val="004D1D24"/>
    <w:rsid w:val="004D20C1"/>
    <w:rsid w:val="004D2894"/>
    <w:rsid w:val="004D2895"/>
    <w:rsid w:val="004D2EEB"/>
    <w:rsid w:val="004D3422"/>
    <w:rsid w:val="004D3815"/>
    <w:rsid w:val="004D388C"/>
    <w:rsid w:val="004D3F89"/>
    <w:rsid w:val="004D47A4"/>
    <w:rsid w:val="004D5680"/>
    <w:rsid w:val="004D5761"/>
    <w:rsid w:val="004D586C"/>
    <w:rsid w:val="004D5B34"/>
    <w:rsid w:val="004D5C61"/>
    <w:rsid w:val="004D5F6A"/>
    <w:rsid w:val="004D63E1"/>
    <w:rsid w:val="004D676E"/>
    <w:rsid w:val="004D6D76"/>
    <w:rsid w:val="004D72C7"/>
    <w:rsid w:val="004D72E4"/>
    <w:rsid w:val="004D7311"/>
    <w:rsid w:val="004D7360"/>
    <w:rsid w:val="004D77CF"/>
    <w:rsid w:val="004D785B"/>
    <w:rsid w:val="004D7903"/>
    <w:rsid w:val="004D7FF1"/>
    <w:rsid w:val="004E0403"/>
    <w:rsid w:val="004E045D"/>
    <w:rsid w:val="004E0624"/>
    <w:rsid w:val="004E0674"/>
    <w:rsid w:val="004E06F4"/>
    <w:rsid w:val="004E0D35"/>
    <w:rsid w:val="004E0DCA"/>
    <w:rsid w:val="004E0E59"/>
    <w:rsid w:val="004E132B"/>
    <w:rsid w:val="004E1433"/>
    <w:rsid w:val="004E1722"/>
    <w:rsid w:val="004E1768"/>
    <w:rsid w:val="004E1945"/>
    <w:rsid w:val="004E1975"/>
    <w:rsid w:val="004E1C91"/>
    <w:rsid w:val="004E26D5"/>
    <w:rsid w:val="004E3288"/>
    <w:rsid w:val="004E3317"/>
    <w:rsid w:val="004E3323"/>
    <w:rsid w:val="004E33C4"/>
    <w:rsid w:val="004E38D0"/>
    <w:rsid w:val="004E38F2"/>
    <w:rsid w:val="004E3A99"/>
    <w:rsid w:val="004E3D11"/>
    <w:rsid w:val="004E4209"/>
    <w:rsid w:val="004E4BBA"/>
    <w:rsid w:val="004E4CCE"/>
    <w:rsid w:val="004E4DA3"/>
    <w:rsid w:val="004E4DEF"/>
    <w:rsid w:val="004E4E7A"/>
    <w:rsid w:val="004E5645"/>
    <w:rsid w:val="004E5973"/>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A20"/>
    <w:rsid w:val="004F1285"/>
    <w:rsid w:val="004F1524"/>
    <w:rsid w:val="004F1BDD"/>
    <w:rsid w:val="004F1D03"/>
    <w:rsid w:val="004F21D8"/>
    <w:rsid w:val="004F2355"/>
    <w:rsid w:val="004F2583"/>
    <w:rsid w:val="004F25FA"/>
    <w:rsid w:val="004F27C6"/>
    <w:rsid w:val="004F27E0"/>
    <w:rsid w:val="004F2D46"/>
    <w:rsid w:val="004F319E"/>
    <w:rsid w:val="004F33EE"/>
    <w:rsid w:val="004F3643"/>
    <w:rsid w:val="004F3A5A"/>
    <w:rsid w:val="004F4337"/>
    <w:rsid w:val="004F446A"/>
    <w:rsid w:val="004F4F3E"/>
    <w:rsid w:val="004F5346"/>
    <w:rsid w:val="004F55D5"/>
    <w:rsid w:val="004F5624"/>
    <w:rsid w:val="004F59FD"/>
    <w:rsid w:val="004F5AF5"/>
    <w:rsid w:val="004F5B3E"/>
    <w:rsid w:val="004F5E2C"/>
    <w:rsid w:val="004F5E64"/>
    <w:rsid w:val="004F5EB1"/>
    <w:rsid w:val="004F61C4"/>
    <w:rsid w:val="004F6A18"/>
    <w:rsid w:val="004F6DAD"/>
    <w:rsid w:val="004F6F4F"/>
    <w:rsid w:val="004F788D"/>
    <w:rsid w:val="004F7B32"/>
    <w:rsid w:val="00500125"/>
    <w:rsid w:val="0050017D"/>
    <w:rsid w:val="005001FF"/>
    <w:rsid w:val="005008B6"/>
    <w:rsid w:val="00500B0A"/>
    <w:rsid w:val="00500B2B"/>
    <w:rsid w:val="00500C6D"/>
    <w:rsid w:val="00500D6F"/>
    <w:rsid w:val="0050122B"/>
    <w:rsid w:val="0050130A"/>
    <w:rsid w:val="00502041"/>
    <w:rsid w:val="00502157"/>
    <w:rsid w:val="00502604"/>
    <w:rsid w:val="0050352F"/>
    <w:rsid w:val="00503F19"/>
    <w:rsid w:val="00503F89"/>
    <w:rsid w:val="0050414A"/>
    <w:rsid w:val="005045A4"/>
    <w:rsid w:val="00504ACE"/>
    <w:rsid w:val="00504DED"/>
    <w:rsid w:val="00504E44"/>
    <w:rsid w:val="005051FE"/>
    <w:rsid w:val="00505D82"/>
    <w:rsid w:val="00505F67"/>
    <w:rsid w:val="005060AF"/>
    <w:rsid w:val="005063D4"/>
    <w:rsid w:val="00506D4C"/>
    <w:rsid w:val="005070CE"/>
    <w:rsid w:val="0050725F"/>
    <w:rsid w:val="00507343"/>
    <w:rsid w:val="005076B0"/>
    <w:rsid w:val="00507872"/>
    <w:rsid w:val="00507E96"/>
    <w:rsid w:val="0051058B"/>
    <w:rsid w:val="00510654"/>
    <w:rsid w:val="005106E2"/>
    <w:rsid w:val="00510A4D"/>
    <w:rsid w:val="00510DB8"/>
    <w:rsid w:val="00511242"/>
    <w:rsid w:val="005114C7"/>
    <w:rsid w:val="00512631"/>
    <w:rsid w:val="00512733"/>
    <w:rsid w:val="00512E57"/>
    <w:rsid w:val="005133DF"/>
    <w:rsid w:val="0051346B"/>
    <w:rsid w:val="0051421A"/>
    <w:rsid w:val="005142B6"/>
    <w:rsid w:val="005143F0"/>
    <w:rsid w:val="005144AA"/>
    <w:rsid w:val="0051452F"/>
    <w:rsid w:val="00514728"/>
    <w:rsid w:val="0051479A"/>
    <w:rsid w:val="00514A8E"/>
    <w:rsid w:val="00514C66"/>
    <w:rsid w:val="005153A8"/>
    <w:rsid w:val="00515809"/>
    <w:rsid w:val="00515A97"/>
    <w:rsid w:val="00515C91"/>
    <w:rsid w:val="00515EEB"/>
    <w:rsid w:val="00515F58"/>
    <w:rsid w:val="0051642D"/>
    <w:rsid w:val="00516452"/>
    <w:rsid w:val="005164C9"/>
    <w:rsid w:val="00516993"/>
    <w:rsid w:val="00516BC6"/>
    <w:rsid w:val="00517F82"/>
    <w:rsid w:val="00520157"/>
    <w:rsid w:val="0052018F"/>
    <w:rsid w:val="00520A51"/>
    <w:rsid w:val="00520D48"/>
    <w:rsid w:val="0052145B"/>
    <w:rsid w:val="00521606"/>
    <w:rsid w:val="00521748"/>
    <w:rsid w:val="00521956"/>
    <w:rsid w:val="00521CCC"/>
    <w:rsid w:val="00521EB7"/>
    <w:rsid w:val="00522208"/>
    <w:rsid w:val="005222E4"/>
    <w:rsid w:val="00522355"/>
    <w:rsid w:val="005225C1"/>
    <w:rsid w:val="005228AA"/>
    <w:rsid w:val="005229EA"/>
    <w:rsid w:val="005235A1"/>
    <w:rsid w:val="00523810"/>
    <w:rsid w:val="00523CB8"/>
    <w:rsid w:val="005246DC"/>
    <w:rsid w:val="0052484C"/>
    <w:rsid w:val="00524ABC"/>
    <w:rsid w:val="00524B83"/>
    <w:rsid w:val="005250A8"/>
    <w:rsid w:val="005250C6"/>
    <w:rsid w:val="005252C7"/>
    <w:rsid w:val="00525C61"/>
    <w:rsid w:val="00525E75"/>
    <w:rsid w:val="00525EB2"/>
    <w:rsid w:val="005263E7"/>
    <w:rsid w:val="005264B8"/>
    <w:rsid w:val="0052682B"/>
    <w:rsid w:val="00527476"/>
    <w:rsid w:val="0052779E"/>
    <w:rsid w:val="0053057B"/>
    <w:rsid w:val="0053060D"/>
    <w:rsid w:val="00531042"/>
    <w:rsid w:val="005310B4"/>
    <w:rsid w:val="00531195"/>
    <w:rsid w:val="0053187E"/>
    <w:rsid w:val="00531DCE"/>
    <w:rsid w:val="005329B5"/>
    <w:rsid w:val="00532AC6"/>
    <w:rsid w:val="0053319F"/>
    <w:rsid w:val="00533697"/>
    <w:rsid w:val="005336A3"/>
    <w:rsid w:val="00533701"/>
    <w:rsid w:val="00533A6E"/>
    <w:rsid w:val="00533AFA"/>
    <w:rsid w:val="00533B7E"/>
    <w:rsid w:val="00533CE6"/>
    <w:rsid w:val="0053405A"/>
    <w:rsid w:val="005340EB"/>
    <w:rsid w:val="005341F8"/>
    <w:rsid w:val="005345D6"/>
    <w:rsid w:val="0053492E"/>
    <w:rsid w:val="00534A44"/>
    <w:rsid w:val="00534A4B"/>
    <w:rsid w:val="00534BC4"/>
    <w:rsid w:val="00534C5E"/>
    <w:rsid w:val="0053555F"/>
    <w:rsid w:val="0053582F"/>
    <w:rsid w:val="00535A65"/>
    <w:rsid w:val="00535EF2"/>
    <w:rsid w:val="00535FF1"/>
    <w:rsid w:val="00536292"/>
    <w:rsid w:val="0053640E"/>
    <w:rsid w:val="00536627"/>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1090"/>
    <w:rsid w:val="00541341"/>
    <w:rsid w:val="005415BD"/>
    <w:rsid w:val="005419D5"/>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F34"/>
    <w:rsid w:val="0054507D"/>
    <w:rsid w:val="00545158"/>
    <w:rsid w:val="005457C6"/>
    <w:rsid w:val="005459FE"/>
    <w:rsid w:val="00545A8B"/>
    <w:rsid w:val="00545EBE"/>
    <w:rsid w:val="00546123"/>
    <w:rsid w:val="005461DC"/>
    <w:rsid w:val="0054696E"/>
    <w:rsid w:val="00546A04"/>
    <w:rsid w:val="00546D0A"/>
    <w:rsid w:val="00546EAF"/>
    <w:rsid w:val="0054724D"/>
    <w:rsid w:val="00547478"/>
    <w:rsid w:val="00547624"/>
    <w:rsid w:val="0054770B"/>
    <w:rsid w:val="00547774"/>
    <w:rsid w:val="00547924"/>
    <w:rsid w:val="005506AF"/>
    <w:rsid w:val="00550994"/>
    <w:rsid w:val="005512CF"/>
    <w:rsid w:val="0055157E"/>
    <w:rsid w:val="00551C94"/>
    <w:rsid w:val="00551D1C"/>
    <w:rsid w:val="00552219"/>
    <w:rsid w:val="0055232F"/>
    <w:rsid w:val="00552384"/>
    <w:rsid w:val="00552A3E"/>
    <w:rsid w:val="00552C16"/>
    <w:rsid w:val="00552C2E"/>
    <w:rsid w:val="00552F5D"/>
    <w:rsid w:val="0055377D"/>
    <w:rsid w:val="00553867"/>
    <w:rsid w:val="005543FD"/>
    <w:rsid w:val="005546F3"/>
    <w:rsid w:val="00554756"/>
    <w:rsid w:val="005548D3"/>
    <w:rsid w:val="00554F1B"/>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A69"/>
    <w:rsid w:val="00557BD5"/>
    <w:rsid w:val="00557E9D"/>
    <w:rsid w:val="00560519"/>
    <w:rsid w:val="00560819"/>
    <w:rsid w:val="00560862"/>
    <w:rsid w:val="005609E2"/>
    <w:rsid w:val="0056124A"/>
    <w:rsid w:val="00561415"/>
    <w:rsid w:val="00561431"/>
    <w:rsid w:val="0056193E"/>
    <w:rsid w:val="00561AB4"/>
    <w:rsid w:val="00561E46"/>
    <w:rsid w:val="00561E5E"/>
    <w:rsid w:val="00562232"/>
    <w:rsid w:val="00562A92"/>
    <w:rsid w:val="00562B7D"/>
    <w:rsid w:val="00562C79"/>
    <w:rsid w:val="00562D7B"/>
    <w:rsid w:val="00562DBB"/>
    <w:rsid w:val="005630FA"/>
    <w:rsid w:val="005633F7"/>
    <w:rsid w:val="005637BF"/>
    <w:rsid w:val="00564002"/>
    <w:rsid w:val="0056407A"/>
    <w:rsid w:val="0056413F"/>
    <w:rsid w:val="00564507"/>
    <w:rsid w:val="00564725"/>
    <w:rsid w:val="0056498B"/>
    <w:rsid w:val="00564EDC"/>
    <w:rsid w:val="005655BD"/>
    <w:rsid w:val="005659D2"/>
    <w:rsid w:val="00565D2D"/>
    <w:rsid w:val="0056604D"/>
    <w:rsid w:val="0056607B"/>
    <w:rsid w:val="00566404"/>
    <w:rsid w:val="00566A3B"/>
    <w:rsid w:val="00566CC5"/>
    <w:rsid w:val="005677CB"/>
    <w:rsid w:val="005678B7"/>
    <w:rsid w:val="00567985"/>
    <w:rsid w:val="00567C9E"/>
    <w:rsid w:val="005703D1"/>
    <w:rsid w:val="005703DE"/>
    <w:rsid w:val="005704D9"/>
    <w:rsid w:val="00570700"/>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749"/>
    <w:rsid w:val="00573A2E"/>
    <w:rsid w:val="00573B21"/>
    <w:rsid w:val="00573E1B"/>
    <w:rsid w:val="00573E44"/>
    <w:rsid w:val="00574425"/>
    <w:rsid w:val="00574C7C"/>
    <w:rsid w:val="005753FC"/>
    <w:rsid w:val="0057550F"/>
    <w:rsid w:val="005756CA"/>
    <w:rsid w:val="0057582B"/>
    <w:rsid w:val="00575E1B"/>
    <w:rsid w:val="005761D0"/>
    <w:rsid w:val="00576870"/>
    <w:rsid w:val="00576BB8"/>
    <w:rsid w:val="00577184"/>
    <w:rsid w:val="00577361"/>
    <w:rsid w:val="00577682"/>
    <w:rsid w:val="005776B9"/>
    <w:rsid w:val="00580063"/>
    <w:rsid w:val="005806BC"/>
    <w:rsid w:val="0058131F"/>
    <w:rsid w:val="005813ED"/>
    <w:rsid w:val="005814B3"/>
    <w:rsid w:val="00581514"/>
    <w:rsid w:val="00581DAF"/>
    <w:rsid w:val="00581E4A"/>
    <w:rsid w:val="00581EF8"/>
    <w:rsid w:val="00581F16"/>
    <w:rsid w:val="00582176"/>
    <w:rsid w:val="00582500"/>
    <w:rsid w:val="005825C2"/>
    <w:rsid w:val="00582731"/>
    <w:rsid w:val="00582D26"/>
    <w:rsid w:val="00582E61"/>
    <w:rsid w:val="00582F77"/>
    <w:rsid w:val="005835DC"/>
    <w:rsid w:val="005836F8"/>
    <w:rsid w:val="00583AA0"/>
    <w:rsid w:val="00583B24"/>
    <w:rsid w:val="00583D08"/>
    <w:rsid w:val="0058440A"/>
    <w:rsid w:val="0058460B"/>
    <w:rsid w:val="005848BE"/>
    <w:rsid w:val="00584900"/>
    <w:rsid w:val="00584B18"/>
    <w:rsid w:val="00585177"/>
    <w:rsid w:val="00585660"/>
    <w:rsid w:val="005857D3"/>
    <w:rsid w:val="005861A9"/>
    <w:rsid w:val="00586990"/>
    <w:rsid w:val="00586A8F"/>
    <w:rsid w:val="00586C64"/>
    <w:rsid w:val="00587431"/>
    <w:rsid w:val="005874D2"/>
    <w:rsid w:val="00587907"/>
    <w:rsid w:val="00587985"/>
    <w:rsid w:val="00587BEB"/>
    <w:rsid w:val="00587E70"/>
    <w:rsid w:val="00587FB2"/>
    <w:rsid w:val="00590D1D"/>
    <w:rsid w:val="0059122E"/>
    <w:rsid w:val="0059160E"/>
    <w:rsid w:val="00591842"/>
    <w:rsid w:val="00591914"/>
    <w:rsid w:val="005922F4"/>
    <w:rsid w:val="005923ED"/>
    <w:rsid w:val="005924F2"/>
    <w:rsid w:val="005929E0"/>
    <w:rsid w:val="00592BF5"/>
    <w:rsid w:val="00592F90"/>
    <w:rsid w:val="00593007"/>
    <w:rsid w:val="0059348C"/>
    <w:rsid w:val="0059354F"/>
    <w:rsid w:val="0059396B"/>
    <w:rsid w:val="00593F71"/>
    <w:rsid w:val="005942DE"/>
    <w:rsid w:val="00594782"/>
    <w:rsid w:val="005949C4"/>
    <w:rsid w:val="00594C0B"/>
    <w:rsid w:val="0059571A"/>
    <w:rsid w:val="0059583E"/>
    <w:rsid w:val="00595AF2"/>
    <w:rsid w:val="00595D43"/>
    <w:rsid w:val="00596431"/>
    <w:rsid w:val="005965F9"/>
    <w:rsid w:val="00596A24"/>
    <w:rsid w:val="00596CC5"/>
    <w:rsid w:val="00596DEF"/>
    <w:rsid w:val="00596F58"/>
    <w:rsid w:val="00596FFB"/>
    <w:rsid w:val="00597124"/>
    <w:rsid w:val="005975B8"/>
    <w:rsid w:val="0059777E"/>
    <w:rsid w:val="005A0464"/>
    <w:rsid w:val="005A0667"/>
    <w:rsid w:val="005A06DC"/>
    <w:rsid w:val="005A0AC6"/>
    <w:rsid w:val="005A0BEA"/>
    <w:rsid w:val="005A10AA"/>
    <w:rsid w:val="005A12FC"/>
    <w:rsid w:val="005A17A0"/>
    <w:rsid w:val="005A17E6"/>
    <w:rsid w:val="005A1E65"/>
    <w:rsid w:val="005A22CB"/>
    <w:rsid w:val="005A257E"/>
    <w:rsid w:val="005A292A"/>
    <w:rsid w:val="005A3722"/>
    <w:rsid w:val="005A3951"/>
    <w:rsid w:val="005A3C28"/>
    <w:rsid w:val="005A3DCB"/>
    <w:rsid w:val="005A3E19"/>
    <w:rsid w:val="005A3FDE"/>
    <w:rsid w:val="005A4150"/>
    <w:rsid w:val="005A4184"/>
    <w:rsid w:val="005A41B2"/>
    <w:rsid w:val="005A4738"/>
    <w:rsid w:val="005A5828"/>
    <w:rsid w:val="005A60BB"/>
    <w:rsid w:val="005A6C30"/>
    <w:rsid w:val="005A6E2D"/>
    <w:rsid w:val="005A7088"/>
    <w:rsid w:val="005A7562"/>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21A"/>
    <w:rsid w:val="005B431F"/>
    <w:rsid w:val="005B4A18"/>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543"/>
    <w:rsid w:val="005C0CEC"/>
    <w:rsid w:val="005C0DC7"/>
    <w:rsid w:val="005C1252"/>
    <w:rsid w:val="005C1832"/>
    <w:rsid w:val="005C1A6A"/>
    <w:rsid w:val="005C1B2D"/>
    <w:rsid w:val="005C1EAE"/>
    <w:rsid w:val="005C2498"/>
    <w:rsid w:val="005C2685"/>
    <w:rsid w:val="005C2978"/>
    <w:rsid w:val="005C2D54"/>
    <w:rsid w:val="005C2D6A"/>
    <w:rsid w:val="005C2DFD"/>
    <w:rsid w:val="005C2FBE"/>
    <w:rsid w:val="005C34C1"/>
    <w:rsid w:val="005C35F7"/>
    <w:rsid w:val="005C3704"/>
    <w:rsid w:val="005C3A18"/>
    <w:rsid w:val="005C4099"/>
    <w:rsid w:val="005C4177"/>
    <w:rsid w:val="005C4A3E"/>
    <w:rsid w:val="005C4A84"/>
    <w:rsid w:val="005C5195"/>
    <w:rsid w:val="005C52AA"/>
    <w:rsid w:val="005C5449"/>
    <w:rsid w:val="005C546C"/>
    <w:rsid w:val="005C5493"/>
    <w:rsid w:val="005C58F6"/>
    <w:rsid w:val="005C5E2B"/>
    <w:rsid w:val="005C5FAA"/>
    <w:rsid w:val="005C600E"/>
    <w:rsid w:val="005C6E45"/>
    <w:rsid w:val="005C70EB"/>
    <w:rsid w:val="005C7350"/>
    <w:rsid w:val="005C73F1"/>
    <w:rsid w:val="005C74AA"/>
    <w:rsid w:val="005C77D1"/>
    <w:rsid w:val="005C7DDC"/>
    <w:rsid w:val="005D01EC"/>
    <w:rsid w:val="005D0471"/>
    <w:rsid w:val="005D0996"/>
    <w:rsid w:val="005D0C4D"/>
    <w:rsid w:val="005D0DB7"/>
    <w:rsid w:val="005D0E8D"/>
    <w:rsid w:val="005D1A9B"/>
    <w:rsid w:val="005D1CE7"/>
    <w:rsid w:val="005D2156"/>
    <w:rsid w:val="005D2744"/>
    <w:rsid w:val="005D2FB5"/>
    <w:rsid w:val="005D3428"/>
    <w:rsid w:val="005D3A56"/>
    <w:rsid w:val="005D3BAF"/>
    <w:rsid w:val="005D3DF3"/>
    <w:rsid w:val="005D495A"/>
    <w:rsid w:val="005D4C1B"/>
    <w:rsid w:val="005D4CC3"/>
    <w:rsid w:val="005D5000"/>
    <w:rsid w:val="005D5031"/>
    <w:rsid w:val="005D541C"/>
    <w:rsid w:val="005D561D"/>
    <w:rsid w:val="005D5872"/>
    <w:rsid w:val="005D5BF5"/>
    <w:rsid w:val="005D5D30"/>
    <w:rsid w:val="005D6194"/>
    <w:rsid w:val="005D65C5"/>
    <w:rsid w:val="005D6907"/>
    <w:rsid w:val="005D6AC7"/>
    <w:rsid w:val="005D72B0"/>
    <w:rsid w:val="005D73F9"/>
    <w:rsid w:val="005D774E"/>
    <w:rsid w:val="005D7B39"/>
    <w:rsid w:val="005E07FF"/>
    <w:rsid w:val="005E0B68"/>
    <w:rsid w:val="005E0BFB"/>
    <w:rsid w:val="005E0DCC"/>
    <w:rsid w:val="005E0FDE"/>
    <w:rsid w:val="005E1E5C"/>
    <w:rsid w:val="005E2172"/>
    <w:rsid w:val="005E240C"/>
    <w:rsid w:val="005E310E"/>
    <w:rsid w:val="005E32B4"/>
    <w:rsid w:val="005E333F"/>
    <w:rsid w:val="005E36AE"/>
    <w:rsid w:val="005E3A50"/>
    <w:rsid w:val="005E3E37"/>
    <w:rsid w:val="005E4343"/>
    <w:rsid w:val="005E4ADE"/>
    <w:rsid w:val="005E4B19"/>
    <w:rsid w:val="005E4D7E"/>
    <w:rsid w:val="005E51E6"/>
    <w:rsid w:val="005E5879"/>
    <w:rsid w:val="005E59A7"/>
    <w:rsid w:val="005E6437"/>
    <w:rsid w:val="005E6FB1"/>
    <w:rsid w:val="005E75B0"/>
    <w:rsid w:val="005E7C89"/>
    <w:rsid w:val="005E7E2D"/>
    <w:rsid w:val="005E7F47"/>
    <w:rsid w:val="005F00AF"/>
    <w:rsid w:val="005F00F7"/>
    <w:rsid w:val="005F0584"/>
    <w:rsid w:val="005F0E1E"/>
    <w:rsid w:val="005F0F22"/>
    <w:rsid w:val="005F11FF"/>
    <w:rsid w:val="005F1364"/>
    <w:rsid w:val="005F188F"/>
    <w:rsid w:val="005F1A64"/>
    <w:rsid w:val="005F1DC9"/>
    <w:rsid w:val="005F1F09"/>
    <w:rsid w:val="005F2227"/>
    <w:rsid w:val="005F278E"/>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CB6"/>
    <w:rsid w:val="005F69B9"/>
    <w:rsid w:val="005F74DB"/>
    <w:rsid w:val="005F752E"/>
    <w:rsid w:val="005F77D2"/>
    <w:rsid w:val="00600027"/>
    <w:rsid w:val="006005C7"/>
    <w:rsid w:val="00600F32"/>
    <w:rsid w:val="006010A4"/>
    <w:rsid w:val="00601807"/>
    <w:rsid w:val="0060184D"/>
    <w:rsid w:val="00601EC6"/>
    <w:rsid w:val="00602137"/>
    <w:rsid w:val="006024B0"/>
    <w:rsid w:val="0060261C"/>
    <w:rsid w:val="00602875"/>
    <w:rsid w:val="006029E9"/>
    <w:rsid w:val="00602C97"/>
    <w:rsid w:val="00602E3C"/>
    <w:rsid w:val="00602F30"/>
    <w:rsid w:val="006031FA"/>
    <w:rsid w:val="0060332F"/>
    <w:rsid w:val="00603457"/>
    <w:rsid w:val="006035DD"/>
    <w:rsid w:val="00603AD2"/>
    <w:rsid w:val="00603AF9"/>
    <w:rsid w:val="00603BE6"/>
    <w:rsid w:val="00603ECC"/>
    <w:rsid w:val="0060400B"/>
    <w:rsid w:val="00604817"/>
    <w:rsid w:val="00604940"/>
    <w:rsid w:val="00604C29"/>
    <w:rsid w:val="00604C2B"/>
    <w:rsid w:val="006054A4"/>
    <w:rsid w:val="006059C0"/>
    <w:rsid w:val="00605B42"/>
    <w:rsid w:val="00605EEC"/>
    <w:rsid w:val="00605F99"/>
    <w:rsid w:val="006065D8"/>
    <w:rsid w:val="006067EC"/>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3CD"/>
    <w:rsid w:val="0061560D"/>
    <w:rsid w:val="00615F4E"/>
    <w:rsid w:val="0061614F"/>
    <w:rsid w:val="006161E0"/>
    <w:rsid w:val="00617181"/>
    <w:rsid w:val="00617E86"/>
    <w:rsid w:val="0062011A"/>
    <w:rsid w:val="00620481"/>
    <w:rsid w:val="00620789"/>
    <w:rsid w:val="0062088C"/>
    <w:rsid w:val="00620BEF"/>
    <w:rsid w:val="00620D3A"/>
    <w:rsid w:val="00620DFC"/>
    <w:rsid w:val="006219A3"/>
    <w:rsid w:val="00621C0F"/>
    <w:rsid w:val="006226C3"/>
    <w:rsid w:val="006228A6"/>
    <w:rsid w:val="00622A74"/>
    <w:rsid w:val="00622C03"/>
    <w:rsid w:val="00622DB2"/>
    <w:rsid w:val="00622EEA"/>
    <w:rsid w:val="00622FA6"/>
    <w:rsid w:val="006230C9"/>
    <w:rsid w:val="0062346C"/>
    <w:rsid w:val="006236D2"/>
    <w:rsid w:val="00623FF3"/>
    <w:rsid w:val="006244F2"/>
    <w:rsid w:val="00624D9A"/>
    <w:rsid w:val="00624E1D"/>
    <w:rsid w:val="00624FDF"/>
    <w:rsid w:val="006250B7"/>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523"/>
    <w:rsid w:val="00630951"/>
    <w:rsid w:val="00630D0F"/>
    <w:rsid w:val="00630D54"/>
    <w:rsid w:val="00630E11"/>
    <w:rsid w:val="0063137D"/>
    <w:rsid w:val="0063137E"/>
    <w:rsid w:val="0063140F"/>
    <w:rsid w:val="00631996"/>
    <w:rsid w:val="006327E3"/>
    <w:rsid w:val="006329EC"/>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43A"/>
    <w:rsid w:val="00635522"/>
    <w:rsid w:val="006356CD"/>
    <w:rsid w:val="006357C5"/>
    <w:rsid w:val="00635E18"/>
    <w:rsid w:val="0063623F"/>
    <w:rsid w:val="006366BE"/>
    <w:rsid w:val="00636B43"/>
    <w:rsid w:val="006377C3"/>
    <w:rsid w:val="00637DDC"/>
    <w:rsid w:val="00640219"/>
    <w:rsid w:val="0064050C"/>
    <w:rsid w:val="0064060B"/>
    <w:rsid w:val="006407B8"/>
    <w:rsid w:val="00640F34"/>
    <w:rsid w:val="006412C2"/>
    <w:rsid w:val="00641968"/>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CFD"/>
    <w:rsid w:val="00647D20"/>
    <w:rsid w:val="00647DCA"/>
    <w:rsid w:val="0065049F"/>
    <w:rsid w:val="006507B9"/>
    <w:rsid w:val="00650967"/>
    <w:rsid w:val="00650F90"/>
    <w:rsid w:val="00651126"/>
    <w:rsid w:val="00651926"/>
    <w:rsid w:val="00651A9C"/>
    <w:rsid w:val="00651F78"/>
    <w:rsid w:val="006524FD"/>
    <w:rsid w:val="00652744"/>
    <w:rsid w:val="00652796"/>
    <w:rsid w:val="00652870"/>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647"/>
    <w:rsid w:val="00656A78"/>
    <w:rsid w:val="00656DA1"/>
    <w:rsid w:val="00656F4D"/>
    <w:rsid w:val="006578AF"/>
    <w:rsid w:val="00657A0F"/>
    <w:rsid w:val="00657FC0"/>
    <w:rsid w:val="006600CE"/>
    <w:rsid w:val="006603F9"/>
    <w:rsid w:val="0066067F"/>
    <w:rsid w:val="00660A46"/>
    <w:rsid w:val="00660A7D"/>
    <w:rsid w:val="00661806"/>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52AD"/>
    <w:rsid w:val="00665C0F"/>
    <w:rsid w:val="006662F2"/>
    <w:rsid w:val="00666695"/>
    <w:rsid w:val="00666715"/>
    <w:rsid w:val="006667B0"/>
    <w:rsid w:val="00666947"/>
    <w:rsid w:val="00666A0C"/>
    <w:rsid w:val="00666C13"/>
    <w:rsid w:val="00666CB1"/>
    <w:rsid w:val="00667058"/>
    <w:rsid w:val="0066750E"/>
    <w:rsid w:val="0066755A"/>
    <w:rsid w:val="00667603"/>
    <w:rsid w:val="00667731"/>
    <w:rsid w:val="00667732"/>
    <w:rsid w:val="0066779E"/>
    <w:rsid w:val="0066784B"/>
    <w:rsid w:val="0066787C"/>
    <w:rsid w:val="0066790C"/>
    <w:rsid w:val="00667C70"/>
    <w:rsid w:val="00667E37"/>
    <w:rsid w:val="0067008E"/>
    <w:rsid w:val="0067026B"/>
    <w:rsid w:val="0067054F"/>
    <w:rsid w:val="0067089D"/>
    <w:rsid w:val="00670B50"/>
    <w:rsid w:val="00670D9A"/>
    <w:rsid w:val="00671012"/>
    <w:rsid w:val="00671138"/>
    <w:rsid w:val="00671AEA"/>
    <w:rsid w:val="006721EB"/>
    <w:rsid w:val="0067221B"/>
    <w:rsid w:val="00672449"/>
    <w:rsid w:val="00672670"/>
    <w:rsid w:val="00672C41"/>
    <w:rsid w:val="00672F3E"/>
    <w:rsid w:val="00673542"/>
    <w:rsid w:val="00673886"/>
    <w:rsid w:val="00673D48"/>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884"/>
    <w:rsid w:val="0067794B"/>
    <w:rsid w:val="00677DAB"/>
    <w:rsid w:val="006805AE"/>
    <w:rsid w:val="00681014"/>
    <w:rsid w:val="00681231"/>
    <w:rsid w:val="006814C8"/>
    <w:rsid w:val="0068194E"/>
    <w:rsid w:val="006820D4"/>
    <w:rsid w:val="00682239"/>
    <w:rsid w:val="00682496"/>
    <w:rsid w:val="0068255F"/>
    <w:rsid w:val="00682BE3"/>
    <w:rsid w:val="0068323E"/>
    <w:rsid w:val="00683D9E"/>
    <w:rsid w:val="00683EDA"/>
    <w:rsid w:val="006841CE"/>
    <w:rsid w:val="00684347"/>
    <w:rsid w:val="00684D65"/>
    <w:rsid w:val="00685172"/>
    <w:rsid w:val="006853A0"/>
    <w:rsid w:val="006853DD"/>
    <w:rsid w:val="00685551"/>
    <w:rsid w:val="006864B3"/>
    <w:rsid w:val="00686A52"/>
    <w:rsid w:val="006871EE"/>
    <w:rsid w:val="00687BF8"/>
    <w:rsid w:val="00687E44"/>
    <w:rsid w:val="00687FCC"/>
    <w:rsid w:val="00690287"/>
    <w:rsid w:val="00690440"/>
    <w:rsid w:val="00691242"/>
    <w:rsid w:val="006914A3"/>
    <w:rsid w:val="00691A23"/>
    <w:rsid w:val="00691AEE"/>
    <w:rsid w:val="00691D1D"/>
    <w:rsid w:val="00691D2F"/>
    <w:rsid w:val="006921CF"/>
    <w:rsid w:val="006921E4"/>
    <w:rsid w:val="0069264F"/>
    <w:rsid w:val="00692767"/>
    <w:rsid w:val="00692CD0"/>
    <w:rsid w:val="00692D6D"/>
    <w:rsid w:val="00692F57"/>
    <w:rsid w:val="006935A1"/>
    <w:rsid w:val="0069361F"/>
    <w:rsid w:val="006937B7"/>
    <w:rsid w:val="0069381B"/>
    <w:rsid w:val="006938A0"/>
    <w:rsid w:val="0069394D"/>
    <w:rsid w:val="00693C01"/>
    <w:rsid w:val="00693FA7"/>
    <w:rsid w:val="00693FF3"/>
    <w:rsid w:val="0069410A"/>
    <w:rsid w:val="0069410B"/>
    <w:rsid w:val="00694CEF"/>
    <w:rsid w:val="006951F6"/>
    <w:rsid w:val="0069533F"/>
    <w:rsid w:val="00695535"/>
    <w:rsid w:val="00695D7E"/>
    <w:rsid w:val="00696B3A"/>
    <w:rsid w:val="00696F35"/>
    <w:rsid w:val="00697588"/>
    <w:rsid w:val="0069770D"/>
    <w:rsid w:val="00697ACF"/>
    <w:rsid w:val="00697C84"/>
    <w:rsid w:val="00697DF8"/>
    <w:rsid w:val="006A0284"/>
    <w:rsid w:val="006A0C6E"/>
    <w:rsid w:val="006A12DF"/>
    <w:rsid w:val="006A18A3"/>
    <w:rsid w:val="006A1F88"/>
    <w:rsid w:val="006A23DD"/>
    <w:rsid w:val="006A268C"/>
    <w:rsid w:val="006A284B"/>
    <w:rsid w:val="006A3006"/>
    <w:rsid w:val="006A3346"/>
    <w:rsid w:val="006A34F3"/>
    <w:rsid w:val="006A35F7"/>
    <w:rsid w:val="006A3907"/>
    <w:rsid w:val="006A401A"/>
    <w:rsid w:val="006A4046"/>
    <w:rsid w:val="006A4272"/>
    <w:rsid w:val="006A44B3"/>
    <w:rsid w:val="006A4747"/>
    <w:rsid w:val="006A4E31"/>
    <w:rsid w:val="006A5331"/>
    <w:rsid w:val="006A557C"/>
    <w:rsid w:val="006A5946"/>
    <w:rsid w:val="006A5C12"/>
    <w:rsid w:val="006A5DBC"/>
    <w:rsid w:val="006A5E07"/>
    <w:rsid w:val="006A5F43"/>
    <w:rsid w:val="006A6199"/>
    <w:rsid w:val="006A625E"/>
    <w:rsid w:val="006A651F"/>
    <w:rsid w:val="006A6987"/>
    <w:rsid w:val="006A715F"/>
    <w:rsid w:val="006A7271"/>
    <w:rsid w:val="006A7546"/>
    <w:rsid w:val="006A7663"/>
    <w:rsid w:val="006A77D5"/>
    <w:rsid w:val="006A7CA6"/>
    <w:rsid w:val="006B09E2"/>
    <w:rsid w:val="006B0EA3"/>
    <w:rsid w:val="006B19E9"/>
    <w:rsid w:val="006B1DEC"/>
    <w:rsid w:val="006B1E84"/>
    <w:rsid w:val="006B20D9"/>
    <w:rsid w:val="006B2194"/>
    <w:rsid w:val="006B235A"/>
    <w:rsid w:val="006B2AC4"/>
    <w:rsid w:val="006B3446"/>
    <w:rsid w:val="006B3706"/>
    <w:rsid w:val="006B37C6"/>
    <w:rsid w:val="006B39CE"/>
    <w:rsid w:val="006B3A92"/>
    <w:rsid w:val="006B3F01"/>
    <w:rsid w:val="006B3FF6"/>
    <w:rsid w:val="006B41D0"/>
    <w:rsid w:val="006B49B9"/>
    <w:rsid w:val="006B4C4F"/>
    <w:rsid w:val="006B4CA5"/>
    <w:rsid w:val="006B56A0"/>
    <w:rsid w:val="006B5C40"/>
    <w:rsid w:val="006B617F"/>
    <w:rsid w:val="006B64FA"/>
    <w:rsid w:val="006B6A57"/>
    <w:rsid w:val="006B6D6E"/>
    <w:rsid w:val="006B7016"/>
    <w:rsid w:val="006B72F5"/>
    <w:rsid w:val="006B7994"/>
    <w:rsid w:val="006B7E68"/>
    <w:rsid w:val="006B7F4D"/>
    <w:rsid w:val="006B7F5F"/>
    <w:rsid w:val="006B7FFE"/>
    <w:rsid w:val="006C017D"/>
    <w:rsid w:val="006C04B6"/>
    <w:rsid w:val="006C054D"/>
    <w:rsid w:val="006C0A81"/>
    <w:rsid w:val="006C0F55"/>
    <w:rsid w:val="006C135A"/>
    <w:rsid w:val="006C14CB"/>
    <w:rsid w:val="006C1602"/>
    <w:rsid w:val="006C17CF"/>
    <w:rsid w:val="006C1A6B"/>
    <w:rsid w:val="006C1ABC"/>
    <w:rsid w:val="006C1AFA"/>
    <w:rsid w:val="006C1FE2"/>
    <w:rsid w:val="006C20FB"/>
    <w:rsid w:val="006C238A"/>
    <w:rsid w:val="006C2CE4"/>
    <w:rsid w:val="006C2DBC"/>
    <w:rsid w:val="006C343D"/>
    <w:rsid w:val="006C3580"/>
    <w:rsid w:val="006C3790"/>
    <w:rsid w:val="006C381B"/>
    <w:rsid w:val="006C3C14"/>
    <w:rsid w:val="006C4A09"/>
    <w:rsid w:val="006C4B15"/>
    <w:rsid w:val="006C4DE2"/>
    <w:rsid w:val="006C50BC"/>
    <w:rsid w:val="006C5396"/>
    <w:rsid w:val="006C56DB"/>
    <w:rsid w:val="006C57FA"/>
    <w:rsid w:val="006C5BE3"/>
    <w:rsid w:val="006C5C07"/>
    <w:rsid w:val="006C6E02"/>
    <w:rsid w:val="006C7395"/>
    <w:rsid w:val="006C7486"/>
    <w:rsid w:val="006C7770"/>
    <w:rsid w:val="006C7922"/>
    <w:rsid w:val="006C7D8C"/>
    <w:rsid w:val="006C7E67"/>
    <w:rsid w:val="006D0095"/>
    <w:rsid w:val="006D02A4"/>
    <w:rsid w:val="006D040E"/>
    <w:rsid w:val="006D131E"/>
    <w:rsid w:val="006D13C2"/>
    <w:rsid w:val="006D173E"/>
    <w:rsid w:val="006D18BE"/>
    <w:rsid w:val="006D1EFB"/>
    <w:rsid w:val="006D1FBA"/>
    <w:rsid w:val="006D2690"/>
    <w:rsid w:val="006D27DE"/>
    <w:rsid w:val="006D290B"/>
    <w:rsid w:val="006D296C"/>
    <w:rsid w:val="006D2A01"/>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93B"/>
    <w:rsid w:val="006E1A4C"/>
    <w:rsid w:val="006E1B10"/>
    <w:rsid w:val="006E1B68"/>
    <w:rsid w:val="006E1CD1"/>
    <w:rsid w:val="006E233C"/>
    <w:rsid w:val="006E24AA"/>
    <w:rsid w:val="006E29DA"/>
    <w:rsid w:val="006E2AA6"/>
    <w:rsid w:val="006E2E61"/>
    <w:rsid w:val="006E3662"/>
    <w:rsid w:val="006E3A0F"/>
    <w:rsid w:val="006E43E2"/>
    <w:rsid w:val="006E46B1"/>
    <w:rsid w:val="006E48DB"/>
    <w:rsid w:val="006E4A84"/>
    <w:rsid w:val="006E4E06"/>
    <w:rsid w:val="006E515F"/>
    <w:rsid w:val="006E5320"/>
    <w:rsid w:val="006E55BA"/>
    <w:rsid w:val="006E589B"/>
    <w:rsid w:val="006E59AE"/>
    <w:rsid w:val="006E5A5B"/>
    <w:rsid w:val="006E62D3"/>
    <w:rsid w:val="006E6355"/>
    <w:rsid w:val="006E67DA"/>
    <w:rsid w:val="006E6C1B"/>
    <w:rsid w:val="006E6F0A"/>
    <w:rsid w:val="006E766C"/>
    <w:rsid w:val="006E7AF6"/>
    <w:rsid w:val="006F00DF"/>
    <w:rsid w:val="006F02EB"/>
    <w:rsid w:val="006F0452"/>
    <w:rsid w:val="006F0E1D"/>
    <w:rsid w:val="006F1022"/>
    <w:rsid w:val="006F126F"/>
    <w:rsid w:val="006F1527"/>
    <w:rsid w:val="006F1936"/>
    <w:rsid w:val="006F19F6"/>
    <w:rsid w:val="006F1D30"/>
    <w:rsid w:val="006F1FDF"/>
    <w:rsid w:val="006F206D"/>
    <w:rsid w:val="006F2197"/>
    <w:rsid w:val="006F2220"/>
    <w:rsid w:val="006F22A3"/>
    <w:rsid w:val="006F2AFD"/>
    <w:rsid w:val="006F2D93"/>
    <w:rsid w:val="006F30CE"/>
    <w:rsid w:val="006F30F4"/>
    <w:rsid w:val="006F33D2"/>
    <w:rsid w:val="006F3B4A"/>
    <w:rsid w:val="006F3B7E"/>
    <w:rsid w:val="006F3F59"/>
    <w:rsid w:val="006F42CA"/>
    <w:rsid w:val="006F45C8"/>
    <w:rsid w:val="006F4C60"/>
    <w:rsid w:val="006F511A"/>
    <w:rsid w:val="006F5541"/>
    <w:rsid w:val="006F5653"/>
    <w:rsid w:val="006F5D5F"/>
    <w:rsid w:val="006F5E0F"/>
    <w:rsid w:val="006F6029"/>
    <w:rsid w:val="006F64B6"/>
    <w:rsid w:val="006F6726"/>
    <w:rsid w:val="006F6ECD"/>
    <w:rsid w:val="006F712D"/>
    <w:rsid w:val="006F7197"/>
    <w:rsid w:val="006F742C"/>
    <w:rsid w:val="006F7D7B"/>
    <w:rsid w:val="006F7E4F"/>
    <w:rsid w:val="00700143"/>
    <w:rsid w:val="007008A9"/>
    <w:rsid w:val="00700E7B"/>
    <w:rsid w:val="00700EFF"/>
    <w:rsid w:val="00701404"/>
    <w:rsid w:val="0070194D"/>
    <w:rsid w:val="00701FF9"/>
    <w:rsid w:val="00702108"/>
    <w:rsid w:val="0070237D"/>
    <w:rsid w:val="007023F8"/>
    <w:rsid w:val="007025C3"/>
    <w:rsid w:val="007027ED"/>
    <w:rsid w:val="007029E4"/>
    <w:rsid w:val="00702F64"/>
    <w:rsid w:val="00703407"/>
    <w:rsid w:val="0070382D"/>
    <w:rsid w:val="00703D68"/>
    <w:rsid w:val="00703FBB"/>
    <w:rsid w:val="00704077"/>
    <w:rsid w:val="007045FC"/>
    <w:rsid w:val="00704988"/>
    <w:rsid w:val="00704C29"/>
    <w:rsid w:val="00705562"/>
    <w:rsid w:val="00705B1C"/>
    <w:rsid w:val="00705CC5"/>
    <w:rsid w:val="00705E4E"/>
    <w:rsid w:val="007062BB"/>
    <w:rsid w:val="00706431"/>
    <w:rsid w:val="0070647D"/>
    <w:rsid w:val="00706489"/>
    <w:rsid w:val="007067DF"/>
    <w:rsid w:val="00706A0F"/>
    <w:rsid w:val="00706A93"/>
    <w:rsid w:val="00706C5B"/>
    <w:rsid w:val="00706CE8"/>
    <w:rsid w:val="00706ED3"/>
    <w:rsid w:val="0070701D"/>
    <w:rsid w:val="007072FF"/>
    <w:rsid w:val="0070735F"/>
    <w:rsid w:val="007074E0"/>
    <w:rsid w:val="007075D1"/>
    <w:rsid w:val="00707B72"/>
    <w:rsid w:val="007101B3"/>
    <w:rsid w:val="007102C8"/>
    <w:rsid w:val="007102D3"/>
    <w:rsid w:val="00710D2F"/>
    <w:rsid w:val="00710E9E"/>
    <w:rsid w:val="0071116B"/>
    <w:rsid w:val="00711E7C"/>
    <w:rsid w:val="00711E8E"/>
    <w:rsid w:val="00712081"/>
    <w:rsid w:val="0071249D"/>
    <w:rsid w:val="007129F9"/>
    <w:rsid w:val="00712D3B"/>
    <w:rsid w:val="0071337D"/>
    <w:rsid w:val="007135B3"/>
    <w:rsid w:val="007139FE"/>
    <w:rsid w:val="00713E9B"/>
    <w:rsid w:val="00714287"/>
    <w:rsid w:val="007142E1"/>
    <w:rsid w:val="00714819"/>
    <w:rsid w:val="007148EB"/>
    <w:rsid w:val="00714A23"/>
    <w:rsid w:val="00714D48"/>
    <w:rsid w:val="00715047"/>
    <w:rsid w:val="007155F2"/>
    <w:rsid w:val="00715780"/>
    <w:rsid w:val="00715BB4"/>
    <w:rsid w:val="0071620C"/>
    <w:rsid w:val="007162F7"/>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2A0F"/>
    <w:rsid w:val="0072305B"/>
    <w:rsid w:val="00723452"/>
    <w:rsid w:val="0072381C"/>
    <w:rsid w:val="00723862"/>
    <w:rsid w:val="00723B5E"/>
    <w:rsid w:val="007240E6"/>
    <w:rsid w:val="0072416D"/>
    <w:rsid w:val="007241B5"/>
    <w:rsid w:val="0072453A"/>
    <w:rsid w:val="007246F1"/>
    <w:rsid w:val="0072473B"/>
    <w:rsid w:val="00724ABD"/>
    <w:rsid w:val="00724E27"/>
    <w:rsid w:val="00725632"/>
    <w:rsid w:val="00725B7B"/>
    <w:rsid w:val="00726236"/>
    <w:rsid w:val="00726791"/>
    <w:rsid w:val="0072706B"/>
    <w:rsid w:val="00727216"/>
    <w:rsid w:val="00727980"/>
    <w:rsid w:val="00727EEB"/>
    <w:rsid w:val="00730010"/>
    <w:rsid w:val="007305A5"/>
    <w:rsid w:val="00730776"/>
    <w:rsid w:val="00730A36"/>
    <w:rsid w:val="00730B2B"/>
    <w:rsid w:val="007311D7"/>
    <w:rsid w:val="0073122D"/>
    <w:rsid w:val="007313FC"/>
    <w:rsid w:val="007316AB"/>
    <w:rsid w:val="00731954"/>
    <w:rsid w:val="00731DB6"/>
    <w:rsid w:val="007334CF"/>
    <w:rsid w:val="0073358E"/>
    <w:rsid w:val="00733685"/>
    <w:rsid w:val="0073372E"/>
    <w:rsid w:val="00733898"/>
    <w:rsid w:val="007340FE"/>
    <w:rsid w:val="007344B7"/>
    <w:rsid w:val="007349DC"/>
    <w:rsid w:val="007349F0"/>
    <w:rsid w:val="007351C7"/>
    <w:rsid w:val="00735460"/>
    <w:rsid w:val="007355BC"/>
    <w:rsid w:val="00735C07"/>
    <w:rsid w:val="00735E42"/>
    <w:rsid w:val="00735E7F"/>
    <w:rsid w:val="00735ECA"/>
    <w:rsid w:val="007364E9"/>
    <w:rsid w:val="00736872"/>
    <w:rsid w:val="00736893"/>
    <w:rsid w:val="00736950"/>
    <w:rsid w:val="00736AD1"/>
    <w:rsid w:val="00736FA7"/>
    <w:rsid w:val="00737040"/>
    <w:rsid w:val="007372C2"/>
    <w:rsid w:val="0073776E"/>
    <w:rsid w:val="007377A1"/>
    <w:rsid w:val="0074020A"/>
    <w:rsid w:val="00740237"/>
    <w:rsid w:val="00740367"/>
    <w:rsid w:val="0074039F"/>
    <w:rsid w:val="007405D6"/>
    <w:rsid w:val="00740D38"/>
    <w:rsid w:val="007410A6"/>
    <w:rsid w:val="007410B2"/>
    <w:rsid w:val="00741204"/>
    <w:rsid w:val="0074168D"/>
    <w:rsid w:val="007416A6"/>
    <w:rsid w:val="007416BA"/>
    <w:rsid w:val="00741738"/>
    <w:rsid w:val="00741AEB"/>
    <w:rsid w:val="00741C29"/>
    <w:rsid w:val="00741F7D"/>
    <w:rsid w:val="0074233A"/>
    <w:rsid w:val="007429ED"/>
    <w:rsid w:val="00743099"/>
    <w:rsid w:val="007433C2"/>
    <w:rsid w:val="007433ED"/>
    <w:rsid w:val="00743B0F"/>
    <w:rsid w:val="00743DB5"/>
    <w:rsid w:val="007440A1"/>
    <w:rsid w:val="00744328"/>
    <w:rsid w:val="007447ED"/>
    <w:rsid w:val="007447EF"/>
    <w:rsid w:val="0074491D"/>
    <w:rsid w:val="007449DA"/>
    <w:rsid w:val="0074530C"/>
    <w:rsid w:val="00745342"/>
    <w:rsid w:val="007453D5"/>
    <w:rsid w:val="00745C32"/>
    <w:rsid w:val="007460B6"/>
    <w:rsid w:val="00746A0F"/>
    <w:rsid w:val="007472F8"/>
    <w:rsid w:val="00747329"/>
    <w:rsid w:val="00747A6F"/>
    <w:rsid w:val="00747FF1"/>
    <w:rsid w:val="007503C4"/>
    <w:rsid w:val="00751170"/>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2B2"/>
    <w:rsid w:val="00756765"/>
    <w:rsid w:val="007567EC"/>
    <w:rsid w:val="0075691C"/>
    <w:rsid w:val="00756B1F"/>
    <w:rsid w:val="00756CFF"/>
    <w:rsid w:val="0075710F"/>
    <w:rsid w:val="007601F4"/>
    <w:rsid w:val="007603C3"/>
    <w:rsid w:val="00760543"/>
    <w:rsid w:val="007609B4"/>
    <w:rsid w:val="00760AD8"/>
    <w:rsid w:val="00760EE0"/>
    <w:rsid w:val="0076103C"/>
    <w:rsid w:val="00761621"/>
    <w:rsid w:val="007616ED"/>
    <w:rsid w:val="00761B85"/>
    <w:rsid w:val="007622AB"/>
    <w:rsid w:val="007622E2"/>
    <w:rsid w:val="007623D4"/>
    <w:rsid w:val="007625C5"/>
    <w:rsid w:val="00762784"/>
    <w:rsid w:val="007627D5"/>
    <w:rsid w:val="00762BD1"/>
    <w:rsid w:val="007630E6"/>
    <w:rsid w:val="007631A9"/>
    <w:rsid w:val="00763B65"/>
    <w:rsid w:val="00763E75"/>
    <w:rsid w:val="007640DB"/>
    <w:rsid w:val="0076436B"/>
    <w:rsid w:val="00764725"/>
    <w:rsid w:val="007648FE"/>
    <w:rsid w:val="00764B9E"/>
    <w:rsid w:val="00764E70"/>
    <w:rsid w:val="007650D1"/>
    <w:rsid w:val="0076528D"/>
    <w:rsid w:val="00765368"/>
    <w:rsid w:val="007655F0"/>
    <w:rsid w:val="00765760"/>
    <w:rsid w:val="00765893"/>
    <w:rsid w:val="00765EA3"/>
    <w:rsid w:val="00766007"/>
    <w:rsid w:val="00766385"/>
    <w:rsid w:val="007669CC"/>
    <w:rsid w:val="00766A90"/>
    <w:rsid w:val="007670C9"/>
    <w:rsid w:val="007672BD"/>
    <w:rsid w:val="00767797"/>
    <w:rsid w:val="00767B9F"/>
    <w:rsid w:val="007708D1"/>
    <w:rsid w:val="00770970"/>
    <w:rsid w:val="007710BC"/>
    <w:rsid w:val="00771603"/>
    <w:rsid w:val="00771AEF"/>
    <w:rsid w:val="00772233"/>
    <w:rsid w:val="00772A61"/>
    <w:rsid w:val="00772C60"/>
    <w:rsid w:val="0077302D"/>
    <w:rsid w:val="007734FD"/>
    <w:rsid w:val="00773A9D"/>
    <w:rsid w:val="007741F1"/>
    <w:rsid w:val="007745B5"/>
    <w:rsid w:val="00774A98"/>
    <w:rsid w:val="007753DF"/>
    <w:rsid w:val="007754F8"/>
    <w:rsid w:val="00775520"/>
    <w:rsid w:val="0077574F"/>
    <w:rsid w:val="007758D4"/>
    <w:rsid w:val="00775CED"/>
    <w:rsid w:val="007763A5"/>
    <w:rsid w:val="00776697"/>
    <w:rsid w:val="00776751"/>
    <w:rsid w:val="007771A1"/>
    <w:rsid w:val="007771B8"/>
    <w:rsid w:val="007775B7"/>
    <w:rsid w:val="007775EA"/>
    <w:rsid w:val="00777A10"/>
    <w:rsid w:val="00777AEE"/>
    <w:rsid w:val="00780764"/>
    <w:rsid w:val="0078083B"/>
    <w:rsid w:val="00780FAB"/>
    <w:rsid w:val="007817E7"/>
    <w:rsid w:val="007817F4"/>
    <w:rsid w:val="00781954"/>
    <w:rsid w:val="00781B04"/>
    <w:rsid w:val="00781E4D"/>
    <w:rsid w:val="00782251"/>
    <w:rsid w:val="0078271A"/>
    <w:rsid w:val="007827B4"/>
    <w:rsid w:val="00782AC4"/>
    <w:rsid w:val="0078313D"/>
    <w:rsid w:val="00783284"/>
    <w:rsid w:val="00783397"/>
    <w:rsid w:val="00783A8F"/>
    <w:rsid w:val="0078441C"/>
    <w:rsid w:val="00784462"/>
    <w:rsid w:val="00784565"/>
    <w:rsid w:val="0078489C"/>
    <w:rsid w:val="00784969"/>
    <w:rsid w:val="00784A7C"/>
    <w:rsid w:val="00785056"/>
    <w:rsid w:val="0078583F"/>
    <w:rsid w:val="007858B9"/>
    <w:rsid w:val="00785AAA"/>
    <w:rsid w:val="00785D36"/>
    <w:rsid w:val="00786569"/>
    <w:rsid w:val="007865E7"/>
    <w:rsid w:val="00787087"/>
    <w:rsid w:val="00787982"/>
    <w:rsid w:val="00787D9C"/>
    <w:rsid w:val="00787E7C"/>
    <w:rsid w:val="0079053F"/>
    <w:rsid w:val="00790ABE"/>
    <w:rsid w:val="00790C59"/>
    <w:rsid w:val="00790D1B"/>
    <w:rsid w:val="00790F2E"/>
    <w:rsid w:val="0079109A"/>
    <w:rsid w:val="007910E8"/>
    <w:rsid w:val="007910F1"/>
    <w:rsid w:val="00791660"/>
    <w:rsid w:val="007917AC"/>
    <w:rsid w:val="00791A11"/>
    <w:rsid w:val="00791D63"/>
    <w:rsid w:val="00791F21"/>
    <w:rsid w:val="00791FC2"/>
    <w:rsid w:val="0079260E"/>
    <w:rsid w:val="00792773"/>
    <w:rsid w:val="007932FF"/>
    <w:rsid w:val="0079368A"/>
    <w:rsid w:val="00793889"/>
    <w:rsid w:val="00793909"/>
    <w:rsid w:val="00793C02"/>
    <w:rsid w:val="00794105"/>
    <w:rsid w:val="0079418D"/>
    <w:rsid w:val="0079420D"/>
    <w:rsid w:val="00794820"/>
    <w:rsid w:val="007948DF"/>
    <w:rsid w:val="007948FC"/>
    <w:rsid w:val="00794E91"/>
    <w:rsid w:val="0079560F"/>
    <w:rsid w:val="00795864"/>
    <w:rsid w:val="007966BF"/>
    <w:rsid w:val="007974B8"/>
    <w:rsid w:val="007A00AA"/>
    <w:rsid w:val="007A066E"/>
    <w:rsid w:val="007A118F"/>
    <w:rsid w:val="007A139D"/>
    <w:rsid w:val="007A18F4"/>
    <w:rsid w:val="007A1E74"/>
    <w:rsid w:val="007A2048"/>
    <w:rsid w:val="007A208F"/>
    <w:rsid w:val="007A2229"/>
    <w:rsid w:val="007A22F5"/>
    <w:rsid w:val="007A2C53"/>
    <w:rsid w:val="007A3121"/>
    <w:rsid w:val="007A313E"/>
    <w:rsid w:val="007A3213"/>
    <w:rsid w:val="007A32A8"/>
    <w:rsid w:val="007A36F3"/>
    <w:rsid w:val="007A3754"/>
    <w:rsid w:val="007A3B05"/>
    <w:rsid w:val="007A3E3C"/>
    <w:rsid w:val="007A3EB8"/>
    <w:rsid w:val="007A3FEB"/>
    <w:rsid w:val="007A4EA7"/>
    <w:rsid w:val="007A526A"/>
    <w:rsid w:val="007A52CB"/>
    <w:rsid w:val="007A5A45"/>
    <w:rsid w:val="007A64D9"/>
    <w:rsid w:val="007A68DA"/>
    <w:rsid w:val="007A7279"/>
    <w:rsid w:val="007A73E1"/>
    <w:rsid w:val="007A76B5"/>
    <w:rsid w:val="007A785E"/>
    <w:rsid w:val="007B005F"/>
    <w:rsid w:val="007B0081"/>
    <w:rsid w:val="007B0374"/>
    <w:rsid w:val="007B062B"/>
    <w:rsid w:val="007B0877"/>
    <w:rsid w:val="007B0B89"/>
    <w:rsid w:val="007B0C8F"/>
    <w:rsid w:val="007B13BE"/>
    <w:rsid w:val="007B19E5"/>
    <w:rsid w:val="007B1BD6"/>
    <w:rsid w:val="007B1E87"/>
    <w:rsid w:val="007B229F"/>
    <w:rsid w:val="007B26B8"/>
    <w:rsid w:val="007B2ADF"/>
    <w:rsid w:val="007B2B55"/>
    <w:rsid w:val="007B3253"/>
    <w:rsid w:val="007B3808"/>
    <w:rsid w:val="007B3A2D"/>
    <w:rsid w:val="007B3FFE"/>
    <w:rsid w:val="007B4451"/>
    <w:rsid w:val="007B46B9"/>
    <w:rsid w:val="007B49A5"/>
    <w:rsid w:val="007B4BE3"/>
    <w:rsid w:val="007B4DF1"/>
    <w:rsid w:val="007B4E30"/>
    <w:rsid w:val="007B521D"/>
    <w:rsid w:val="007B5339"/>
    <w:rsid w:val="007B59A5"/>
    <w:rsid w:val="007B59C9"/>
    <w:rsid w:val="007B5B45"/>
    <w:rsid w:val="007B5DEE"/>
    <w:rsid w:val="007B5E29"/>
    <w:rsid w:val="007B5F51"/>
    <w:rsid w:val="007B607A"/>
    <w:rsid w:val="007B6324"/>
    <w:rsid w:val="007B6749"/>
    <w:rsid w:val="007B6B6F"/>
    <w:rsid w:val="007B7096"/>
    <w:rsid w:val="007B745A"/>
    <w:rsid w:val="007B74A0"/>
    <w:rsid w:val="007B752E"/>
    <w:rsid w:val="007B7AAD"/>
    <w:rsid w:val="007B7C96"/>
    <w:rsid w:val="007B7DFD"/>
    <w:rsid w:val="007B7FD9"/>
    <w:rsid w:val="007C01F8"/>
    <w:rsid w:val="007C037D"/>
    <w:rsid w:val="007C048F"/>
    <w:rsid w:val="007C0AE9"/>
    <w:rsid w:val="007C0BAD"/>
    <w:rsid w:val="007C0D1C"/>
    <w:rsid w:val="007C1133"/>
    <w:rsid w:val="007C16B2"/>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7FA"/>
    <w:rsid w:val="007C3A28"/>
    <w:rsid w:val="007C41E0"/>
    <w:rsid w:val="007C4261"/>
    <w:rsid w:val="007C499C"/>
    <w:rsid w:val="007C4C25"/>
    <w:rsid w:val="007C4E99"/>
    <w:rsid w:val="007C4E9B"/>
    <w:rsid w:val="007C536A"/>
    <w:rsid w:val="007C5ACB"/>
    <w:rsid w:val="007C5F48"/>
    <w:rsid w:val="007C67AF"/>
    <w:rsid w:val="007C6B44"/>
    <w:rsid w:val="007C6B46"/>
    <w:rsid w:val="007C7108"/>
    <w:rsid w:val="007C7B85"/>
    <w:rsid w:val="007D02D6"/>
    <w:rsid w:val="007D05A4"/>
    <w:rsid w:val="007D077A"/>
    <w:rsid w:val="007D0AD6"/>
    <w:rsid w:val="007D0F4E"/>
    <w:rsid w:val="007D18DC"/>
    <w:rsid w:val="007D1B91"/>
    <w:rsid w:val="007D1BC5"/>
    <w:rsid w:val="007D1C73"/>
    <w:rsid w:val="007D1C9D"/>
    <w:rsid w:val="007D1F55"/>
    <w:rsid w:val="007D3176"/>
    <w:rsid w:val="007D32D5"/>
    <w:rsid w:val="007D361F"/>
    <w:rsid w:val="007D370E"/>
    <w:rsid w:val="007D3761"/>
    <w:rsid w:val="007D3C02"/>
    <w:rsid w:val="007D3E69"/>
    <w:rsid w:val="007D3F73"/>
    <w:rsid w:val="007D44D9"/>
    <w:rsid w:val="007D49F4"/>
    <w:rsid w:val="007D4B2A"/>
    <w:rsid w:val="007D4C79"/>
    <w:rsid w:val="007D4E50"/>
    <w:rsid w:val="007D55BB"/>
    <w:rsid w:val="007D5E2D"/>
    <w:rsid w:val="007D633B"/>
    <w:rsid w:val="007D6652"/>
    <w:rsid w:val="007D7193"/>
    <w:rsid w:val="007D72F2"/>
    <w:rsid w:val="007D7540"/>
    <w:rsid w:val="007D799C"/>
    <w:rsid w:val="007E01A0"/>
    <w:rsid w:val="007E01F1"/>
    <w:rsid w:val="007E023C"/>
    <w:rsid w:val="007E029E"/>
    <w:rsid w:val="007E095D"/>
    <w:rsid w:val="007E0A9C"/>
    <w:rsid w:val="007E0AEC"/>
    <w:rsid w:val="007E0D17"/>
    <w:rsid w:val="007E0EE6"/>
    <w:rsid w:val="007E0F11"/>
    <w:rsid w:val="007E0FA9"/>
    <w:rsid w:val="007E1CBB"/>
    <w:rsid w:val="007E256B"/>
    <w:rsid w:val="007E27F7"/>
    <w:rsid w:val="007E2DC0"/>
    <w:rsid w:val="007E2FFF"/>
    <w:rsid w:val="007E349E"/>
    <w:rsid w:val="007E34F4"/>
    <w:rsid w:val="007E3CF5"/>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869"/>
    <w:rsid w:val="007E700D"/>
    <w:rsid w:val="007E7EA1"/>
    <w:rsid w:val="007E7EF8"/>
    <w:rsid w:val="007F0B26"/>
    <w:rsid w:val="007F0C7E"/>
    <w:rsid w:val="007F15C4"/>
    <w:rsid w:val="007F1C12"/>
    <w:rsid w:val="007F1C73"/>
    <w:rsid w:val="007F1F47"/>
    <w:rsid w:val="007F21DC"/>
    <w:rsid w:val="007F2269"/>
    <w:rsid w:val="007F2296"/>
    <w:rsid w:val="007F26AF"/>
    <w:rsid w:val="007F2813"/>
    <w:rsid w:val="007F2E23"/>
    <w:rsid w:val="007F351C"/>
    <w:rsid w:val="007F3B72"/>
    <w:rsid w:val="007F3C82"/>
    <w:rsid w:val="007F3D5D"/>
    <w:rsid w:val="007F4044"/>
    <w:rsid w:val="007F416F"/>
    <w:rsid w:val="007F4351"/>
    <w:rsid w:val="007F4534"/>
    <w:rsid w:val="007F459A"/>
    <w:rsid w:val="007F4732"/>
    <w:rsid w:val="007F47B2"/>
    <w:rsid w:val="007F4829"/>
    <w:rsid w:val="007F4992"/>
    <w:rsid w:val="007F4D44"/>
    <w:rsid w:val="007F4DCA"/>
    <w:rsid w:val="007F574A"/>
    <w:rsid w:val="007F5960"/>
    <w:rsid w:val="007F5E7C"/>
    <w:rsid w:val="007F6092"/>
    <w:rsid w:val="007F6303"/>
    <w:rsid w:val="007F63B8"/>
    <w:rsid w:val="007F665D"/>
    <w:rsid w:val="007F66C3"/>
    <w:rsid w:val="007F6AE7"/>
    <w:rsid w:val="007F6C73"/>
    <w:rsid w:val="007F6E4E"/>
    <w:rsid w:val="007F7CE8"/>
    <w:rsid w:val="00800142"/>
    <w:rsid w:val="00800195"/>
    <w:rsid w:val="00800475"/>
    <w:rsid w:val="008008C2"/>
    <w:rsid w:val="00800947"/>
    <w:rsid w:val="0080095A"/>
    <w:rsid w:val="008015F6"/>
    <w:rsid w:val="00801765"/>
    <w:rsid w:val="00801CCA"/>
    <w:rsid w:val="00801D43"/>
    <w:rsid w:val="00801DF7"/>
    <w:rsid w:val="00801ECE"/>
    <w:rsid w:val="00801F75"/>
    <w:rsid w:val="00802641"/>
    <w:rsid w:val="008028C9"/>
    <w:rsid w:val="00802C27"/>
    <w:rsid w:val="00802D4A"/>
    <w:rsid w:val="0080380F"/>
    <w:rsid w:val="00803CF4"/>
    <w:rsid w:val="00804175"/>
    <w:rsid w:val="00804562"/>
    <w:rsid w:val="008045BB"/>
    <w:rsid w:val="008047AE"/>
    <w:rsid w:val="008048DF"/>
    <w:rsid w:val="008049DB"/>
    <w:rsid w:val="00804A41"/>
    <w:rsid w:val="00804F70"/>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948"/>
    <w:rsid w:val="008079FB"/>
    <w:rsid w:val="00807A3E"/>
    <w:rsid w:val="00810756"/>
    <w:rsid w:val="0081081E"/>
    <w:rsid w:val="00810DE0"/>
    <w:rsid w:val="008113E4"/>
    <w:rsid w:val="008116BB"/>
    <w:rsid w:val="008116CB"/>
    <w:rsid w:val="0081197F"/>
    <w:rsid w:val="00811F3E"/>
    <w:rsid w:val="0081204B"/>
    <w:rsid w:val="00812BA9"/>
    <w:rsid w:val="00812E38"/>
    <w:rsid w:val="00813194"/>
    <w:rsid w:val="008133E2"/>
    <w:rsid w:val="008134E3"/>
    <w:rsid w:val="008137FE"/>
    <w:rsid w:val="00813909"/>
    <w:rsid w:val="00813966"/>
    <w:rsid w:val="00813C6D"/>
    <w:rsid w:val="00814034"/>
    <w:rsid w:val="008141ED"/>
    <w:rsid w:val="0081433D"/>
    <w:rsid w:val="0081443A"/>
    <w:rsid w:val="00814B20"/>
    <w:rsid w:val="00815057"/>
    <w:rsid w:val="008151B5"/>
    <w:rsid w:val="008153BA"/>
    <w:rsid w:val="00815ED8"/>
    <w:rsid w:val="00815F25"/>
    <w:rsid w:val="00815F8D"/>
    <w:rsid w:val="008160A0"/>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277D"/>
    <w:rsid w:val="008228B3"/>
    <w:rsid w:val="008229D2"/>
    <w:rsid w:val="00822B46"/>
    <w:rsid w:val="00822D49"/>
    <w:rsid w:val="00822E5A"/>
    <w:rsid w:val="0082309A"/>
    <w:rsid w:val="0082362C"/>
    <w:rsid w:val="0082373E"/>
    <w:rsid w:val="0082392C"/>
    <w:rsid w:val="00823E7E"/>
    <w:rsid w:val="00824591"/>
    <w:rsid w:val="00824792"/>
    <w:rsid w:val="0082497E"/>
    <w:rsid w:val="00824E13"/>
    <w:rsid w:val="00824E4E"/>
    <w:rsid w:val="00825A38"/>
    <w:rsid w:val="008261E5"/>
    <w:rsid w:val="0082636A"/>
    <w:rsid w:val="008264BF"/>
    <w:rsid w:val="0082653E"/>
    <w:rsid w:val="0082699A"/>
    <w:rsid w:val="008274E1"/>
    <w:rsid w:val="00827F7A"/>
    <w:rsid w:val="0083040A"/>
    <w:rsid w:val="00830469"/>
    <w:rsid w:val="00830810"/>
    <w:rsid w:val="00830959"/>
    <w:rsid w:val="00830C6F"/>
    <w:rsid w:val="00830D57"/>
    <w:rsid w:val="00830F6D"/>
    <w:rsid w:val="0083106A"/>
    <w:rsid w:val="00831B80"/>
    <w:rsid w:val="00831E36"/>
    <w:rsid w:val="00831E5A"/>
    <w:rsid w:val="00831E9E"/>
    <w:rsid w:val="008321C8"/>
    <w:rsid w:val="00832338"/>
    <w:rsid w:val="0083241D"/>
    <w:rsid w:val="008325B5"/>
    <w:rsid w:val="00832604"/>
    <w:rsid w:val="00832DF1"/>
    <w:rsid w:val="0083360A"/>
    <w:rsid w:val="0083382B"/>
    <w:rsid w:val="00833C02"/>
    <w:rsid w:val="008344B4"/>
    <w:rsid w:val="00834643"/>
    <w:rsid w:val="00834B88"/>
    <w:rsid w:val="00834BB3"/>
    <w:rsid w:val="00834E09"/>
    <w:rsid w:val="00835E13"/>
    <w:rsid w:val="008362FA"/>
    <w:rsid w:val="00836AEB"/>
    <w:rsid w:val="00837474"/>
    <w:rsid w:val="008374A3"/>
    <w:rsid w:val="00837A89"/>
    <w:rsid w:val="00837E6B"/>
    <w:rsid w:val="00837FED"/>
    <w:rsid w:val="0084010B"/>
    <w:rsid w:val="008406DA"/>
    <w:rsid w:val="00840BAA"/>
    <w:rsid w:val="00840E13"/>
    <w:rsid w:val="008410FD"/>
    <w:rsid w:val="0084113D"/>
    <w:rsid w:val="00841220"/>
    <w:rsid w:val="0084125F"/>
    <w:rsid w:val="00841755"/>
    <w:rsid w:val="0084198A"/>
    <w:rsid w:val="00841ED0"/>
    <w:rsid w:val="00842079"/>
    <w:rsid w:val="008426F3"/>
    <w:rsid w:val="008429B8"/>
    <w:rsid w:val="00842B75"/>
    <w:rsid w:val="00842D67"/>
    <w:rsid w:val="00842F48"/>
    <w:rsid w:val="00843007"/>
    <w:rsid w:val="00843364"/>
    <w:rsid w:val="00843732"/>
    <w:rsid w:val="00844029"/>
    <w:rsid w:val="008441E1"/>
    <w:rsid w:val="00844431"/>
    <w:rsid w:val="00844537"/>
    <w:rsid w:val="00844705"/>
    <w:rsid w:val="00844B40"/>
    <w:rsid w:val="008455D3"/>
    <w:rsid w:val="00845683"/>
    <w:rsid w:val="00845825"/>
    <w:rsid w:val="00845C6B"/>
    <w:rsid w:val="00845D16"/>
    <w:rsid w:val="00845DCC"/>
    <w:rsid w:val="00846049"/>
    <w:rsid w:val="00846292"/>
    <w:rsid w:val="00846900"/>
    <w:rsid w:val="00846B3B"/>
    <w:rsid w:val="00846B47"/>
    <w:rsid w:val="00846CED"/>
    <w:rsid w:val="00846EAC"/>
    <w:rsid w:val="00846F0E"/>
    <w:rsid w:val="00846F27"/>
    <w:rsid w:val="00846F84"/>
    <w:rsid w:val="00847720"/>
    <w:rsid w:val="00847B9B"/>
    <w:rsid w:val="00847D6B"/>
    <w:rsid w:val="00847D9B"/>
    <w:rsid w:val="00847EC6"/>
    <w:rsid w:val="008500FF"/>
    <w:rsid w:val="00850114"/>
    <w:rsid w:val="008504E9"/>
    <w:rsid w:val="00850938"/>
    <w:rsid w:val="008509A5"/>
    <w:rsid w:val="00850E85"/>
    <w:rsid w:val="0085109B"/>
    <w:rsid w:val="008511D3"/>
    <w:rsid w:val="00851F09"/>
    <w:rsid w:val="00852905"/>
    <w:rsid w:val="00852A94"/>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6278"/>
    <w:rsid w:val="0085632F"/>
    <w:rsid w:val="0085634A"/>
    <w:rsid w:val="008563EA"/>
    <w:rsid w:val="008565C6"/>
    <w:rsid w:val="00857103"/>
    <w:rsid w:val="00857320"/>
    <w:rsid w:val="0085743A"/>
    <w:rsid w:val="0085792F"/>
    <w:rsid w:val="00857FEB"/>
    <w:rsid w:val="008600D5"/>
    <w:rsid w:val="0086010B"/>
    <w:rsid w:val="0086057B"/>
    <w:rsid w:val="008606EF"/>
    <w:rsid w:val="008607FE"/>
    <w:rsid w:val="00860A1D"/>
    <w:rsid w:val="00860E16"/>
    <w:rsid w:val="00861321"/>
    <w:rsid w:val="008618EA"/>
    <w:rsid w:val="00861B11"/>
    <w:rsid w:val="00861D74"/>
    <w:rsid w:val="00861D9A"/>
    <w:rsid w:val="00861F17"/>
    <w:rsid w:val="00861FBC"/>
    <w:rsid w:val="008623D2"/>
    <w:rsid w:val="008624E1"/>
    <w:rsid w:val="00862547"/>
    <w:rsid w:val="008626A3"/>
    <w:rsid w:val="008628A6"/>
    <w:rsid w:val="00862E3B"/>
    <w:rsid w:val="00863618"/>
    <w:rsid w:val="008639C2"/>
    <w:rsid w:val="008639F7"/>
    <w:rsid w:val="00864346"/>
    <w:rsid w:val="008649E2"/>
    <w:rsid w:val="00864B1F"/>
    <w:rsid w:val="00865451"/>
    <w:rsid w:val="0086578E"/>
    <w:rsid w:val="00865B42"/>
    <w:rsid w:val="00865DBB"/>
    <w:rsid w:val="00866120"/>
    <w:rsid w:val="0086613B"/>
    <w:rsid w:val="00866494"/>
    <w:rsid w:val="008665BF"/>
    <w:rsid w:val="00866858"/>
    <w:rsid w:val="00866880"/>
    <w:rsid w:val="008669F2"/>
    <w:rsid w:val="0086700A"/>
    <w:rsid w:val="008670A3"/>
    <w:rsid w:val="00867182"/>
    <w:rsid w:val="00867294"/>
    <w:rsid w:val="00867338"/>
    <w:rsid w:val="008675D5"/>
    <w:rsid w:val="0086779B"/>
    <w:rsid w:val="00867AEC"/>
    <w:rsid w:val="00867C1F"/>
    <w:rsid w:val="0087032C"/>
    <w:rsid w:val="008705FB"/>
    <w:rsid w:val="00870651"/>
    <w:rsid w:val="00870CA9"/>
    <w:rsid w:val="00870D69"/>
    <w:rsid w:val="00871024"/>
    <w:rsid w:val="0087120D"/>
    <w:rsid w:val="0087156E"/>
    <w:rsid w:val="0087182D"/>
    <w:rsid w:val="00871892"/>
    <w:rsid w:val="00871CE9"/>
    <w:rsid w:val="00871D10"/>
    <w:rsid w:val="00871E92"/>
    <w:rsid w:val="008720BA"/>
    <w:rsid w:val="00872142"/>
    <w:rsid w:val="0087228D"/>
    <w:rsid w:val="00872488"/>
    <w:rsid w:val="00872978"/>
    <w:rsid w:val="00872CBF"/>
    <w:rsid w:val="00872FFC"/>
    <w:rsid w:val="00873160"/>
    <w:rsid w:val="008731BA"/>
    <w:rsid w:val="008734D1"/>
    <w:rsid w:val="008736AE"/>
    <w:rsid w:val="0087376F"/>
    <w:rsid w:val="00873B0E"/>
    <w:rsid w:val="00873BE3"/>
    <w:rsid w:val="00873C87"/>
    <w:rsid w:val="00873F2A"/>
    <w:rsid w:val="0087411F"/>
    <w:rsid w:val="00874225"/>
    <w:rsid w:val="00874B20"/>
    <w:rsid w:val="00874F2D"/>
    <w:rsid w:val="00875054"/>
    <w:rsid w:val="0087505A"/>
    <w:rsid w:val="008752DA"/>
    <w:rsid w:val="008756D3"/>
    <w:rsid w:val="00875A03"/>
    <w:rsid w:val="00876911"/>
    <w:rsid w:val="00876927"/>
    <w:rsid w:val="00876C57"/>
    <w:rsid w:val="008801FA"/>
    <w:rsid w:val="00880E77"/>
    <w:rsid w:val="00881613"/>
    <w:rsid w:val="00881781"/>
    <w:rsid w:val="00881A31"/>
    <w:rsid w:val="00881C2A"/>
    <w:rsid w:val="00881CC6"/>
    <w:rsid w:val="00881F13"/>
    <w:rsid w:val="00882657"/>
    <w:rsid w:val="008826B7"/>
    <w:rsid w:val="00882948"/>
    <w:rsid w:val="008832A8"/>
    <w:rsid w:val="00883954"/>
    <w:rsid w:val="00883DE0"/>
    <w:rsid w:val="008840BF"/>
    <w:rsid w:val="008843B8"/>
    <w:rsid w:val="00884610"/>
    <w:rsid w:val="00884C26"/>
    <w:rsid w:val="00884CA8"/>
    <w:rsid w:val="0088525B"/>
    <w:rsid w:val="0088562F"/>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87C58"/>
    <w:rsid w:val="0089050E"/>
    <w:rsid w:val="0089089F"/>
    <w:rsid w:val="00890954"/>
    <w:rsid w:val="0089181A"/>
    <w:rsid w:val="0089184A"/>
    <w:rsid w:val="008918DF"/>
    <w:rsid w:val="00891949"/>
    <w:rsid w:val="00891AFD"/>
    <w:rsid w:val="00891C48"/>
    <w:rsid w:val="00891DBF"/>
    <w:rsid w:val="008920DB"/>
    <w:rsid w:val="0089248F"/>
    <w:rsid w:val="0089277D"/>
    <w:rsid w:val="00892828"/>
    <w:rsid w:val="0089297B"/>
    <w:rsid w:val="00892A15"/>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F91"/>
    <w:rsid w:val="00895FD9"/>
    <w:rsid w:val="00896A2F"/>
    <w:rsid w:val="0089718B"/>
    <w:rsid w:val="0089746F"/>
    <w:rsid w:val="00897DEA"/>
    <w:rsid w:val="00897E74"/>
    <w:rsid w:val="008A0806"/>
    <w:rsid w:val="008A0F7F"/>
    <w:rsid w:val="008A18A1"/>
    <w:rsid w:val="008A1CC3"/>
    <w:rsid w:val="008A203B"/>
    <w:rsid w:val="008A2A41"/>
    <w:rsid w:val="008A2F92"/>
    <w:rsid w:val="008A31C1"/>
    <w:rsid w:val="008A36C7"/>
    <w:rsid w:val="008A3CDD"/>
    <w:rsid w:val="008A4005"/>
    <w:rsid w:val="008A42A2"/>
    <w:rsid w:val="008A4304"/>
    <w:rsid w:val="008A440F"/>
    <w:rsid w:val="008A4CD2"/>
    <w:rsid w:val="008A4EB6"/>
    <w:rsid w:val="008A5073"/>
    <w:rsid w:val="008A5792"/>
    <w:rsid w:val="008A5848"/>
    <w:rsid w:val="008A58D4"/>
    <w:rsid w:val="008A5A6D"/>
    <w:rsid w:val="008A60E4"/>
    <w:rsid w:val="008A659F"/>
    <w:rsid w:val="008A68F8"/>
    <w:rsid w:val="008A69F9"/>
    <w:rsid w:val="008A6BAC"/>
    <w:rsid w:val="008A7C78"/>
    <w:rsid w:val="008A7D07"/>
    <w:rsid w:val="008B0188"/>
    <w:rsid w:val="008B054E"/>
    <w:rsid w:val="008B085A"/>
    <w:rsid w:val="008B0A63"/>
    <w:rsid w:val="008B0AFD"/>
    <w:rsid w:val="008B1A10"/>
    <w:rsid w:val="008B1A13"/>
    <w:rsid w:val="008B2197"/>
    <w:rsid w:val="008B266C"/>
    <w:rsid w:val="008B279D"/>
    <w:rsid w:val="008B28DC"/>
    <w:rsid w:val="008B297A"/>
    <w:rsid w:val="008B2994"/>
    <w:rsid w:val="008B2AA5"/>
    <w:rsid w:val="008B2E97"/>
    <w:rsid w:val="008B33D0"/>
    <w:rsid w:val="008B347D"/>
    <w:rsid w:val="008B371E"/>
    <w:rsid w:val="008B3D8A"/>
    <w:rsid w:val="008B40C0"/>
    <w:rsid w:val="008B4344"/>
    <w:rsid w:val="008B4372"/>
    <w:rsid w:val="008B4A86"/>
    <w:rsid w:val="008B4AFB"/>
    <w:rsid w:val="008B4BFC"/>
    <w:rsid w:val="008B4CAA"/>
    <w:rsid w:val="008B502F"/>
    <w:rsid w:val="008B5052"/>
    <w:rsid w:val="008B55E7"/>
    <w:rsid w:val="008B6023"/>
    <w:rsid w:val="008B68AA"/>
    <w:rsid w:val="008B6AA6"/>
    <w:rsid w:val="008B6EA0"/>
    <w:rsid w:val="008B703E"/>
    <w:rsid w:val="008B721E"/>
    <w:rsid w:val="008B7416"/>
    <w:rsid w:val="008B78AD"/>
    <w:rsid w:val="008C0135"/>
    <w:rsid w:val="008C07F0"/>
    <w:rsid w:val="008C0A71"/>
    <w:rsid w:val="008C0BD3"/>
    <w:rsid w:val="008C0CC0"/>
    <w:rsid w:val="008C0DC4"/>
    <w:rsid w:val="008C101D"/>
    <w:rsid w:val="008C1692"/>
    <w:rsid w:val="008C1B13"/>
    <w:rsid w:val="008C2273"/>
    <w:rsid w:val="008C2433"/>
    <w:rsid w:val="008C2B15"/>
    <w:rsid w:val="008C3646"/>
    <w:rsid w:val="008C3A2E"/>
    <w:rsid w:val="008C3A31"/>
    <w:rsid w:val="008C3B18"/>
    <w:rsid w:val="008C3C64"/>
    <w:rsid w:val="008C423C"/>
    <w:rsid w:val="008C46D4"/>
    <w:rsid w:val="008C4B69"/>
    <w:rsid w:val="008C4E4D"/>
    <w:rsid w:val="008C4EED"/>
    <w:rsid w:val="008C557C"/>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B58"/>
    <w:rsid w:val="008D1BDE"/>
    <w:rsid w:val="008D1D51"/>
    <w:rsid w:val="008D1D52"/>
    <w:rsid w:val="008D205B"/>
    <w:rsid w:val="008D21B9"/>
    <w:rsid w:val="008D23AB"/>
    <w:rsid w:val="008D27BC"/>
    <w:rsid w:val="008D2907"/>
    <w:rsid w:val="008D2EA3"/>
    <w:rsid w:val="008D3285"/>
    <w:rsid w:val="008D3619"/>
    <w:rsid w:val="008D3639"/>
    <w:rsid w:val="008D3677"/>
    <w:rsid w:val="008D37C7"/>
    <w:rsid w:val="008D3BA9"/>
    <w:rsid w:val="008D3BEE"/>
    <w:rsid w:val="008D4103"/>
    <w:rsid w:val="008D4195"/>
    <w:rsid w:val="008D430D"/>
    <w:rsid w:val="008D4411"/>
    <w:rsid w:val="008D4FC9"/>
    <w:rsid w:val="008D5216"/>
    <w:rsid w:val="008D5257"/>
    <w:rsid w:val="008D534D"/>
    <w:rsid w:val="008D562B"/>
    <w:rsid w:val="008D5992"/>
    <w:rsid w:val="008D5FB7"/>
    <w:rsid w:val="008D636B"/>
    <w:rsid w:val="008D6401"/>
    <w:rsid w:val="008D6574"/>
    <w:rsid w:val="008D6B96"/>
    <w:rsid w:val="008D6F02"/>
    <w:rsid w:val="008D6FB9"/>
    <w:rsid w:val="008D6FC7"/>
    <w:rsid w:val="008D70F6"/>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624"/>
    <w:rsid w:val="008E4BD8"/>
    <w:rsid w:val="008E53BB"/>
    <w:rsid w:val="008E58AF"/>
    <w:rsid w:val="008E5D34"/>
    <w:rsid w:val="008E5EE9"/>
    <w:rsid w:val="008E607C"/>
    <w:rsid w:val="008E6C37"/>
    <w:rsid w:val="008E70ED"/>
    <w:rsid w:val="008E7731"/>
    <w:rsid w:val="008E7902"/>
    <w:rsid w:val="008E7D90"/>
    <w:rsid w:val="008F0513"/>
    <w:rsid w:val="008F08EC"/>
    <w:rsid w:val="008F0B65"/>
    <w:rsid w:val="008F0B84"/>
    <w:rsid w:val="008F0CAB"/>
    <w:rsid w:val="008F10F3"/>
    <w:rsid w:val="008F1822"/>
    <w:rsid w:val="008F18AB"/>
    <w:rsid w:val="008F1E6D"/>
    <w:rsid w:val="008F2225"/>
    <w:rsid w:val="008F24AB"/>
    <w:rsid w:val="008F25AD"/>
    <w:rsid w:val="008F274F"/>
    <w:rsid w:val="008F27C6"/>
    <w:rsid w:val="008F2F77"/>
    <w:rsid w:val="008F32EC"/>
    <w:rsid w:val="008F3655"/>
    <w:rsid w:val="008F437F"/>
    <w:rsid w:val="008F46AD"/>
    <w:rsid w:val="008F4B12"/>
    <w:rsid w:val="008F52DE"/>
    <w:rsid w:val="008F5563"/>
    <w:rsid w:val="008F5720"/>
    <w:rsid w:val="008F580F"/>
    <w:rsid w:val="008F5895"/>
    <w:rsid w:val="008F5920"/>
    <w:rsid w:val="008F5CD6"/>
    <w:rsid w:val="008F5D85"/>
    <w:rsid w:val="008F5DF5"/>
    <w:rsid w:val="008F5F50"/>
    <w:rsid w:val="008F5FA7"/>
    <w:rsid w:val="008F6266"/>
    <w:rsid w:val="008F6391"/>
    <w:rsid w:val="008F64F5"/>
    <w:rsid w:val="008F6B75"/>
    <w:rsid w:val="008F712A"/>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48A"/>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6D32"/>
    <w:rsid w:val="00906EC7"/>
    <w:rsid w:val="00906F9D"/>
    <w:rsid w:val="00907579"/>
    <w:rsid w:val="00907670"/>
    <w:rsid w:val="0090772C"/>
    <w:rsid w:val="00907772"/>
    <w:rsid w:val="00907837"/>
    <w:rsid w:val="0091020D"/>
    <w:rsid w:val="00910845"/>
    <w:rsid w:val="00910905"/>
    <w:rsid w:val="00910A31"/>
    <w:rsid w:val="00910E04"/>
    <w:rsid w:val="00910F84"/>
    <w:rsid w:val="009110C3"/>
    <w:rsid w:val="00911222"/>
    <w:rsid w:val="0091149B"/>
    <w:rsid w:val="0091172B"/>
    <w:rsid w:val="00911E91"/>
    <w:rsid w:val="009125BB"/>
    <w:rsid w:val="00912628"/>
    <w:rsid w:val="00912E37"/>
    <w:rsid w:val="0091306F"/>
    <w:rsid w:val="00913269"/>
    <w:rsid w:val="00913BA8"/>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D67"/>
    <w:rsid w:val="0092012E"/>
    <w:rsid w:val="0092090C"/>
    <w:rsid w:val="00920B28"/>
    <w:rsid w:val="0092150C"/>
    <w:rsid w:val="009215EC"/>
    <w:rsid w:val="00921810"/>
    <w:rsid w:val="00921976"/>
    <w:rsid w:val="009219F5"/>
    <w:rsid w:val="00922101"/>
    <w:rsid w:val="0092289E"/>
    <w:rsid w:val="009230FC"/>
    <w:rsid w:val="00923265"/>
    <w:rsid w:val="00923821"/>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350"/>
    <w:rsid w:val="00933042"/>
    <w:rsid w:val="009330C6"/>
    <w:rsid w:val="009331D5"/>
    <w:rsid w:val="0093353E"/>
    <w:rsid w:val="009337A6"/>
    <w:rsid w:val="009339B3"/>
    <w:rsid w:val="00933BEF"/>
    <w:rsid w:val="0093405B"/>
    <w:rsid w:val="0093415B"/>
    <w:rsid w:val="009341A1"/>
    <w:rsid w:val="00934269"/>
    <w:rsid w:val="009347C7"/>
    <w:rsid w:val="009348D4"/>
    <w:rsid w:val="00934B85"/>
    <w:rsid w:val="00934FEA"/>
    <w:rsid w:val="00935404"/>
    <w:rsid w:val="00935456"/>
    <w:rsid w:val="009358F4"/>
    <w:rsid w:val="0093621A"/>
    <w:rsid w:val="009364A8"/>
    <w:rsid w:val="009365AF"/>
    <w:rsid w:val="0093660C"/>
    <w:rsid w:val="00936826"/>
    <w:rsid w:val="00936DC1"/>
    <w:rsid w:val="00937023"/>
    <w:rsid w:val="009372EB"/>
    <w:rsid w:val="00937E49"/>
    <w:rsid w:val="00937FB1"/>
    <w:rsid w:val="00937FFA"/>
    <w:rsid w:val="009400D1"/>
    <w:rsid w:val="0094015F"/>
    <w:rsid w:val="00940DDA"/>
    <w:rsid w:val="00940DF3"/>
    <w:rsid w:val="009418E5"/>
    <w:rsid w:val="00941AB2"/>
    <w:rsid w:val="00942B7E"/>
    <w:rsid w:val="00942E1B"/>
    <w:rsid w:val="00942F5C"/>
    <w:rsid w:val="00943217"/>
    <w:rsid w:val="00943998"/>
    <w:rsid w:val="00943A48"/>
    <w:rsid w:val="00943B82"/>
    <w:rsid w:val="00943BE4"/>
    <w:rsid w:val="00943DDA"/>
    <w:rsid w:val="00943E96"/>
    <w:rsid w:val="00944611"/>
    <w:rsid w:val="009449B7"/>
    <w:rsid w:val="00945246"/>
    <w:rsid w:val="00945A26"/>
    <w:rsid w:val="009462F8"/>
    <w:rsid w:val="00946548"/>
    <w:rsid w:val="009467BD"/>
    <w:rsid w:val="00946939"/>
    <w:rsid w:val="00946AAC"/>
    <w:rsid w:val="00946B45"/>
    <w:rsid w:val="0094767E"/>
    <w:rsid w:val="00947CA0"/>
    <w:rsid w:val="00947D0F"/>
    <w:rsid w:val="00947FAC"/>
    <w:rsid w:val="00950259"/>
    <w:rsid w:val="009502E9"/>
    <w:rsid w:val="009508F0"/>
    <w:rsid w:val="00950A2D"/>
    <w:rsid w:val="00950C8A"/>
    <w:rsid w:val="00950DE7"/>
    <w:rsid w:val="00951173"/>
    <w:rsid w:val="009511AE"/>
    <w:rsid w:val="00951984"/>
    <w:rsid w:val="00951A59"/>
    <w:rsid w:val="00951C39"/>
    <w:rsid w:val="00952055"/>
    <w:rsid w:val="0095224D"/>
    <w:rsid w:val="0095226F"/>
    <w:rsid w:val="009522DF"/>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628E"/>
    <w:rsid w:val="00956314"/>
    <w:rsid w:val="009568F9"/>
    <w:rsid w:val="00956971"/>
    <w:rsid w:val="009569A9"/>
    <w:rsid w:val="00956BFE"/>
    <w:rsid w:val="00956C98"/>
    <w:rsid w:val="00956E46"/>
    <w:rsid w:val="00956F31"/>
    <w:rsid w:val="009571D7"/>
    <w:rsid w:val="009572B0"/>
    <w:rsid w:val="009572D3"/>
    <w:rsid w:val="00957922"/>
    <w:rsid w:val="00960456"/>
    <w:rsid w:val="0096064D"/>
    <w:rsid w:val="00960A66"/>
    <w:rsid w:val="00960C16"/>
    <w:rsid w:val="00960DF2"/>
    <w:rsid w:val="009610DA"/>
    <w:rsid w:val="009611F6"/>
    <w:rsid w:val="00961C1D"/>
    <w:rsid w:val="00961E7A"/>
    <w:rsid w:val="009620EE"/>
    <w:rsid w:val="009627AE"/>
    <w:rsid w:val="0096282E"/>
    <w:rsid w:val="009628B8"/>
    <w:rsid w:val="00963C19"/>
    <w:rsid w:val="00963FDD"/>
    <w:rsid w:val="009643E6"/>
    <w:rsid w:val="009646C8"/>
    <w:rsid w:val="009648CE"/>
    <w:rsid w:val="00964E26"/>
    <w:rsid w:val="00964F90"/>
    <w:rsid w:val="009652D3"/>
    <w:rsid w:val="009654C9"/>
    <w:rsid w:val="00965B17"/>
    <w:rsid w:val="00965DE7"/>
    <w:rsid w:val="0096605C"/>
    <w:rsid w:val="00966288"/>
    <w:rsid w:val="00966718"/>
    <w:rsid w:val="00966C9C"/>
    <w:rsid w:val="00967209"/>
    <w:rsid w:val="00967514"/>
    <w:rsid w:val="009678A7"/>
    <w:rsid w:val="0097067C"/>
    <w:rsid w:val="00970A4D"/>
    <w:rsid w:val="00970F07"/>
    <w:rsid w:val="009710BD"/>
    <w:rsid w:val="00971905"/>
    <w:rsid w:val="00971E6C"/>
    <w:rsid w:val="00971F53"/>
    <w:rsid w:val="00971F88"/>
    <w:rsid w:val="009727CB"/>
    <w:rsid w:val="00972EC8"/>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7397"/>
    <w:rsid w:val="009776D5"/>
    <w:rsid w:val="00977895"/>
    <w:rsid w:val="0097792E"/>
    <w:rsid w:val="00977C3C"/>
    <w:rsid w:val="0098085C"/>
    <w:rsid w:val="00980D07"/>
    <w:rsid w:val="00981306"/>
    <w:rsid w:val="00981546"/>
    <w:rsid w:val="00981921"/>
    <w:rsid w:val="00981A8C"/>
    <w:rsid w:val="00981F17"/>
    <w:rsid w:val="009822E8"/>
    <w:rsid w:val="00982C2E"/>
    <w:rsid w:val="00982EEB"/>
    <w:rsid w:val="0098323A"/>
    <w:rsid w:val="009839F7"/>
    <w:rsid w:val="00983AF2"/>
    <w:rsid w:val="00983BE3"/>
    <w:rsid w:val="00984035"/>
    <w:rsid w:val="009840A0"/>
    <w:rsid w:val="00984364"/>
    <w:rsid w:val="0098461B"/>
    <w:rsid w:val="009848BA"/>
    <w:rsid w:val="009851AA"/>
    <w:rsid w:val="00985255"/>
    <w:rsid w:val="009853D3"/>
    <w:rsid w:val="009858C9"/>
    <w:rsid w:val="00985A33"/>
    <w:rsid w:val="00985B91"/>
    <w:rsid w:val="00985E45"/>
    <w:rsid w:val="009861F2"/>
    <w:rsid w:val="0098639A"/>
    <w:rsid w:val="009864C7"/>
    <w:rsid w:val="00986859"/>
    <w:rsid w:val="00987115"/>
    <w:rsid w:val="009878D1"/>
    <w:rsid w:val="00987F54"/>
    <w:rsid w:val="00987FB1"/>
    <w:rsid w:val="00990016"/>
    <w:rsid w:val="00990338"/>
    <w:rsid w:val="00990892"/>
    <w:rsid w:val="009908BA"/>
    <w:rsid w:val="00990AB6"/>
    <w:rsid w:val="00990DC0"/>
    <w:rsid w:val="00991400"/>
    <w:rsid w:val="0099185E"/>
    <w:rsid w:val="00991BD0"/>
    <w:rsid w:val="009921B9"/>
    <w:rsid w:val="00992407"/>
    <w:rsid w:val="009926F3"/>
    <w:rsid w:val="0099287D"/>
    <w:rsid w:val="00992C04"/>
    <w:rsid w:val="00992F6C"/>
    <w:rsid w:val="009938F5"/>
    <w:rsid w:val="00994059"/>
    <w:rsid w:val="0099410B"/>
    <w:rsid w:val="00994635"/>
    <w:rsid w:val="009947D6"/>
    <w:rsid w:val="009948B6"/>
    <w:rsid w:val="00994A90"/>
    <w:rsid w:val="00994F72"/>
    <w:rsid w:val="00995175"/>
    <w:rsid w:val="009951A7"/>
    <w:rsid w:val="009951ED"/>
    <w:rsid w:val="00995791"/>
    <w:rsid w:val="00995A8C"/>
    <w:rsid w:val="00995B23"/>
    <w:rsid w:val="00995BF1"/>
    <w:rsid w:val="00995DC4"/>
    <w:rsid w:val="009961C7"/>
    <w:rsid w:val="009961E7"/>
    <w:rsid w:val="009965EC"/>
    <w:rsid w:val="009966D7"/>
    <w:rsid w:val="00996EC1"/>
    <w:rsid w:val="0099715E"/>
    <w:rsid w:val="00997203"/>
    <w:rsid w:val="00997B59"/>
    <w:rsid w:val="009A034D"/>
    <w:rsid w:val="009A051D"/>
    <w:rsid w:val="009A09E4"/>
    <w:rsid w:val="009A0C6C"/>
    <w:rsid w:val="009A0D4D"/>
    <w:rsid w:val="009A0E12"/>
    <w:rsid w:val="009A10C8"/>
    <w:rsid w:val="009A12A7"/>
    <w:rsid w:val="009A1700"/>
    <w:rsid w:val="009A1976"/>
    <w:rsid w:val="009A1BDC"/>
    <w:rsid w:val="009A1D4B"/>
    <w:rsid w:val="009A221F"/>
    <w:rsid w:val="009A22C1"/>
    <w:rsid w:val="009A295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8DB"/>
    <w:rsid w:val="009A58F4"/>
    <w:rsid w:val="009A614A"/>
    <w:rsid w:val="009A61C6"/>
    <w:rsid w:val="009A66BA"/>
    <w:rsid w:val="009A7BD0"/>
    <w:rsid w:val="009A7F9E"/>
    <w:rsid w:val="009B0401"/>
    <w:rsid w:val="009B076D"/>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D8C"/>
    <w:rsid w:val="009B423E"/>
    <w:rsid w:val="009B4585"/>
    <w:rsid w:val="009B45FA"/>
    <w:rsid w:val="009B4C64"/>
    <w:rsid w:val="009B5445"/>
    <w:rsid w:val="009B55EC"/>
    <w:rsid w:val="009B5D70"/>
    <w:rsid w:val="009B628C"/>
    <w:rsid w:val="009B6C1C"/>
    <w:rsid w:val="009B7C63"/>
    <w:rsid w:val="009C0027"/>
    <w:rsid w:val="009C067F"/>
    <w:rsid w:val="009C072B"/>
    <w:rsid w:val="009C07C1"/>
    <w:rsid w:val="009C09DA"/>
    <w:rsid w:val="009C09F5"/>
    <w:rsid w:val="009C10D8"/>
    <w:rsid w:val="009C1223"/>
    <w:rsid w:val="009C1AE6"/>
    <w:rsid w:val="009C1BDF"/>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D8D"/>
    <w:rsid w:val="009C4FAE"/>
    <w:rsid w:val="009C51C6"/>
    <w:rsid w:val="009C53A6"/>
    <w:rsid w:val="009C5427"/>
    <w:rsid w:val="009C54D5"/>
    <w:rsid w:val="009C5591"/>
    <w:rsid w:val="009C5C62"/>
    <w:rsid w:val="009C5FA6"/>
    <w:rsid w:val="009C5FBE"/>
    <w:rsid w:val="009C7117"/>
    <w:rsid w:val="009C76AD"/>
    <w:rsid w:val="009C76FA"/>
    <w:rsid w:val="009C776C"/>
    <w:rsid w:val="009C7A07"/>
    <w:rsid w:val="009C7B55"/>
    <w:rsid w:val="009C7C8A"/>
    <w:rsid w:val="009C7E15"/>
    <w:rsid w:val="009D00D8"/>
    <w:rsid w:val="009D08FC"/>
    <w:rsid w:val="009D0BF8"/>
    <w:rsid w:val="009D0EB1"/>
    <w:rsid w:val="009D11FD"/>
    <w:rsid w:val="009D149C"/>
    <w:rsid w:val="009D14BB"/>
    <w:rsid w:val="009D1A56"/>
    <w:rsid w:val="009D209B"/>
    <w:rsid w:val="009D27A7"/>
    <w:rsid w:val="009D2DEE"/>
    <w:rsid w:val="009D2F87"/>
    <w:rsid w:val="009D2F8F"/>
    <w:rsid w:val="009D3736"/>
    <w:rsid w:val="009D3A0B"/>
    <w:rsid w:val="009D3C00"/>
    <w:rsid w:val="009D3EDF"/>
    <w:rsid w:val="009D435D"/>
    <w:rsid w:val="009D4939"/>
    <w:rsid w:val="009D5406"/>
    <w:rsid w:val="009D55ED"/>
    <w:rsid w:val="009D5719"/>
    <w:rsid w:val="009D5AA6"/>
    <w:rsid w:val="009D5C99"/>
    <w:rsid w:val="009D6663"/>
    <w:rsid w:val="009D6765"/>
    <w:rsid w:val="009D69BC"/>
    <w:rsid w:val="009D6B94"/>
    <w:rsid w:val="009D6CF0"/>
    <w:rsid w:val="009D7205"/>
    <w:rsid w:val="009D7F0C"/>
    <w:rsid w:val="009D7FB4"/>
    <w:rsid w:val="009D7FB5"/>
    <w:rsid w:val="009E0477"/>
    <w:rsid w:val="009E047C"/>
    <w:rsid w:val="009E04F9"/>
    <w:rsid w:val="009E0EFA"/>
    <w:rsid w:val="009E0F3E"/>
    <w:rsid w:val="009E12B3"/>
    <w:rsid w:val="009E13ED"/>
    <w:rsid w:val="009E187D"/>
    <w:rsid w:val="009E2437"/>
    <w:rsid w:val="009E279F"/>
    <w:rsid w:val="009E2AA2"/>
    <w:rsid w:val="009E2F99"/>
    <w:rsid w:val="009E321B"/>
    <w:rsid w:val="009E3419"/>
    <w:rsid w:val="009E3921"/>
    <w:rsid w:val="009E404A"/>
    <w:rsid w:val="009E4108"/>
    <w:rsid w:val="009E4419"/>
    <w:rsid w:val="009E44EE"/>
    <w:rsid w:val="009E459B"/>
    <w:rsid w:val="009E4683"/>
    <w:rsid w:val="009E4EDB"/>
    <w:rsid w:val="009E4F2B"/>
    <w:rsid w:val="009E51E9"/>
    <w:rsid w:val="009E55D1"/>
    <w:rsid w:val="009E625E"/>
    <w:rsid w:val="009E6521"/>
    <w:rsid w:val="009E6708"/>
    <w:rsid w:val="009E6896"/>
    <w:rsid w:val="009E68AD"/>
    <w:rsid w:val="009E6A27"/>
    <w:rsid w:val="009E6EE5"/>
    <w:rsid w:val="009E7050"/>
    <w:rsid w:val="009E75F6"/>
    <w:rsid w:val="009E7609"/>
    <w:rsid w:val="009E7684"/>
    <w:rsid w:val="009E78BC"/>
    <w:rsid w:val="009E7B46"/>
    <w:rsid w:val="009E7CD6"/>
    <w:rsid w:val="009E7EBD"/>
    <w:rsid w:val="009F06A7"/>
    <w:rsid w:val="009F09EE"/>
    <w:rsid w:val="009F0E7B"/>
    <w:rsid w:val="009F106A"/>
    <w:rsid w:val="009F1401"/>
    <w:rsid w:val="009F1604"/>
    <w:rsid w:val="009F16B7"/>
    <w:rsid w:val="009F20E9"/>
    <w:rsid w:val="009F2583"/>
    <w:rsid w:val="009F27AB"/>
    <w:rsid w:val="009F2B70"/>
    <w:rsid w:val="009F2DA9"/>
    <w:rsid w:val="009F2F70"/>
    <w:rsid w:val="009F3394"/>
    <w:rsid w:val="009F3943"/>
    <w:rsid w:val="009F4222"/>
    <w:rsid w:val="009F441C"/>
    <w:rsid w:val="009F4825"/>
    <w:rsid w:val="009F4AC1"/>
    <w:rsid w:val="009F4FDC"/>
    <w:rsid w:val="009F5258"/>
    <w:rsid w:val="009F5732"/>
    <w:rsid w:val="009F5A04"/>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99D"/>
    <w:rsid w:val="00A00B45"/>
    <w:rsid w:val="00A0122C"/>
    <w:rsid w:val="00A016FC"/>
    <w:rsid w:val="00A01ACA"/>
    <w:rsid w:val="00A01BF7"/>
    <w:rsid w:val="00A021BD"/>
    <w:rsid w:val="00A0224B"/>
    <w:rsid w:val="00A024C0"/>
    <w:rsid w:val="00A024FA"/>
    <w:rsid w:val="00A025A5"/>
    <w:rsid w:val="00A026DF"/>
    <w:rsid w:val="00A026F4"/>
    <w:rsid w:val="00A02AFE"/>
    <w:rsid w:val="00A039F1"/>
    <w:rsid w:val="00A03B0C"/>
    <w:rsid w:val="00A040B1"/>
    <w:rsid w:val="00A04291"/>
    <w:rsid w:val="00A04366"/>
    <w:rsid w:val="00A044A3"/>
    <w:rsid w:val="00A045DD"/>
    <w:rsid w:val="00A04820"/>
    <w:rsid w:val="00A048C3"/>
    <w:rsid w:val="00A0496D"/>
    <w:rsid w:val="00A04BDD"/>
    <w:rsid w:val="00A0514B"/>
    <w:rsid w:val="00A0571D"/>
    <w:rsid w:val="00A05BAA"/>
    <w:rsid w:val="00A05DB5"/>
    <w:rsid w:val="00A05F0B"/>
    <w:rsid w:val="00A05F0E"/>
    <w:rsid w:val="00A063D6"/>
    <w:rsid w:val="00A06553"/>
    <w:rsid w:val="00A06C77"/>
    <w:rsid w:val="00A06D53"/>
    <w:rsid w:val="00A06F82"/>
    <w:rsid w:val="00A06FEE"/>
    <w:rsid w:val="00A078F4"/>
    <w:rsid w:val="00A07B91"/>
    <w:rsid w:val="00A1041A"/>
    <w:rsid w:val="00A105F1"/>
    <w:rsid w:val="00A10622"/>
    <w:rsid w:val="00A10670"/>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940"/>
    <w:rsid w:val="00A149C6"/>
    <w:rsid w:val="00A14A52"/>
    <w:rsid w:val="00A14D2B"/>
    <w:rsid w:val="00A14F04"/>
    <w:rsid w:val="00A150D7"/>
    <w:rsid w:val="00A150F6"/>
    <w:rsid w:val="00A15936"/>
    <w:rsid w:val="00A15A09"/>
    <w:rsid w:val="00A15A7F"/>
    <w:rsid w:val="00A15BA9"/>
    <w:rsid w:val="00A15BB7"/>
    <w:rsid w:val="00A15E34"/>
    <w:rsid w:val="00A15E3F"/>
    <w:rsid w:val="00A160E3"/>
    <w:rsid w:val="00A1636C"/>
    <w:rsid w:val="00A164DC"/>
    <w:rsid w:val="00A16658"/>
    <w:rsid w:val="00A1679F"/>
    <w:rsid w:val="00A1699B"/>
    <w:rsid w:val="00A169DE"/>
    <w:rsid w:val="00A16ACC"/>
    <w:rsid w:val="00A16BD6"/>
    <w:rsid w:val="00A173ED"/>
    <w:rsid w:val="00A175C4"/>
    <w:rsid w:val="00A175CD"/>
    <w:rsid w:val="00A1775B"/>
    <w:rsid w:val="00A178D5"/>
    <w:rsid w:val="00A2021F"/>
    <w:rsid w:val="00A20647"/>
    <w:rsid w:val="00A2096A"/>
    <w:rsid w:val="00A209CF"/>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E3B"/>
    <w:rsid w:val="00A255B4"/>
    <w:rsid w:val="00A257CC"/>
    <w:rsid w:val="00A26054"/>
    <w:rsid w:val="00A26056"/>
    <w:rsid w:val="00A26484"/>
    <w:rsid w:val="00A2656C"/>
    <w:rsid w:val="00A26768"/>
    <w:rsid w:val="00A268B4"/>
    <w:rsid w:val="00A26B0B"/>
    <w:rsid w:val="00A270FB"/>
    <w:rsid w:val="00A30270"/>
    <w:rsid w:val="00A31516"/>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6054"/>
    <w:rsid w:val="00A364FB"/>
    <w:rsid w:val="00A36647"/>
    <w:rsid w:val="00A36933"/>
    <w:rsid w:val="00A36BD0"/>
    <w:rsid w:val="00A3701F"/>
    <w:rsid w:val="00A3703C"/>
    <w:rsid w:val="00A370F6"/>
    <w:rsid w:val="00A379FC"/>
    <w:rsid w:val="00A37AEE"/>
    <w:rsid w:val="00A37C83"/>
    <w:rsid w:val="00A37E79"/>
    <w:rsid w:val="00A400CA"/>
    <w:rsid w:val="00A40218"/>
    <w:rsid w:val="00A403EE"/>
    <w:rsid w:val="00A40AAE"/>
    <w:rsid w:val="00A40ED9"/>
    <w:rsid w:val="00A41734"/>
    <w:rsid w:val="00A41F64"/>
    <w:rsid w:val="00A42089"/>
    <w:rsid w:val="00A42258"/>
    <w:rsid w:val="00A4262C"/>
    <w:rsid w:val="00A428A6"/>
    <w:rsid w:val="00A42B5A"/>
    <w:rsid w:val="00A42BA3"/>
    <w:rsid w:val="00A42CC5"/>
    <w:rsid w:val="00A42D6C"/>
    <w:rsid w:val="00A42D83"/>
    <w:rsid w:val="00A43290"/>
    <w:rsid w:val="00A4336C"/>
    <w:rsid w:val="00A435F7"/>
    <w:rsid w:val="00A4368C"/>
    <w:rsid w:val="00A43985"/>
    <w:rsid w:val="00A43EB0"/>
    <w:rsid w:val="00A4441D"/>
    <w:rsid w:val="00A445D0"/>
    <w:rsid w:val="00A44614"/>
    <w:rsid w:val="00A4491E"/>
    <w:rsid w:val="00A44C22"/>
    <w:rsid w:val="00A44C41"/>
    <w:rsid w:val="00A44D7C"/>
    <w:rsid w:val="00A451E2"/>
    <w:rsid w:val="00A454F9"/>
    <w:rsid w:val="00A45893"/>
    <w:rsid w:val="00A46035"/>
    <w:rsid w:val="00A46618"/>
    <w:rsid w:val="00A46678"/>
    <w:rsid w:val="00A466B3"/>
    <w:rsid w:val="00A4686C"/>
    <w:rsid w:val="00A46FB0"/>
    <w:rsid w:val="00A47033"/>
    <w:rsid w:val="00A50087"/>
    <w:rsid w:val="00A501E6"/>
    <w:rsid w:val="00A502C0"/>
    <w:rsid w:val="00A50999"/>
    <w:rsid w:val="00A50BC6"/>
    <w:rsid w:val="00A50C3F"/>
    <w:rsid w:val="00A50F93"/>
    <w:rsid w:val="00A51241"/>
    <w:rsid w:val="00A51364"/>
    <w:rsid w:val="00A51583"/>
    <w:rsid w:val="00A516B7"/>
    <w:rsid w:val="00A51865"/>
    <w:rsid w:val="00A51C26"/>
    <w:rsid w:val="00A51CFB"/>
    <w:rsid w:val="00A51DC7"/>
    <w:rsid w:val="00A52140"/>
    <w:rsid w:val="00A5230D"/>
    <w:rsid w:val="00A523F0"/>
    <w:rsid w:val="00A524D4"/>
    <w:rsid w:val="00A5255C"/>
    <w:rsid w:val="00A53062"/>
    <w:rsid w:val="00A53710"/>
    <w:rsid w:val="00A537AE"/>
    <w:rsid w:val="00A543B8"/>
    <w:rsid w:val="00A54922"/>
    <w:rsid w:val="00A5604D"/>
    <w:rsid w:val="00A563C4"/>
    <w:rsid w:val="00A565CF"/>
    <w:rsid w:val="00A56745"/>
    <w:rsid w:val="00A5685F"/>
    <w:rsid w:val="00A56869"/>
    <w:rsid w:val="00A568B0"/>
    <w:rsid w:val="00A56B85"/>
    <w:rsid w:val="00A56ED7"/>
    <w:rsid w:val="00A57227"/>
    <w:rsid w:val="00A57672"/>
    <w:rsid w:val="00A57747"/>
    <w:rsid w:val="00A57AAB"/>
    <w:rsid w:val="00A60206"/>
    <w:rsid w:val="00A6033B"/>
    <w:rsid w:val="00A60634"/>
    <w:rsid w:val="00A60649"/>
    <w:rsid w:val="00A6094A"/>
    <w:rsid w:val="00A60BCB"/>
    <w:rsid w:val="00A61908"/>
    <w:rsid w:val="00A621BD"/>
    <w:rsid w:val="00A62202"/>
    <w:rsid w:val="00A622C3"/>
    <w:rsid w:val="00A62D02"/>
    <w:rsid w:val="00A62E06"/>
    <w:rsid w:val="00A63A11"/>
    <w:rsid w:val="00A63E0E"/>
    <w:rsid w:val="00A64002"/>
    <w:rsid w:val="00A642C4"/>
    <w:rsid w:val="00A64455"/>
    <w:rsid w:val="00A647F9"/>
    <w:rsid w:val="00A6481E"/>
    <w:rsid w:val="00A65111"/>
    <w:rsid w:val="00A6528B"/>
    <w:rsid w:val="00A65A18"/>
    <w:rsid w:val="00A65D42"/>
    <w:rsid w:val="00A663C4"/>
    <w:rsid w:val="00A66465"/>
    <w:rsid w:val="00A66801"/>
    <w:rsid w:val="00A668AB"/>
    <w:rsid w:val="00A6692F"/>
    <w:rsid w:val="00A66961"/>
    <w:rsid w:val="00A67120"/>
    <w:rsid w:val="00A67729"/>
    <w:rsid w:val="00A678E1"/>
    <w:rsid w:val="00A67AD2"/>
    <w:rsid w:val="00A70193"/>
    <w:rsid w:val="00A70593"/>
    <w:rsid w:val="00A705A5"/>
    <w:rsid w:val="00A70678"/>
    <w:rsid w:val="00A70A01"/>
    <w:rsid w:val="00A70E32"/>
    <w:rsid w:val="00A70F36"/>
    <w:rsid w:val="00A71533"/>
    <w:rsid w:val="00A716C5"/>
    <w:rsid w:val="00A71729"/>
    <w:rsid w:val="00A71797"/>
    <w:rsid w:val="00A719A1"/>
    <w:rsid w:val="00A71C80"/>
    <w:rsid w:val="00A71DAA"/>
    <w:rsid w:val="00A71F19"/>
    <w:rsid w:val="00A71F34"/>
    <w:rsid w:val="00A726F9"/>
    <w:rsid w:val="00A7270E"/>
    <w:rsid w:val="00A72812"/>
    <w:rsid w:val="00A72F76"/>
    <w:rsid w:val="00A738BF"/>
    <w:rsid w:val="00A73D40"/>
    <w:rsid w:val="00A7433D"/>
    <w:rsid w:val="00A74481"/>
    <w:rsid w:val="00A74AD4"/>
    <w:rsid w:val="00A74BDA"/>
    <w:rsid w:val="00A74BFF"/>
    <w:rsid w:val="00A74ED4"/>
    <w:rsid w:val="00A751B8"/>
    <w:rsid w:val="00A75205"/>
    <w:rsid w:val="00A754EF"/>
    <w:rsid w:val="00A7554C"/>
    <w:rsid w:val="00A75890"/>
    <w:rsid w:val="00A76288"/>
    <w:rsid w:val="00A76B36"/>
    <w:rsid w:val="00A76D52"/>
    <w:rsid w:val="00A76DA0"/>
    <w:rsid w:val="00A76E7E"/>
    <w:rsid w:val="00A772DE"/>
    <w:rsid w:val="00A775D9"/>
    <w:rsid w:val="00A7783E"/>
    <w:rsid w:val="00A80033"/>
    <w:rsid w:val="00A802A3"/>
    <w:rsid w:val="00A8057D"/>
    <w:rsid w:val="00A805A4"/>
    <w:rsid w:val="00A80C23"/>
    <w:rsid w:val="00A80D28"/>
    <w:rsid w:val="00A80D30"/>
    <w:rsid w:val="00A81215"/>
    <w:rsid w:val="00A81302"/>
    <w:rsid w:val="00A831B1"/>
    <w:rsid w:val="00A832E6"/>
    <w:rsid w:val="00A8338C"/>
    <w:rsid w:val="00A8368F"/>
    <w:rsid w:val="00A83A42"/>
    <w:rsid w:val="00A83E08"/>
    <w:rsid w:val="00A841C1"/>
    <w:rsid w:val="00A8440B"/>
    <w:rsid w:val="00A84944"/>
    <w:rsid w:val="00A84E3D"/>
    <w:rsid w:val="00A853F5"/>
    <w:rsid w:val="00A858D9"/>
    <w:rsid w:val="00A8596A"/>
    <w:rsid w:val="00A85D0C"/>
    <w:rsid w:val="00A85E73"/>
    <w:rsid w:val="00A860AF"/>
    <w:rsid w:val="00A864C9"/>
    <w:rsid w:val="00A86646"/>
    <w:rsid w:val="00A867DB"/>
    <w:rsid w:val="00A86B2C"/>
    <w:rsid w:val="00A871BD"/>
    <w:rsid w:val="00A8740E"/>
    <w:rsid w:val="00A87A47"/>
    <w:rsid w:val="00A900FE"/>
    <w:rsid w:val="00A90A4D"/>
    <w:rsid w:val="00A90F08"/>
    <w:rsid w:val="00A90F7F"/>
    <w:rsid w:val="00A911BA"/>
    <w:rsid w:val="00A911E9"/>
    <w:rsid w:val="00A91496"/>
    <w:rsid w:val="00A914DE"/>
    <w:rsid w:val="00A91788"/>
    <w:rsid w:val="00A91A43"/>
    <w:rsid w:val="00A92603"/>
    <w:rsid w:val="00A93281"/>
    <w:rsid w:val="00A934A3"/>
    <w:rsid w:val="00A936AC"/>
    <w:rsid w:val="00A94044"/>
    <w:rsid w:val="00A94507"/>
    <w:rsid w:val="00A94877"/>
    <w:rsid w:val="00A94DAB"/>
    <w:rsid w:val="00A94F8E"/>
    <w:rsid w:val="00A9552D"/>
    <w:rsid w:val="00A959BB"/>
    <w:rsid w:val="00A95A05"/>
    <w:rsid w:val="00A96736"/>
    <w:rsid w:val="00A96F1D"/>
    <w:rsid w:val="00A96F6B"/>
    <w:rsid w:val="00A977AF"/>
    <w:rsid w:val="00A977FE"/>
    <w:rsid w:val="00A978B3"/>
    <w:rsid w:val="00A97B68"/>
    <w:rsid w:val="00AA03B9"/>
    <w:rsid w:val="00AA0B51"/>
    <w:rsid w:val="00AA0C63"/>
    <w:rsid w:val="00AA178F"/>
    <w:rsid w:val="00AA17BA"/>
    <w:rsid w:val="00AA1DDB"/>
    <w:rsid w:val="00AA20DA"/>
    <w:rsid w:val="00AA2363"/>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832"/>
    <w:rsid w:val="00AA5B83"/>
    <w:rsid w:val="00AA6083"/>
    <w:rsid w:val="00AA66C7"/>
    <w:rsid w:val="00AA67A7"/>
    <w:rsid w:val="00AA6C3D"/>
    <w:rsid w:val="00AA6ECD"/>
    <w:rsid w:val="00AA7217"/>
    <w:rsid w:val="00AA7554"/>
    <w:rsid w:val="00AA770C"/>
    <w:rsid w:val="00AA7B93"/>
    <w:rsid w:val="00AA7ED3"/>
    <w:rsid w:val="00AA7F12"/>
    <w:rsid w:val="00AB0231"/>
    <w:rsid w:val="00AB0272"/>
    <w:rsid w:val="00AB088A"/>
    <w:rsid w:val="00AB0DDE"/>
    <w:rsid w:val="00AB1380"/>
    <w:rsid w:val="00AB1C02"/>
    <w:rsid w:val="00AB2465"/>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B4"/>
    <w:rsid w:val="00AB50E7"/>
    <w:rsid w:val="00AB51E4"/>
    <w:rsid w:val="00AB54B0"/>
    <w:rsid w:val="00AB5568"/>
    <w:rsid w:val="00AB5BD2"/>
    <w:rsid w:val="00AB5D11"/>
    <w:rsid w:val="00AB6249"/>
    <w:rsid w:val="00AB642E"/>
    <w:rsid w:val="00AB65A3"/>
    <w:rsid w:val="00AB65B5"/>
    <w:rsid w:val="00AB6957"/>
    <w:rsid w:val="00AB6AC5"/>
    <w:rsid w:val="00AB6BAF"/>
    <w:rsid w:val="00AB6E55"/>
    <w:rsid w:val="00AB6FDD"/>
    <w:rsid w:val="00AB70F4"/>
    <w:rsid w:val="00AB782D"/>
    <w:rsid w:val="00AB7B67"/>
    <w:rsid w:val="00AB7C13"/>
    <w:rsid w:val="00AC01D3"/>
    <w:rsid w:val="00AC02D1"/>
    <w:rsid w:val="00AC04C3"/>
    <w:rsid w:val="00AC0D36"/>
    <w:rsid w:val="00AC0DB7"/>
    <w:rsid w:val="00AC1044"/>
    <w:rsid w:val="00AC1240"/>
    <w:rsid w:val="00AC18CC"/>
    <w:rsid w:val="00AC18D0"/>
    <w:rsid w:val="00AC1B08"/>
    <w:rsid w:val="00AC1B6C"/>
    <w:rsid w:val="00AC1E22"/>
    <w:rsid w:val="00AC2065"/>
    <w:rsid w:val="00AC2CB9"/>
    <w:rsid w:val="00AC2D46"/>
    <w:rsid w:val="00AC341E"/>
    <w:rsid w:val="00AC3460"/>
    <w:rsid w:val="00AC3810"/>
    <w:rsid w:val="00AC3898"/>
    <w:rsid w:val="00AC3C12"/>
    <w:rsid w:val="00AC42BD"/>
    <w:rsid w:val="00AC558E"/>
    <w:rsid w:val="00AC5793"/>
    <w:rsid w:val="00AC58FC"/>
    <w:rsid w:val="00AC594B"/>
    <w:rsid w:val="00AC5BB7"/>
    <w:rsid w:val="00AC6B1F"/>
    <w:rsid w:val="00AC6C46"/>
    <w:rsid w:val="00AC6E39"/>
    <w:rsid w:val="00AC723F"/>
    <w:rsid w:val="00AC735A"/>
    <w:rsid w:val="00AC740F"/>
    <w:rsid w:val="00AC79BB"/>
    <w:rsid w:val="00AC7BDA"/>
    <w:rsid w:val="00AC7DD2"/>
    <w:rsid w:val="00AC7E04"/>
    <w:rsid w:val="00AC7E46"/>
    <w:rsid w:val="00AD012B"/>
    <w:rsid w:val="00AD08BE"/>
    <w:rsid w:val="00AD0C50"/>
    <w:rsid w:val="00AD0EFB"/>
    <w:rsid w:val="00AD15B2"/>
    <w:rsid w:val="00AD171B"/>
    <w:rsid w:val="00AD189E"/>
    <w:rsid w:val="00AD1D4C"/>
    <w:rsid w:val="00AD1DAE"/>
    <w:rsid w:val="00AD2131"/>
    <w:rsid w:val="00AD218F"/>
    <w:rsid w:val="00AD256A"/>
    <w:rsid w:val="00AD2DEA"/>
    <w:rsid w:val="00AD2ECC"/>
    <w:rsid w:val="00AD31B3"/>
    <w:rsid w:val="00AD37D4"/>
    <w:rsid w:val="00AD3DAD"/>
    <w:rsid w:val="00AD3FCB"/>
    <w:rsid w:val="00AD438D"/>
    <w:rsid w:val="00AD48CC"/>
    <w:rsid w:val="00AD4A4E"/>
    <w:rsid w:val="00AD4E36"/>
    <w:rsid w:val="00AD4E76"/>
    <w:rsid w:val="00AD54BA"/>
    <w:rsid w:val="00AD5550"/>
    <w:rsid w:val="00AD5866"/>
    <w:rsid w:val="00AD5BB2"/>
    <w:rsid w:val="00AD5BEB"/>
    <w:rsid w:val="00AD641F"/>
    <w:rsid w:val="00AD6DB5"/>
    <w:rsid w:val="00AD6F5D"/>
    <w:rsid w:val="00AD720E"/>
    <w:rsid w:val="00AD74DB"/>
    <w:rsid w:val="00AD794D"/>
    <w:rsid w:val="00AD7E2C"/>
    <w:rsid w:val="00AE0142"/>
    <w:rsid w:val="00AE087C"/>
    <w:rsid w:val="00AE0C62"/>
    <w:rsid w:val="00AE1445"/>
    <w:rsid w:val="00AE1673"/>
    <w:rsid w:val="00AE1AB4"/>
    <w:rsid w:val="00AE1C4A"/>
    <w:rsid w:val="00AE1E20"/>
    <w:rsid w:val="00AE23BF"/>
    <w:rsid w:val="00AE23C9"/>
    <w:rsid w:val="00AE2425"/>
    <w:rsid w:val="00AE2784"/>
    <w:rsid w:val="00AE2810"/>
    <w:rsid w:val="00AE28D8"/>
    <w:rsid w:val="00AE2ED6"/>
    <w:rsid w:val="00AE3103"/>
    <w:rsid w:val="00AE406C"/>
    <w:rsid w:val="00AE44C4"/>
    <w:rsid w:val="00AE450B"/>
    <w:rsid w:val="00AE472D"/>
    <w:rsid w:val="00AE4866"/>
    <w:rsid w:val="00AE4D8B"/>
    <w:rsid w:val="00AE5069"/>
    <w:rsid w:val="00AE53DB"/>
    <w:rsid w:val="00AE54AF"/>
    <w:rsid w:val="00AE58B5"/>
    <w:rsid w:val="00AE5BCD"/>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106C"/>
    <w:rsid w:val="00AF14B4"/>
    <w:rsid w:val="00AF18D5"/>
    <w:rsid w:val="00AF1F83"/>
    <w:rsid w:val="00AF1FB7"/>
    <w:rsid w:val="00AF2047"/>
    <w:rsid w:val="00AF214F"/>
    <w:rsid w:val="00AF25EB"/>
    <w:rsid w:val="00AF270E"/>
    <w:rsid w:val="00AF2811"/>
    <w:rsid w:val="00AF2AC0"/>
    <w:rsid w:val="00AF2C98"/>
    <w:rsid w:val="00AF2F27"/>
    <w:rsid w:val="00AF2FDE"/>
    <w:rsid w:val="00AF3259"/>
    <w:rsid w:val="00AF35B2"/>
    <w:rsid w:val="00AF3B6B"/>
    <w:rsid w:val="00AF3BE6"/>
    <w:rsid w:val="00AF3C5F"/>
    <w:rsid w:val="00AF3DC7"/>
    <w:rsid w:val="00AF4047"/>
    <w:rsid w:val="00AF410D"/>
    <w:rsid w:val="00AF42B6"/>
    <w:rsid w:val="00AF46A9"/>
    <w:rsid w:val="00AF54AE"/>
    <w:rsid w:val="00AF558D"/>
    <w:rsid w:val="00AF5CE5"/>
    <w:rsid w:val="00AF5DE0"/>
    <w:rsid w:val="00AF5EB4"/>
    <w:rsid w:val="00AF645F"/>
    <w:rsid w:val="00AF64C5"/>
    <w:rsid w:val="00AF6636"/>
    <w:rsid w:val="00AF6D54"/>
    <w:rsid w:val="00AF6F18"/>
    <w:rsid w:val="00AF6FAE"/>
    <w:rsid w:val="00AF718A"/>
    <w:rsid w:val="00AF7319"/>
    <w:rsid w:val="00AF76B9"/>
    <w:rsid w:val="00AF76E6"/>
    <w:rsid w:val="00AF777E"/>
    <w:rsid w:val="00AF7784"/>
    <w:rsid w:val="00AF7898"/>
    <w:rsid w:val="00AF7A33"/>
    <w:rsid w:val="00AF7C8C"/>
    <w:rsid w:val="00AF7F79"/>
    <w:rsid w:val="00AF7F7B"/>
    <w:rsid w:val="00AF7FE0"/>
    <w:rsid w:val="00B0042A"/>
    <w:rsid w:val="00B00A88"/>
    <w:rsid w:val="00B00CFA"/>
    <w:rsid w:val="00B00D22"/>
    <w:rsid w:val="00B01177"/>
    <w:rsid w:val="00B0199F"/>
    <w:rsid w:val="00B020E9"/>
    <w:rsid w:val="00B0216A"/>
    <w:rsid w:val="00B027F8"/>
    <w:rsid w:val="00B02925"/>
    <w:rsid w:val="00B02ED6"/>
    <w:rsid w:val="00B035DF"/>
    <w:rsid w:val="00B03914"/>
    <w:rsid w:val="00B0397C"/>
    <w:rsid w:val="00B03A01"/>
    <w:rsid w:val="00B044B6"/>
    <w:rsid w:val="00B0463A"/>
    <w:rsid w:val="00B0489D"/>
    <w:rsid w:val="00B04AD0"/>
    <w:rsid w:val="00B04BF0"/>
    <w:rsid w:val="00B04FFC"/>
    <w:rsid w:val="00B05190"/>
    <w:rsid w:val="00B051C5"/>
    <w:rsid w:val="00B0568C"/>
    <w:rsid w:val="00B0592D"/>
    <w:rsid w:val="00B05A21"/>
    <w:rsid w:val="00B05BB9"/>
    <w:rsid w:val="00B05DEF"/>
    <w:rsid w:val="00B05E36"/>
    <w:rsid w:val="00B05EC8"/>
    <w:rsid w:val="00B062E3"/>
    <w:rsid w:val="00B06400"/>
    <w:rsid w:val="00B064DA"/>
    <w:rsid w:val="00B066AE"/>
    <w:rsid w:val="00B0670E"/>
    <w:rsid w:val="00B068FE"/>
    <w:rsid w:val="00B06A10"/>
    <w:rsid w:val="00B06D78"/>
    <w:rsid w:val="00B07149"/>
    <w:rsid w:val="00B0779F"/>
    <w:rsid w:val="00B077E5"/>
    <w:rsid w:val="00B079F6"/>
    <w:rsid w:val="00B07FA5"/>
    <w:rsid w:val="00B105E3"/>
    <w:rsid w:val="00B10694"/>
    <w:rsid w:val="00B106B2"/>
    <w:rsid w:val="00B106CA"/>
    <w:rsid w:val="00B10817"/>
    <w:rsid w:val="00B10857"/>
    <w:rsid w:val="00B10EF1"/>
    <w:rsid w:val="00B10FB2"/>
    <w:rsid w:val="00B1109A"/>
    <w:rsid w:val="00B110A8"/>
    <w:rsid w:val="00B11162"/>
    <w:rsid w:val="00B1138B"/>
    <w:rsid w:val="00B115F6"/>
    <w:rsid w:val="00B11967"/>
    <w:rsid w:val="00B11A7E"/>
    <w:rsid w:val="00B11DA9"/>
    <w:rsid w:val="00B1205B"/>
    <w:rsid w:val="00B1291F"/>
    <w:rsid w:val="00B12944"/>
    <w:rsid w:val="00B12C0B"/>
    <w:rsid w:val="00B12E8C"/>
    <w:rsid w:val="00B13BB0"/>
    <w:rsid w:val="00B13C35"/>
    <w:rsid w:val="00B14276"/>
    <w:rsid w:val="00B14D9C"/>
    <w:rsid w:val="00B14DE8"/>
    <w:rsid w:val="00B15234"/>
    <w:rsid w:val="00B153EA"/>
    <w:rsid w:val="00B15D98"/>
    <w:rsid w:val="00B15E49"/>
    <w:rsid w:val="00B1601C"/>
    <w:rsid w:val="00B17031"/>
    <w:rsid w:val="00B1713F"/>
    <w:rsid w:val="00B17490"/>
    <w:rsid w:val="00B17757"/>
    <w:rsid w:val="00B1784A"/>
    <w:rsid w:val="00B17FBC"/>
    <w:rsid w:val="00B201A4"/>
    <w:rsid w:val="00B20660"/>
    <w:rsid w:val="00B206B3"/>
    <w:rsid w:val="00B206E1"/>
    <w:rsid w:val="00B20DEE"/>
    <w:rsid w:val="00B20EC3"/>
    <w:rsid w:val="00B21281"/>
    <w:rsid w:val="00B21465"/>
    <w:rsid w:val="00B218CD"/>
    <w:rsid w:val="00B21DCF"/>
    <w:rsid w:val="00B220E4"/>
    <w:rsid w:val="00B22EBF"/>
    <w:rsid w:val="00B2365B"/>
    <w:rsid w:val="00B23881"/>
    <w:rsid w:val="00B23A28"/>
    <w:rsid w:val="00B23B4C"/>
    <w:rsid w:val="00B243EB"/>
    <w:rsid w:val="00B246E9"/>
    <w:rsid w:val="00B248F4"/>
    <w:rsid w:val="00B24B5A"/>
    <w:rsid w:val="00B24C81"/>
    <w:rsid w:val="00B250C8"/>
    <w:rsid w:val="00B25319"/>
    <w:rsid w:val="00B2597B"/>
    <w:rsid w:val="00B25B8E"/>
    <w:rsid w:val="00B25C1B"/>
    <w:rsid w:val="00B25C86"/>
    <w:rsid w:val="00B25D91"/>
    <w:rsid w:val="00B26261"/>
    <w:rsid w:val="00B26270"/>
    <w:rsid w:val="00B26AAE"/>
    <w:rsid w:val="00B26ED5"/>
    <w:rsid w:val="00B27188"/>
    <w:rsid w:val="00B27467"/>
    <w:rsid w:val="00B27AB2"/>
    <w:rsid w:val="00B27AF6"/>
    <w:rsid w:val="00B27E30"/>
    <w:rsid w:val="00B27EAF"/>
    <w:rsid w:val="00B30271"/>
    <w:rsid w:val="00B3031A"/>
    <w:rsid w:val="00B30850"/>
    <w:rsid w:val="00B308D0"/>
    <w:rsid w:val="00B308F6"/>
    <w:rsid w:val="00B30A5F"/>
    <w:rsid w:val="00B30AE5"/>
    <w:rsid w:val="00B30DD0"/>
    <w:rsid w:val="00B3146A"/>
    <w:rsid w:val="00B3147A"/>
    <w:rsid w:val="00B31D24"/>
    <w:rsid w:val="00B31D38"/>
    <w:rsid w:val="00B31D40"/>
    <w:rsid w:val="00B322E8"/>
    <w:rsid w:val="00B324DA"/>
    <w:rsid w:val="00B32A30"/>
    <w:rsid w:val="00B33224"/>
    <w:rsid w:val="00B3362C"/>
    <w:rsid w:val="00B3378C"/>
    <w:rsid w:val="00B337B0"/>
    <w:rsid w:val="00B33CC6"/>
    <w:rsid w:val="00B33DA9"/>
    <w:rsid w:val="00B3406F"/>
    <w:rsid w:val="00B34F12"/>
    <w:rsid w:val="00B3526E"/>
    <w:rsid w:val="00B35705"/>
    <w:rsid w:val="00B360BA"/>
    <w:rsid w:val="00B36325"/>
    <w:rsid w:val="00B366FB"/>
    <w:rsid w:val="00B36724"/>
    <w:rsid w:val="00B3692E"/>
    <w:rsid w:val="00B36958"/>
    <w:rsid w:val="00B36BEF"/>
    <w:rsid w:val="00B36F94"/>
    <w:rsid w:val="00B3740D"/>
    <w:rsid w:val="00B374EE"/>
    <w:rsid w:val="00B376F3"/>
    <w:rsid w:val="00B37DB8"/>
    <w:rsid w:val="00B37F35"/>
    <w:rsid w:val="00B40204"/>
    <w:rsid w:val="00B40214"/>
    <w:rsid w:val="00B402AF"/>
    <w:rsid w:val="00B404F8"/>
    <w:rsid w:val="00B407E0"/>
    <w:rsid w:val="00B40C8E"/>
    <w:rsid w:val="00B40D09"/>
    <w:rsid w:val="00B40E49"/>
    <w:rsid w:val="00B41094"/>
    <w:rsid w:val="00B4157D"/>
    <w:rsid w:val="00B41718"/>
    <w:rsid w:val="00B41872"/>
    <w:rsid w:val="00B41C49"/>
    <w:rsid w:val="00B41F20"/>
    <w:rsid w:val="00B41FAE"/>
    <w:rsid w:val="00B42315"/>
    <w:rsid w:val="00B42443"/>
    <w:rsid w:val="00B424A2"/>
    <w:rsid w:val="00B42980"/>
    <w:rsid w:val="00B429C8"/>
    <w:rsid w:val="00B42CA3"/>
    <w:rsid w:val="00B430DE"/>
    <w:rsid w:val="00B435FE"/>
    <w:rsid w:val="00B43A9D"/>
    <w:rsid w:val="00B43C40"/>
    <w:rsid w:val="00B446BB"/>
    <w:rsid w:val="00B449D1"/>
    <w:rsid w:val="00B44E08"/>
    <w:rsid w:val="00B44FAD"/>
    <w:rsid w:val="00B4504A"/>
    <w:rsid w:val="00B454BF"/>
    <w:rsid w:val="00B45536"/>
    <w:rsid w:val="00B45DDD"/>
    <w:rsid w:val="00B45E6E"/>
    <w:rsid w:val="00B463A4"/>
    <w:rsid w:val="00B4696E"/>
    <w:rsid w:val="00B4710C"/>
    <w:rsid w:val="00B4760D"/>
    <w:rsid w:val="00B47CE9"/>
    <w:rsid w:val="00B47EAE"/>
    <w:rsid w:val="00B47F98"/>
    <w:rsid w:val="00B47FB3"/>
    <w:rsid w:val="00B5004B"/>
    <w:rsid w:val="00B50218"/>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2F06"/>
    <w:rsid w:val="00B537F9"/>
    <w:rsid w:val="00B53901"/>
    <w:rsid w:val="00B53CFD"/>
    <w:rsid w:val="00B53E1A"/>
    <w:rsid w:val="00B53F03"/>
    <w:rsid w:val="00B550B4"/>
    <w:rsid w:val="00B552F9"/>
    <w:rsid w:val="00B5531C"/>
    <w:rsid w:val="00B5582C"/>
    <w:rsid w:val="00B559A5"/>
    <w:rsid w:val="00B55C53"/>
    <w:rsid w:val="00B55D63"/>
    <w:rsid w:val="00B55FBE"/>
    <w:rsid w:val="00B5649B"/>
    <w:rsid w:val="00B565D9"/>
    <w:rsid w:val="00B56AA8"/>
    <w:rsid w:val="00B57515"/>
    <w:rsid w:val="00B5751C"/>
    <w:rsid w:val="00B57846"/>
    <w:rsid w:val="00B601E7"/>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17"/>
    <w:rsid w:val="00B654FF"/>
    <w:rsid w:val="00B655F8"/>
    <w:rsid w:val="00B65FC2"/>
    <w:rsid w:val="00B66006"/>
    <w:rsid w:val="00B66178"/>
    <w:rsid w:val="00B66AC6"/>
    <w:rsid w:val="00B66E5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F4"/>
    <w:rsid w:val="00B73A15"/>
    <w:rsid w:val="00B7407E"/>
    <w:rsid w:val="00B74410"/>
    <w:rsid w:val="00B74C22"/>
    <w:rsid w:val="00B74C81"/>
    <w:rsid w:val="00B7517C"/>
    <w:rsid w:val="00B7545D"/>
    <w:rsid w:val="00B75857"/>
    <w:rsid w:val="00B75B9F"/>
    <w:rsid w:val="00B7619E"/>
    <w:rsid w:val="00B7637D"/>
    <w:rsid w:val="00B76499"/>
    <w:rsid w:val="00B76A18"/>
    <w:rsid w:val="00B76A52"/>
    <w:rsid w:val="00B76A7F"/>
    <w:rsid w:val="00B76ABB"/>
    <w:rsid w:val="00B76FD8"/>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2E9A"/>
    <w:rsid w:val="00B82F0F"/>
    <w:rsid w:val="00B83706"/>
    <w:rsid w:val="00B84136"/>
    <w:rsid w:val="00B84561"/>
    <w:rsid w:val="00B8464A"/>
    <w:rsid w:val="00B8466B"/>
    <w:rsid w:val="00B84EA3"/>
    <w:rsid w:val="00B8509A"/>
    <w:rsid w:val="00B85882"/>
    <w:rsid w:val="00B860CD"/>
    <w:rsid w:val="00B864E9"/>
    <w:rsid w:val="00B86A38"/>
    <w:rsid w:val="00B8708F"/>
    <w:rsid w:val="00B8728A"/>
    <w:rsid w:val="00B87D2E"/>
    <w:rsid w:val="00B9019C"/>
    <w:rsid w:val="00B90582"/>
    <w:rsid w:val="00B90CA7"/>
    <w:rsid w:val="00B90E28"/>
    <w:rsid w:val="00B90E9E"/>
    <w:rsid w:val="00B91301"/>
    <w:rsid w:val="00B91C45"/>
    <w:rsid w:val="00B91F96"/>
    <w:rsid w:val="00B9277D"/>
    <w:rsid w:val="00B92852"/>
    <w:rsid w:val="00B92C37"/>
    <w:rsid w:val="00B92CCA"/>
    <w:rsid w:val="00B92CEC"/>
    <w:rsid w:val="00B92D80"/>
    <w:rsid w:val="00B92F69"/>
    <w:rsid w:val="00B93148"/>
    <w:rsid w:val="00B93776"/>
    <w:rsid w:val="00B937C6"/>
    <w:rsid w:val="00B937FC"/>
    <w:rsid w:val="00B93EA4"/>
    <w:rsid w:val="00B9526A"/>
    <w:rsid w:val="00B95306"/>
    <w:rsid w:val="00B95558"/>
    <w:rsid w:val="00B955C5"/>
    <w:rsid w:val="00B95A61"/>
    <w:rsid w:val="00B95C2F"/>
    <w:rsid w:val="00B95FD3"/>
    <w:rsid w:val="00B9625B"/>
    <w:rsid w:val="00B962B9"/>
    <w:rsid w:val="00B968F6"/>
    <w:rsid w:val="00B96B95"/>
    <w:rsid w:val="00B96E18"/>
    <w:rsid w:val="00B9713B"/>
    <w:rsid w:val="00B9763B"/>
    <w:rsid w:val="00B97652"/>
    <w:rsid w:val="00B976E0"/>
    <w:rsid w:val="00B977DC"/>
    <w:rsid w:val="00BA04DA"/>
    <w:rsid w:val="00BA08DA"/>
    <w:rsid w:val="00BA0EB4"/>
    <w:rsid w:val="00BA0ED6"/>
    <w:rsid w:val="00BA0FD2"/>
    <w:rsid w:val="00BA10F5"/>
    <w:rsid w:val="00BA137D"/>
    <w:rsid w:val="00BA1498"/>
    <w:rsid w:val="00BA15A8"/>
    <w:rsid w:val="00BA1B5E"/>
    <w:rsid w:val="00BA1DCF"/>
    <w:rsid w:val="00BA1F20"/>
    <w:rsid w:val="00BA1F70"/>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B78"/>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FCB"/>
    <w:rsid w:val="00BB50D6"/>
    <w:rsid w:val="00BB5D0D"/>
    <w:rsid w:val="00BB6000"/>
    <w:rsid w:val="00BB623F"/>
    <w:rsid w:val="00BB637D"/>
    <w:rsid w:val="00BB644A"/>
    <w:rsid w:val="00BB742C"/>
    <w:rsid w:val="00BB74D5"/>
    <w:rsid w:val="00BB755D"/>
    <w:rsid w:val="00BB76B6"/>
    <w:rsid w:val="00BB7E4D"/>
    <w:rsid w:val="00BC0418"/>
    <w:rsid w:val="00BC0BD3"/>
    <w:rsid w:val="00BC0D73"/>
    <w:rsid w:val="00BC0DA9"/>
    <w:rsid w:val="00BC1369"/>
    <w:rsid w:val="00BC1690"/>
    <w:rsid w:val="00BC1750"/>
    <w:rsid w:val="00BC1DFB"/>
    <w:rsid w:val="00BC2A67"/>
    <w:rsid w:val="00BC2D40"/>
    <w:rsid w:val="00BC2DC6"/>
    <w:rsid w:val="00BC2EC3"/>
    <w:rsid w:val="00BC3502"/>
    <w:rsid w:val="00BC3558"/>
    <w:rsid w:val="00BC361A"/>
    <w:rsid w:val="00BC3660"/>
    <w:rsid w:val="00BC3729"/>
    <w:rsid w:val="00BC37F3"/>
    <w:rsid w:val="00BC38C8"/>
    <w:rsid w:val="00BC3BAD"/>
    <w:rsid w:val="00BC4055"/>
    <w:rsid w:val="00BC466E"/>
    <w:rsid w:val="00BC49EB"/>
    <w:rsid w:val="00BC4A59"/>
    <w:rsid w:val="00BC4AF2"/>
    <w:rsid w:val="00BC56E8"/>
    <w:rsid w:val="00BC5A0B"/>
    <w:rsid w:val="00BC6177"/>
    <w:rsid w:val="00BC67FC"/>
    <w:rsid w:val="00BC6969"/>
    <w:rsid w:val="00BC6BCE"/>
    <w:rsid w:val="00BC737C"/>
    <w:rsid w:val="00BC7741"/>
    <w:rsid w:val="00BC789E"/>
    <w:rsid w:val="00BC78F2"/>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4B1"/>
    <w:rsid w:val="00BD3768"/>
    <w:rsid w:val="00BD3820"/>
    <w:rsid w:val="00BD397D"/>
    <w:rsid w:val="00BD3BB0"/>
    <w:rsid w:val="00BD3E1F"/>
    <w:rsid w:val="00BD477E"/>
    <w:rsid w:val="00BD49F6"/>
    <w:rsid w:val="00BD4DE0"/>
    <w:rsid w:val="00BD5118"/>
    <w:rsid w:val="00BD528B"/>
    <w:rsid w:val="00BD576E"/>
    <w:rsid w:val="00BD6238"/>
    <w:rsid w:val="00BD629D"/>
    <w:rsid w:val="00BD6CF4"/>
    <w:rsid w:val="00BD6EDA"/>
    <w:rsid w:val="00BD6EF6"/>
    <w:rsid w:val="00BD7016"/>
    <w:rsid w:val="00BD72EF"/>
    <w:rsid w:val="00BD730B"/>
    <w:rsid w:val="00BD734D"/>
    <w:rsid w:val="00BD73B5"/>
    <w:rsid w:val="00BD73FA"/>
    <w:rsid w:val="00BD76B1"/>
    <w:rsid w:val="00BD788D"/>
    <w:rsid w:val="00BD7A6B"/>
    <w:rsid w:val="00BD7DBF"/>
    <w:rsid w:val="00BE0115"/>
    <w:rsid w:val="00BE02E3"/>
    <w:rsid w:val="00BE03B2"/>
    <w:rsid w:val="00BE04C7"/>
    <w:rsid w:val="00BE0611"/>
    <w:rsid w:val="00BE0AA3"/>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5A2"/>
    <w:rsid w:val="00BE48E8"/>
    <w:rsid w:val="00BE4A47"/>
    <w:rsid w:val="00BE553C"/>
    <w:rsid w:val="00BE5566"/>
    <w:rsid w:val="00BE56FA"/>
    <w:rsid w:val="00BE571F"/>
    <w:rsid w:val="00BE57DA"/>
    <w:rsid w:val="00BE58AF"/>
    <w:rsid w:val="00BE591B"/>
    <w:rsid w:val="00BE5B5F"/>
    <w:rsid w:val="00BE5E7B"/>
    <w:rsid w:val="00BE6264"/>
    <w:rsid w:val="00BE7094"/>
    <w:rsid w:val="00BE709E"/>
    <w:rsid w:val="00BE70EF"/>
    <w:rsid w:val="00BE7121"/>
    <w:rsid w:val="00BE770A"/>
    <w:rsid w:val="00BE7DAD"/>
    <w:rsid w:val="00BF0B6A"/>
    <w:rsid w:val="00BF0E51"/>
    <w:rsid w:val="00BF0EC4"/>
    <w:rsid w:val="00BF143D"/>
    <w:rsid w:val="00BF1484"/>
    <w:rsid w:val="00BF1491"/>
    <w:rsid w:val="00BF14C6"/>
    <w:rsid w:val="00BF1760"/>
    <w:rsid w:val="00BF1FCA"/>
    <w:rsid w:val="00BF22DD"/>
    <w:rsid w:val="00BF2383"/>
    <w:rsid w:val="00BF289A"/>
    <w:rsid w:val="00BF28FA"/>
    <w:rsid w:val="00BF3266"/>
    <w:rsid w:val="00BF3294"/>
    <w:rsid w:val="00BF3498"/>
    <w:rsid w:val="00BF367B"/>
    <w:rsid w:val="00BF378B"/>
    <w:rsid w:val="00BF3825"/>
    <w:rsid w:val="00BF3E12"/>
    <w:rsid w:val="00BF437D"/>
    <w:rsid w:val="00BF440F"/>
    <w:rsid w:val="00BF4431"/>
    <w:rsid w:val="00BF473C"/>
    <w:rsid w:val="00BF4A2A"/>
    <w:rsid w:val="00BF4C4D"/>
    <w:rsid w:val="00BF4D5E"/>
    <w:rsid w:val="00BF5665"/>
    <w:rsid w:val="00BF6088"/>
    <w:rsid w:val="00BF62CC"/>
    <w:rsid w:val="00BF659D"/>
    <w:rsid w:val="00BF65C6"/>
    <w:rsid w:val="00BF690D"/>
    <w:rsid w:val="00BF71E5"/>
    <w:rsid w:val="00BF76F1"/>
    <w:rsid w:val="00BF771E"/>
    <w:rsid w:val="00BF781D"/>
    <w:rsid w:val="00BF7A2E"/>
    <w:rsid w:val="00BF7C09"/>
    <w:rsid w:val="00BF7D4B"/>
    <w:rsid w:val="00C007E4"/>
    <w:rsid w:val="00C009E8"/>
    <w:rsid w:val="00C00F51"/>
    <w:rsid w:val="00C01024"/>
    <w:rsid w:val="00C011D2"/>
    <w:rsid w:val="00C0197E"/>
    <w:rsid w:val="00C01A8A"/>
    <w:rsid w:val="00C01C6F"/>
    <w:rsid w:val="00C02084"/>
    <w:rsid w:val="00C02413"/>
    <w:rsid w:val="00C02536"/>
    <w:rsid w:val="00C0292C"/>
    <w:rsid w:val="00C0337D"/>
    <w:rsid w:val="00C037B7"/>
    <w:rsid w:val="00C03927"/>
    <w:rsid w:val="00C03B39"/>
    <w:rsid w:val="00C03D9D"/>
    <w:rsid w:val="00C04543"/>
    <w:rsid w:val="00C04605"/>
    <w:rsid w:val="00C046D3"/>
    <w:rsid w:val="00C04AC1"/>
    <w:rsid w:val="00C04C8B"/>
    <w:rsid w:val="00C050F2"/>
    <w:rsid w:val="00C054A2"/>
    <w:rsid w:val="00C0555F"/>
    <w:rsid w:val="00C058F7"/>
    <w:rsid w:val="00C059AF"/>
    <w:rsid w:val="00C05FBA"/>
    <w:rsid w:val="00C06049"/>
    <w:rsid w:val="00C06187"/>
    <w:rsid w:val="00C065BA"/>
    <w:rsid w:val="00C06ACB"/>
    <w:rsid w:val="00C06BC3"/>
    <w:rsid w:val="00C06BF7"/>
    <w:rsid w:val="00C06D3A"/>
    <w:rsid w:val="00C06F81"/>
    <w:rsid w:val="00C07714"/>
    <w:rsid w:val="00C0778F"/>
    <w:rsid w:val="00C07B43"/>
    <w:rsid w:val="00C07E52"/>
    <w:rsid w:val="00C07EC0"/>
    <w:rsid w:val="00C07FBA"/>
    <w:rsid w:val="00C10030"/>
    <w:rsid w:val="00C10259"/>
    <w:rsid w:val="00C10274"/>
    <w:rsid w:val="00C10504"/>
    <w:rsid w:val="00C1058B"/>
    <w:rsid w:val="00C106B3"/>
    <w:rsid w:val="00C10728"/>
    <w:rsid w:val="00C1096B"/>
    <w:rsid w:val="00C1098D"/>
    <w:rsid w:val="00C1174A"/>
    <w:rsid w:val="00C11751"/>
    <w:rsid w:val="00C12817"/>
    <w:rsid w:val="00C1281D"/>
    <w:rsid w:val="00C12B8C"/>
    <w:rsid w:val="00C12C8A"/>
    <w:rsid w:val="00C131F1"/>
    <w:rsid w:val="00C13203"/>
    <w:rsid w:val="00C132B5"/>
    <w:rsid w:val="00C14204"/>
    <w:rsid w:val="00C1426A"/>
    <w:rsid w:val="00C1430E"/>
    <w:rsid w:val="00C1458F"/>
    <w:rsid w:val="00C1463C"/>
    <w:rsid w:val="00C146D0"/>
    <w:rsid w:val="00C149C6"/>
    <w:rsid w:val="00C14ABC"/>
    <w:rsid w:val="00C14E28"/>
    <w:rsid w:val="00C15121"/>
    <w:rsid w:val="00C1536A"/>
    <w:rsid w:val="00C1552E"/>
    <w:rsid w:val="00C15897"/>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5BA"/>
    <w:rsid w:val="00C216AE"/>
    <w:rsid w:val="00C21BB2"/>
    <w:rsid w:val="00C21F79"/>
    <w:rsid w:val="00C22034"/>
    <w:rsid w:val="00C22094"/>
    <w:rsid w:val="00C22106"/>
    <w:rsid w:val="00C22232"/>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2B7"/>
    <w:rsid w:val="00C313AA"/>
    <w:rsid w:val="00C31E3B"/>
    <w:rsid w:val="00C3255F"/>
    <w:rsid w:val="00C3290D"/>
    <w:rsid w:val="00C32E13"/>
    <w:rsid w:val="00C32F61"/>
    <w:rsid w:val="00C332D3"/>
    <w:rsid w:val="00C3384C"/>
    <w:rsid w:val="00C33C26"/>
    <w:rsid w:val="00C342E9"/>
    <w:rsid w:val="00C34D71"/>
    <w:rsid w:val="00C35118"/>
    <w:rsid w:val="00C35D12"/>
    <w:rsid w:val="00C362D3"/>
    <w:rsid w:val="00C362F6"/>
    <w:rsid w:val="00C3637E"/>
    <w:rsid w:val="00C3681E"/>
    <w:rsid w:val="00C36BC6"/>
    <w:rsid w:val="00C37544"/>
    <w:rsid w:val="00C37F8A"/>
    <w:rsid w:val="00C40646"/>
    <w:rsid w:val="00C407DD"/>
    <w:rsid w:val="00C408B4"/>
    <w:rsid w:val="00C408EB"/>
    <w:rsid w:val="00C4096A"/>
    <w:rsid w:val="00C40CD3"/>
    <w:rsid w:val="00C40DFD"/>
    <w:rsid w:val="00C40F62"/>
    <w:rsid w:val="00C410B4"/>
    <w:rsid w:val="00C41188"/>
    <w:rsid w:val="00C415A4"/>
    <w:rsid w:val="00C41675"/>
    <w:rsid w:val="00C41FC9"/>
    <w:rsid w:val="00C421D6"/>
    <w:rsid w:val="00C42225"/>
    <w:rsid w:val="00C4272B"/>
    <w:rsid w:val="00C42747"/>
    <w:rsid w:val="00C42F02"/>
    <w:rsid w:val="00C431F4"/>
    <w:rsid w:val="00C4323E"/>
    <w:rsid w:val="00C4353C"/>
    <w:rsid w:val="00C43992"/>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6F9"/>
    <w:rsid w:val="00C51846"/>
    <w:rsid w:val="00C519D5"/>
    <w:rsid w:val="00C51A0A"/>
    <w:rsid w:val="00C51E2C"/>
    <w:rsid w:val="00C51E7F"/>
    <w:rsid w:val="00C52412"/>
    <w:rsid w:val="00C525FD"/>
    <w:rsid w:val="00C52EC1"/>
    <w:rsid w:val="00C538A5"/>
    <w:rsid w:val="00C5397B"/>
    <w:rsid w:val="00C53BB9"/>
    <w:rsid w:val="00C53D64"/>
    <w:rsid w:val="00C53DBA"/>
    <w:rsid w:val="00C53DBC"/>
    <w:rsid w:val="00C5427D"/>
    <w:rsid w:val="00C5457B"/>
    <w:rsid w:val="00C546CC"/>
    <w:rsid w:val="00C54988"/>
    <w:rsid w:val="00C549E1"/>
    <w:rsid w:val="00C550C9"/>
    <w:rsid w:val="00C5534E"/>
    <w:rsid w:val="00C5584F"/>
    <w:rsid w:val="00C56657"/>
    <w:rsid w:val="00C567D2"/>
    <w:rsid w:val="00C569CB"/>
    <w:rsid w:val="00C56A3A"/>
    <w:rsid w:val="00C56A4D"/>
    <w:rsid w:val="00C56A93"/>
    <w:rsid w:val="00C56B44"/>
    <w:rsid w:val="00C57496"/>
    <w:rsid w:val="00C5792C"/>
    <w:rsid w:val="00C57B64"/>
    <w:rsid w:val="00C57CD2"/>
    <w:rsid w:val="00C6033B"/>
    <w:rsid w:val="00C6057C"/>
    <w:rsid w:val="00C6063D"/>
    <w:rsid w:val="00C60E6D"/>
    <w:rsid w:val="00C61395"/>
    <w:rsid w:val="00C61BC5"/>
    <w:rsid w:val="00C61F0B"/>
    <w:rsid w:val="00C621EA"/>
    <w:rsid w:val="00C62597"/>
    <w:rsid w:val="00C6290B"/>
    <w:rsid w:val="00C62C25"/>
    <w:rsid w:val="00C63B58"/>
    <w:rsid w:val="00C64015"/>
    <w:rsid w:val="00C6421F"/>
    <w:rsid w:val="00C64516"/>
    <w:rsid w:val="00C6495A"/>
    <w:rsid w:val="00C6497E"/>
    <w:rsid w:val="00C64A03"/>
    <w:rsid w:val="00C64DEE"/>
    <w:rsid w:val="00C65449"/>
    <w:rsid w:val="00C65AD2"/>
    <w:rsid w:val="00C6653B"/>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6AC"/>
    <w:rsid w:val="00C7105A"/>
    <w:rsid w:val="00C71080"/>
    <w:rsid w:val="00C7108F"/>
    <w:rsid w:val="00C71130"/>
    <w:rsid w:val="00C713DE"/>
    <w:rsid w:val="00C7180D"/>
    <w:rsid w:val="00C71B1C"/>
    <w:rsid w:val="00C71F2A"/>
    <w:rsid w:val="00C71F4E"/>
    <w:rsid w:val="00C71FDB"/>
    <w:rsid w:val="00C7253F"/>
    <w:rsid w:val="00C72A5D"/>
    <w:rsid w:val="00C72B34"/>
    <w:rsid w:val="00C72F02"/>
    <w:rsid w:val="00C73399"/>
    <w:rsid w:val="00C736EC"/>
    <w:rsid w:val="00C73B83"/>
    <w:rsid w:val="00C73E3F"/>
    <w:rsid w:val="00C74464"/>
    <w:rsid w:val="00C74974"/>
    <w:rsid w:val="00C74A8F"/>
    <w:rsid w:val="00C74C09"/>
    <w:rsid w:val="00C754C4"/>
    <w:rsid w:val="00C756DC"/>
    <w:rsid w:val="00C758AD"/>
    <w:rsid w:val="00C75C01"/>
    <w:rsid w:val="00C75DE1"/>
    <w:rsid w:val="00C75E7F"/>
    <w:rsid w:val="00C76064"/>
    <w:rsid w:val="00C7607B"/>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3B3"/>
    <w:rsid w:val="00C8154F"/>
    <w:rsid w:val="00C81626"/>
    <w:rsid w:val="00C81B3E"/>
    <w:rsid w:val="00C8224C"/>
    <w:rsid w:val="00C8229F"/>
    <w:rsid w:val="00C82512"/>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6180"/>
    <w:rsid w:val="00C8651A"/>
    <w:rsid w:val="00C865B0"/>
    <w:rsid w:val="00C86A73"/>
    <w:rsid w:val="00C87BE0"/>
    <w:rsid w:val="00C87CDC"/>
    <w:rsid w:val="00C87D87"/>
    <w:rsid w:val="00C87E12"/>
    <w:rsid w:val="00C90016"/>
    <w:rsid w:val="00C90143"/>
    <w:rsid w:val="00C90A79"/>
    <w:rsid w:val="00C90CAA"/>
    <w:rsid w:val="00C90D6B"/>
    <w:rsid w:val="00C90E03"/>
    <w:rsid w:val="00C90ED4"/>
    <w:rsid w:val="00C91746"/>
    <w:rsid w:val="00C9194A"/>
    <w:rsid w:val="00C91A85"/>
    <w:rsid w:val="00C91B24"/>
    <w:rsid w:val="00C91C41"/>
    <w:rsid w:val="00C91FCE"/>
    <w:rsid w:val="00C925DC"/>
    <w:rsid w:val="00C9263E"/>
    <w:rsid w:val="00C9281E"/>
    <w:rsid w:val="00C92A63"/>
    <w:rsid w:val="00C92BB0"/>
    <w:rsid w:val="00C92C53"/>
    <w:rsid w:val="00C9323C"/>
    <w:rsid w:val="00C93365"/>
    <w:rsid w:val="00C93501"/>
    <w:rsid w:val="00C93854"/>
    <w:rsid w:val="00C938C3"/>
    <w:rsid w:val="00C9412E"/>
    <w:rsid w:val="00C944AB"/>
    <w:rsid w:val="00C948A9"/>
    <w:rsid w:val="00C94B1D"/>
    <w:rsid w:val="00C9570A"/>
    <w:rsid w:val="00C957F6"/>
    <w:rsid w:val="00C95933"/>
    <w:rsid w:val="00C959D5"/>
    <w:rsid w:val="00C95D7D"/>
    <w:rsid w:val="00C961C3"/>
    <w:rsid w:val="00C96BEC"/>
    <w:rsid w:val="00C97095"/>
    <w:rsid w:val="00C9720E"/>
    <w:rsid w:val="00C978FA"/>
    <w:rsid w:val="00C97FA6"/>
    <w:rsid w:val="00CA050D"/>
    <w:rsid w:val="00CA0649"/>
    <w:rsid w:val="00CA0838"/>
    <w:rsid w:val="00CA0CF2"/>
    <w:rsid w:val="00CA0EEF"/>
    <w:rsid w:val="00CA1677"/>
    <w:rsid w:val="00CA1978"/>
    <w:rsid w:val="00CA1A3E"/>
    <w:rsid w:val="00CA1C3B"/>
    <w:rsid w:val="00CA1FEE"/>
    <w:rsid w:val="00CA2086"/>
    <w:rsid w:val="00CA2319"/>
    <w:rsid w:val="00CA231E"/>
    <w:rsid w:val="00CA33C9"/>
    <w:rsid w:val="00CA3455"/>
    <w:rsid w:val="00CA34D9"/>
    <w:rsid w:val="00CA35C2"/>
    <w:rsid w:val="00CA4053"/>
    <w:rsid w:val="00CA4126"/>
    <w:rsid w:val="00CA493D"/>
    <w:rsid w:val="00CA4BA0"/>
    <w:rsid w:val="00CA4C7A"/>
    <w:rsid w:val="00CA4DF3"/>
    <w:rsid w:val="00CA5110"/>
    <w:rsid w:val="00CA5268"/>
    <w:rsid w:val="00CA54A4"/>
    <w:rsid w:val="00CA5594"/>
    <w:rsid w:val="00CA5624"/>
    <w:rsid w:val="00CA56FE"/>
    <w:rsid w:val="00CA5986"/>
    <w:rsid w:val="00CA5CB4"/>
    <w:rsid w:val="00CA5D3A"/>
    <w:rsid w:val="00CA5E43"/>
    <w:rsid w:val="00CA66AC"/>
    <w:rsid w:val="00CA6C3F"/>
    <w:rsid w:val="00CA7165"/>
    <w:rsid w:val="00CA75C3"/>
    <w:rsid w:val="00CA76D1"/>
    <w:rsid w:val="00CA76E0"/>
    <w:rsid w:val="00CB0167"/>
    <w:rsid w:val="00CB01BA"/>
    <w:rsid w:val="00CB0269"/>
    <w:rsid w:val="00CB0E67"/>
    <w:rsid w:val="00CB1128"/>
    <w:rsid w:val="00CB1195"/>
    <w:rsid w:val="00CB11D3"/>
    <w:rsid w:val="00CB1766"/>
    <w:rsid w:val="00CB21D4"/>
    <w:rsid w:val="00CB2AEC"/>
    <w:rsid w:val="00CB2CE8"/>
    <w:rsid w:val="00CB2D29"/>
    <w:rsid w:val="00CB36CD"/>
    <w:rsid w:val="00CB3CC7"/>
    <w:rsid w:val="00CB3F0C"/>
    <w:rsid w:val="00CB40A0"/>
    <w:rsid w:val="00CB4204"/>
    <w:rsid w:val="00CB470D"/>
    <w:rsid w:val="00CB5171"/>
    <w:rsid w:val="00CB51E4"/>
    <w:rsid w:val="00CB5284"/>
    <w:rsid w:val="00CB5491"/>
    <w:rsid w:val="00CB5585"/>
    <w:rsid w:val="00CB59EA"/>
    <w:rsid w:val="00CB5AB2"/>
    <w:rsid w:val="00CB5BDF"/>
    <w:rsid w:val="00CB5CE5"/>
    <w:rsid w:val="00CB6427"/>
    <w:rsid w:val="00CB67D9"/>
    <w:rsid w:val="00CB69C4"/>
    <w:rsid w:val="00CB6BFB"/>
    <w:rsid w:val="00CB6FAB"/>
    <w:rsid w:val="00CB7238"/>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2388"/>
    <w:rsid w:val="00CC2A82"/>
    <w:rsid w:val="00CC2E28"/>
    <w:rsid w:val="00CC2E46"/>
    <w:rsid w:val="00CC3301"/>
    <w:rsid w:val="00CC3784"/>
    <w:rsid w:val="00CC3ADB"/>
    <w:rsid w:val="00CC3E4C"/>
    <w:rsid w:val="00CC413E"/>
    <w:rsid w:val="00CC4362"/>
    <w:rsid w:val="00CC46D1"/>
    <w:rsid w:val="00CC472E"/>
    <w:rsid w:val="00CC4864"/>
    <w:rsid w:val="00CC4A3B"/>
    <w:rsid w:val="00CC4CFA"/>
    <w:rsid w:val="00CC4EE9"/>
    <w:rsid w:val="00CC51A6"/>
    <w:rsid w:val="00CC54A2"/>
    <w:rsid w:val="00CC58FA"/>
    <w:rsid w:val="00CC5A15"/>
    <w:rsid w:val="00CC5A32"/>
    <w:rsid w:val="00CC5BDA"/>
    <w:rsid w:val="00CC5CAB"/>
    <w:rsid w:val="00CC6372"/>
    <w:rsid w:val="00CC6A3C"/>
    <w:rsid w:val="00CC704D"/>
    <w:rsid w:val="00CC7C5E"/>
    <w:rsid w:val="00CD05F4"/>
    <w:rsid w:val="00CD0A4A"/>
    <w:rsid w:val="00CD0AD2"/>
    <w:rsid w:val="00CD0AED"/>
    <w:rsid w:val="00CD0B8A"/>
    <w:rsid w:val="00CD11B9"/>
    <w:rsid w:val="00CD11DB"/>
    <w:rsid w:val="00CD12E1"/>
    <w:rsid w:val="00CD15A4"/>
    <w:rsid w:val="00CD1635"/>
    <w:rsid w:val="00CD1B4D"/>
    <w:rsid w:val="00CD1CE0"/>
    <w:rsid w:val="00CD2227"/>
    <w:rsid w:val="00CD253A"/>
    <w:rsid w:val="00CD25F9"/>
    <w:rsid w:val="00CD28FD"/>
    <w:rsid w:val="00CD2A46"/>
    <w:rsid w:val="00CD2B2C"/>
    <w:rsid w:val="00CD2EF5"/>
    <w:rsid w:val="00CD2FFA"/>
    <w:rsid w:val="00CD3003"/>
    <w:rsid w:val="00CD3051"/>
    <w:rsid w:val="00CD33C7"/>
    <w:rsid w:val="00CD341E"/>
    <w:rsid w:val="00CD3653"/>
    <w:rsid w:val="00CD36C5"/>
    <w:rsid w:val="00CD39C5"/>
    <w:rsid w:val="00CD40FA"/>
    <w:rsid w:val="00CD4254"/>
    <w:rsid w:val="00CD4B62"/>
    <w:rsid w:val="00CD4D00"/>
    <w:rsid w:val="00CD4E59"/>
    <w:rsid w:val="00CD5EC5"/>
    <w:rsid w:val="00CD6403"/>
    <w:rsid w:val="00CD640E"/>
    <w:rsid w:val="00CD667B"/>
    <w:rsid w:val="00CD6829"/>
    <w:rsid w:val="00CD6A74"/>
    <w:rsid w:val="00CD6AAC"/>
    <w:rsid w:val="00CD6B66"/>
    <w:rsid w:val="00CD6E45"/>
    <w:rsid w:val="00CD6F36"/>
    <w:rsid w:val="00CD706A"/>
    <w:rsid w:val="00CD726E"/>
    <w:rsid w:val="00CD7737"/>
    <w:rsid w:val="00CD78C6"/>
    <w:rsid w:val="00CD7B09"/>
    <w:rsid w:val="00CD7EE0"/>
    <w:rsid w:val="00CD7FB2"/>
    <w:rsid w:val="00CE03D2"/>
    <w:rsid w:val="00CE0E74"/>
    <w:rsid w:val="00CE0FA2"/>
    <w:rsid w:val="00CE0FAB"/>
    <w:rsid w:val="00CE113E"/>
    <w:rsid w:val="00CE1494"/>
    <w:rsid w:val="00CE1658"/>
    <w:rsid w:val="00CE1A01"/>
    <w:rsid w:val="00CE1F34"/>
    <w:rsid w:val="00CE204F"/>
    <w:rsid w:val="00CE20BB"/>
    <w:rsid w:val="00CE2F5B"/>
    <w:rsid w:val="00CE31F1"/>
    <w:rsid w:val="00CE322D"/>
    <w:rsid w:val="00CE34C9"/>
    <w:rsid w:val="00CE371D"/>
    <w:rsid w:val="00CE3AA9"/>
    <w:rsid w:val="00CE3C63"/>
    <w:rsid w:val="00CE5420"/>
    <w:rsid w:val="00CE570C"/>
    <w:rsid w:val="00CE57C7"/>
    <w:rsid w:val="00CE5969"/>
    <w:rsid w:val="00CE5F80"/>
    <w:rsid w:val="00CE6816"/>
    <w:rsid w:val="00CE6C56"/>
    <w:rsid w:val="00CE6DD3"/>
    <w:rsid w:val="00CE711F"/>
    <w:rsid w:val="00CE7698"/>
    <w:rsid w:val="00CE798C"/>
    <w:rsid w:val="00CE7B10"/>
    <w:rsid w:val="00CF004F"/>
    <w:rsid w:val="00CF029A"/>
    <w:rsid w:val="00CF0672"/>
    <w:rsid w:val="00CF0D49"/>
    <w:rsid w:val="00CF1397"/>
    <w:rsid w:val="00CF1664"/>
    <w:rsid w:val="00CF16A3"/>
    <w:rsid w:val="00CF2048"/>
    <w:rsid w:val="00CF2172"/>
    <w:rsid w:val="00CF2231"/>
    <w:rsid w:val="00CF29CC"/>
    <w:rsid w:val="00CF2FBD"/>
    <w:rsid w:val="00CF3004"/>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A4F"/>
    <w:rsid w:val="00D00B18"/>
    <w:rsid w:val="00D00EBC"/>
    <w:rsid w:val="00D00EE3"/>
    <w:rsid w:val="00D0140D"/>
    <w:rsid w:val="00D01437"/>
    <w:rsid w:val="00D016FB"/>
    <w:rsid w:val="00D01D85"/>
    <w:rsid w:val="00D01E02"/>
    <w:rsid w:val="00D01E60"/>
    <w:rsid w:val="00D0226D"/>
    <w:rsid w:val="00D022AF"/>
    <w:rsid w:val="00D022D5"/>
    <w:rsid w:val="00D02315"/>
    <w:rsid w:val="00D02B9D"/>
    <w:rsid w:val="00D03465"/>
    <w:rsid w:val="00D0370D"/>
    <w:rsid w:val="00D03992"/>
    <w:rsid w:val="00D04646"/>
    <w:rsid w:val="00D047F0"/>
    <w:rsid w:val="00D04CC1"/>
    <w:rsid w:val="00D05034"/>
    <w:rsid w:val="00D0560A"/>
    <w:rsid w:val="00D05691"/>
    <w:rsid w:val="00D05C58"/>
    <w:rsid w:val="00D05E5B"/>
    <w:rsid w:val="00D06186"/>
    <w:rsid w:val="00D0630B"/>
    <w:rsid w:val="00D064B4"/>
    <w:rsid w:val="00D064D2"/>
    <w:rsid w:val="00D065BF"/>
    <w:rsid w:val="00D06DCE"/>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5F"/>
    <w:rsid w:val="00D11B2C"/>
    <w:rsid w:val="00D12188"/>
    <w:rsid w:val="00D122B5"/>
    <w:rsid w:val="00D12BDB"/>
    <w:rsid w:val="00D13185"/>
    <w:rsid w:val="00D13C48"/>
    <w:rsid w:val="00D13D7F"/>
    <w:rsid w:val="00D14065"/>
    <w:rsid w:val="00D145CF"/>
    <w:rsid w:val="00D14BFE"/>
    <w:rsid w:val="00D14EED"/>
    <w:rsid w:val="00D1535D"/>
    <w:rsid w:val="00D153E2"/>
    <w:rsid w:val="00D155B2"/>
    <w:rsid w:val="00D155FC"/>
    <w:rsid w:val="00D15786"/>
    <w:rsid w:val="00D15BE9"/>
    <w:rsid w:val="00D15C7A"/>
    <w:rsid w:val="00D15E05"/>
    <w:rsid w:val="00D15F6B"/>
    <w:rsid w:val="00D15F72"/>
    <w:rsid w:val="00D165EE"/>
    <w:rsid w:val="00D1694D"/>
    <w:rsid w:val="00D16CDA"/>
    <w:rsid w:val="00D16F67"/>
    <w:rsid w:val="00D17551"/>
    <w:rsid w:val="00D20194"/>
    <w:rsid w:val="00D20376"/>
    <w:rsid w:val="00D20544"/>
    <w:rsid w:val="00D21082"/>
    <w:rsid w:val="00D211BE"/>
    <w:rsid w:val="00D2182C"/>
    <w:rsid w:val="00D22173"/>
    <w:rsid w:val="00D22920"/>
    <w:rsid w:val="00D22C8F"/>
    <w:rsid w:val="00D22CFD"/>
    <w:rsid w:val="00D22D45"/>
    <w:rsid w:val="00D22F69"/>
    <w:rsid w:val="00D23556"/>
    <w:rsid w:val="00D2381B"/>
    <w:rsid w:val="00D23EB1"/>
    <w:rsid w:val="00D245F4"/>
    <w:rsid w:val="00D24A57"/>
    <w:rsid w:val="00D24E54"/>
    <w:rsid w:val="00D25CC4"/>
    <w:rsid w:val="00D2618B"/>
    <w:rsid w:val="00D26BF2"/>
    <w:rsid w:val="00D26C8D"/>
    <w:rsid w:val="00D26E1C"/>
    <w:rsid w:val="00D26F8C"/>
    <w:rsid w:val="00D271FD"/>
    <w:rsid w:val="00D27B91"/>
    <w:rsid w:val="00D27DB9"/>
    <w:rsid w:val="00D30073"/>
    <w:rsid w:val="00D306AD"/>
    <w:rsid w:val="00D308D4"/>
    <w:rsid w:val="00D30C00"/>
    <w:rsid w:val="00D30DF1"/>
    <w:rsid w:val="00D31B2D"/>
    <w:rsid w:val="00D31DC0"/>
    <w:rsid w:val="00D31F89"/>
    <w:rsid w:val="00D31FB4"/>
    <w:rsid w:val="00D31FDE"/>
    <w:rsid w:val="00D32561"/>
    <w:rsid w:val="00D326CF"/>
    <w:rsid w:val="00D32957"/>
    <w:rsid w:val="00D32A3B"/>
    <w:rsid w:val="00D32A51"/>
    <w:rsid w:val="00D32DB7"/>
    <w:rsid w:val="00D32EB5"/>
    <w:rsid w:val="00D32F1F"/>
    <w:rsid w:val="00D3343D"/>
    <w:rsid w:val="00D334A9"/>
    <w:rsid w:val="00D33A09"/>
    <w:rsid w:val="00D34022"/>
    <w:rsid w:val="00D34261"/>
    <w:rsid w:val="00D346F4"/>
    <w:rsid w:val="00D348C2"/>
    <w:rsid w:val="00D34B39"/>
    <w:rsid w:val="00D34B78"/>
    <w:rsid w:val="00D34F3B"/>
    <w:rsid w:val="00D34F5E"/>
    <w:rsid w:val="00D35285"/>
    <w:rsid w:val="00D3573D"/>
    <w:rsid w:val="00D35A0D"/>
    <w:rsid w:val="00D35E6B"/>
    <w:rsid w:val="00D364F2"/>
    <w:rsid w:val="00D3666B"/>
    <w:rsid w:val="00D36851"/>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532"/>
    <w:rsid w:val="00D41AFD"/>
    <w:rsid w:val="00D41B4B"/>
    <w:rsid w:val="00D41EA7"/>
    <w:rsid w:val="00D42354"/>
    <w:rsid w:val="00D4260D"/>
    <w:rsid w:val="00D42956"/>
    <w:rsid w:val="00D42A6C"/>
    <w:rsid w:val="00D42C92"/>
    <w:rsid w:val="00D42E5E"/>
    <w:rsid w:val="00D42F67"/>
    <w:rsid w:val="00D43C4A"/>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0886"/>
    <w:rsid w:val="00D5109E"/>
    <w:rsid w:val="00D5146A"/>
    <w:rsid w:val="00D516CB"/>
    <w:rsid w:val="00D517BF"/>
    <w:rsid w:val="00D51966"/>
    <w:rsid w:val="00D519E2"/>
    <w:rsid w:val="00D51B02"/>
    <w:rsid w:val="00D51BBF"/>
    <w:rsid w:val="00D51D50"/>
    <w:rsid w:val="00D526BA"/>
    <w:rsid w:val="00D5286F"/>
    <w:rsid w:val="00D528EC"/>
    <w:rsid w:val="00D529F6"/>
    <w:rsid w:val="00D52A85"/>
    <w:rsid w:val="00D52EB8"/>
    <w:rsid w:val="00D52F82"/>
    <w:rsid w:val="00D53039"/>
    <w:rsid w:val="00D534AC"/>
    <w:rsid w:val="00D5361E"/>
    <w:rsid w:val="00D53B71"/>
    <w:rsid w:val="00D53EE5"/>
    <w:rsid w:val="00D5482E"/>
    <w:rsid w:val="00D55229"/>
    <w:rsid w:val="00D553F1"/>
    <w:rsid w:val="00D559D9"/>
    <w:rsid w:val="00D55D6A"/>
    <w:rsid w:val="00D55E2C"/>
    <w:rsid w:val="00D55E6B"/>
    <w:rsid w:val="00D55F3C"/>
    <w:rsid w:val="00D5600E"/>
    <w:rsid w:val="00D56159"/>
    <w:rsid w:val="00D56541"/>
    <w:rsid w:val="00D56860"/>
    <w:rsid w:val="00D56A7D"/>
    <w:rsid w:val="00D56E34"/>
    <w:rsid w:val="00D56F41"/>
    <w:rsid w:val="00D57003"/>
    <w:rsid w:val="00D57031"/>
    <w:rsid w:val="00D5796B"/>
    <w:rsid w:val="00D57E1E"/>
    <w:rsid w:val="00D600B3"/>
    <w:rsid w:val="00D60362"/>
    <w:rsid w:val="00D604AB"/>
    <w:rsid w:val="00D6050C"/>
    <w:rsid w:val="00D61112"/>
    <w:rsid w:val="00D61A65"/>
    <w:rsid w:val="00D61FA4"/>
    <w:rsid w:val="00D6208E"/>
    <w:rsid w:val="00D6249C"/>
    <w:rsid w:val="00D6268A"/>
    <w:rsid w:val="00D62693"/>
    <w:rsid w:val="00D629DE"/>
    <w:rsid w:val="00D62E3E"/>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943"/>
    <w:rsid w:val="00D659A9"/>
    <w:rsid w:val="00D65AAC"/>
    <w:rsid w:val="00D65D32"/>
    <w:rsid w:val="00D6604C"/>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09"/>
    <w:rsid w:val="00D7154E"/>
    <w:rsid w:val="00D7168B"/>
    <w:rsid w:val="00D71BC5"/>
    <w:rsid w:val="00D71E70"/>
    <w:rsid w:val="00D727B2"/>
    <w:rsid w:val="00D7307C"/>
    <w:rsid w:val="00D7337B"/>
    <w:rsid w:val="00D7343B"/>
    <w:rsid w:val="00D7351C"/>
    <w:rsid w:val="00D736D5"/>
    <w:rsid w:val="00D73869"/>
    <w:rsid w:val="00D738CF"/>
    <w:rsid w:val="00D740C4"/>
    <w:rsid w:val="00D743B5"/>
    <w:rsid w:val="00D74598"/>
    <w:rsid w:val="00D74986"/>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622"/>
    <w:rsid w:val="00D82375"/>
    <w:rsid w:val="00D82D7C"/>
    <w:rsid w:val="00D83E76"/>
    <w:rsid w:val="00D846A6"/>
    <w:rsid w:val="00D846F0"/>
    <w:rsid w:val="00D84DC1"/>
    <w:rsid w:val="00D84E92"/>
    <w:rsid w:val="00D856D2"/>
    <w:rsid w:val="00D8581A"/>
    <w:rsid w:val="00D85A0E"/>
    <w:rsid w:val="00D85D09"/>
    <w:rsid w:val="00D862FC"/>
    <w:rsid w:val="00D86C14"/>
    <w:rsid w:val="00D86D49"/>
    <w:rsid w:val="00D87626"/>
    <w:rsid w:val="00D87890"/>
    <w:rsid w:val="00D879F4"/>
    <w:rsid w:val="00D87BEA"/>
    <w:rsid w:val="00D87D1A"/>
    <w:rsid w:val="00D87DE5"/>
    <w:rsid w:val="00D90272"/>
    <w:rsid w:val="00D90F3C"/>
    <w:rsid w:val="00D9134D"/>
    <w:rsid w:val="00D9187B"/>
    <w:rsid w:val="00D91E04"/>
    <w:rsid w:val="00D91EFB"/>
    <w:rsid w:val="00D9215A"/>
    <w:rsid w:val="00D9243D"/>
    <w:rsid w:val="00D92442"/>
    <w:rsid w:val="00D92764"/>
    <w:rsid w:val="00D92CEC"/>
    <w:rsid w:val="00D92D5F"/>
    <w:rsid w:val="00D9331B"/>
    <w:rsid w:val="00D93564"/>
    <w:rsid w:val="00D9415E"/>
    <w:rsid w:val="00D94210"/>
    <w:rsid w:val="00D94428"/>
    <w:rsid w:val="00D945DD"/>
    <w:rsid w:val="00D949A6"/>
    <w:rsid w:val="00D94B01"/>
    <w:rsid w:val="00D94BEC"/>
    <w:rsid w:val="00D94C62"/>
    <w:rsid w:val="00D94E30"/>
    <w:rsid w:val="00D94E5D"/>
    <w:rsid w:val="00D9513A"/>
    <w:rsid w:val="00D953DD"/>
    <w:rsid w:val="00D95890"/>
    <w:rsid w:val="00D958E4"/>
    <w:rsid w:val="00D95AB7"/>
    <w:rsid w:val="00D95CDA"/>
    <w:rsid w:val="00D9600C"/>
    <w:rsid w:val="00D96140"/>
    <w:rsid w:val="00D96254"/>
    <w:rsid w:val="00D96AEF"/>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55"/>
    <w:rsid w:val="00DA2D47"/>
    <w:rsid w:val="00DA3246"/>
    <w:rsid w:val="00DA3B78"/>
    <w:rsid w:val="00DA54F7"/>
    <w:rsid w:val="00DA69A9"/>
    <w:rsid w:val="00DA6B4B"/>
    <w:rsid w:val="00DA6C69"/>
    <w:rsid w:val="00DA6D47"/>
    <w:rsid w:val="00DA6ECB"/>
    <w:rsid w:val="00DA729B"/>
    <w:rsid w:val="00DA72B0"/>
    <w:rsid w:val="00DB020E"/>
    <w:rsid w:val="00DB080E"/>
    <w:rsid w:val="00DB0A19"/>
    <w:rsid w:val="00DB0BEA"/>
    <w:rsid w:val="00DB0F3B"/>
    <w:rsid w:val="00DB1793"/>
    <w:rsid w:val="00DB1827"/>
    <w:rsid w:val="00DB1AED"/>
    <w:rsid w:val="00DB223F"/>
    <w:rsid w:val="00DB25F4"/>
    <w:rsid w:val="00DB2E2C"/>
    <w:rsid w:val="00DB2EAE"/>
    <w:rsid w:val="00DB2F5D"/>
    <w:rsid w:val="00DB31AF"/>
    <w:rsid w:val="00DB31FD"/>
    <w:rsid w:val="00DB332B"/>
    <w:rsid w:val="00DB397D"/>
    <w:rsid w:val="00DB3BAA"/>
    <w:rsid w:val="00DB3DAB"/>
    <w:rsid w:val="00DB3FE6"/>
    <w:rsid w:val="00DB45DA"/>
    <w:rsid w:val="00DB4DD9"/>
    <w:rsid w:val="00DB4F1A"/>
    <w:rsid w:val="00DB4FC7"/>
    <w:rsid w:val="00DB5403"/>
    <w:rsid w:val="00DB568F"/>
    <w:rsid w:val="00DB58F0"/>
    <w:rsid w:val="00DB5C16"/>
    <w:rsid w:val="00DB611C"/>
    <w:rsid w:val="00DB64FA"/>
    <w:rsid w:val="00DB6C5E"/>
    <w:rsid w:val="00DB7089"/>
    <w:rsid w:val="00DB76B2"/>
    <w:rsid w:val="00DB7D28"/>
    <w:rsid w:val="00DB7EA7"/>
    <w:rsid w:val="00DC0424"/>
    <w:rsid w:val="00DC0A3A"/>
    <w:rsid w:val="00DC0D31"/>
    <w:rsid w:val="00DC1129"/>
    <w:rsid w:val="00DC1491"/>
    <w:rsid w:val="00DC16D3"/>
    <w:rsid w:val="00DC2251"/>
    <w:rsid w:val="00DC2377"/>
    <w:rsid w:val="00DC2478"/>
    <w:rsid w:val="00DC26CE"/>
    <w:rsid w:val="00DC293F"/>
    <w:rsid w:val="00DC2A53"/>
    <w:rsid w:val="00DC2B08"/>
    <w:rsid w:val="00DC2FAA"/>
    <w:rsid w:val="00DC3224"/>
    <w:rsid w:val="00DC3323"/>
    <w:rsid w:val="00DC333C"/>
    <w:rsid w:val="00DC3358"/>
    <w:rsid w:val="00DC337C"/>
    <w:rsid w:val="00DC33F9"/>
    <w:rsid w:val="00DC348D"/>
    <w:rsid w:val="00DC38FE"/>
    <w:rsid w:val="00DC3D5B"/>
    <w:rsid w:val="00DC3ED2"/>
    <w:rsid w:val="00DC4632"/>
    <w:rsid w:val="00DC4674"/>
    <w:rsid w:val="00DC4F47"/>
    <w:rsid w:val="00DC4F77"/>
    <w:rsid w:val="00DC51B4"/>
    <w:rsid w:val="00DC5468"/>
    <w:rsid w:val="00DC5895"/>
    <w:rsid w:val="00DC5BEC"/>
    <w:rsid w:val="00DC5EF1"/>
    <w:rsid w:val="00DC6A8F"/>
    <w:rsid w:val="00DC6BC2"/>
    <w:rsid w:val="00DC7229"/>
    <w:rsid w:val="00DC770F"/>
    <w:rsid w:val="00DC7725"/>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C0B"/>
    <w:rsid w:val="00DD7DD5"/>
    <w:rsid w:val="00DE009B"/>
    <w:rsid w:val="00DE0558"/>
    <w:rsid w:val="00DE0567"/>
    <w:rsid w:val="00DE07AA"/>
    <w:rsid w:val="00DE09DA"/>
    <w:rsid w:val="00DE0EF4"/>
    <w:rsid w:val="00DE0F1A"/>
    <w:rsid w:val="00DE102A"/>
    <w:rsid w:val="00DE1B88"/>
    <w:rsid w:val="00DE1CCF"/>
    <w:rsid w:val="00DE1FF1"/>
    <w:rsid w:val="00DE213D"/>
    <w:rsid w:val="00DE2159"/>
    <w:rsid w:val="00DE2268"/>
    <w:rsid w:val="00DE2652"/>
    <w:rsid w:val="00DE2CBB"/>
    <w:rsid w:val="00DE2D30"/>
    <w:rsid w:val="00DE33E2"/>
    <w:rsid w:val="00DE3413"/>
    <w:rsid w:val="00DE3469"/>
    <w:rsid w:val="00DE34F3"/>
    <w:rsid w:val="00DE354A"/>
    <w:rsid w:val="00DE3A2A"/>
    <w:rsid w:val="00DE3D5F"/>
    <w:rsid w:val="00DE4727"/>
    <w:rsid w:val="00DE47E6"/>
    <w:rsid w:val="00DE4DF4"/>
    <w:rsid w:val="00DE58B8"/>
    <w:rsid w:val="00DE613B"/>
    <w:rsid w:val="00DE616D"/>
    <w:rsid w:val="00DE6427"/>
    <w:rsid w:val="00DE6869"/>
    <w:rsid w:val="00DE6C35"/>
    <w:rsid w:val="00DE6FB2"/>
    <w:rsid w:val="00DE703C"/>
    <w:rsid w:val="00DE74B5"/>
    <w:rsid w:val="00DE7F20"/>
    <w:rsid w:val="00DF005A"/>
    <w:rsid w:val="00DF0414"/>
    <w:rsid w:val="00DF04B9"/>
    <w:rsid w:val="00DF1297"/>
    <w:rsid w:val="00DF13D5"/>
    <w:rsid w:val="00DF16B4"/>
    <w:rsid w:val="00DF1891"/>
    <w:rsid w:val="00DF19DE"/>
    <w:rsid w:val="00DF1B86"/>
    <w:rsid w:val="00DF1E8B"/>
    <w:rsid w:val="00DF2067"/>
    <w:rsid w:val="00DF2216"/>
    <w:rsid w:val="00DF25F2"/>
    <w:rsid w:val="00DF2DA7"/>
    <w:rsid w:val="00DF2FB2"/>
    <w:rsid w:val="00DF314C"/>
    <w:rsid w:val="00DF33B8"/>
    <w:rsid w:val="00DF349D"/>
    <w:rsid w:val="00DF3875"/>
    <w:rsid w:val="00DF3DFF"/>
    <w:rsid w:val="00DF3E44"/>
    <w:rsid w:val="00DF41B1"/>
    <w:rsid w:val="00DF4858"/>
    <w:rsid w:val="00DF4A93"/>
    <w:rsid w:val="00DF4E1C"/>
    <w:rsid w:val="00DF5493"/>
    <w:rsid w:val="00DF6260"/>
    <w:rsid w:val="00DF685B"/>
    <w:rsid w:val="00DF6925"/>
    <w:rsid w:val="00DF6E3B"/>
    <w:rsid w:val="00DF6E73"/>
    <w:rsid w:val="00DF6F45"/>
    <w:rsid w:val="00DF7066"/>
    <w:rsid w:val="00DF742A"/>
    <w:rsid w:val="00DF7727"/>
    <w:rsid w:val="00DF7799"/>
    <w:rsid w:val="00DF7A0E"/>
    <w:rsid w:val="00DF7B98"/>
    <w:rsid w:val="00DF7CC4"/>
    <w:rsid w:val="00DF7F24"/>
    <w:rsid w:val="00E00172"/>
    <w:rsid w:val="00E003CA"/>
    <w:rsid w:val="00E006A2"/>
    <w:rsid w:val="00E00708"/>
    <w:rsid w:val="00E00B3F"/>
    <w:rsid w:val="00E00E84"/>
    <w:rsid w:val="00E0118F"/>
    <w:rsid w:val="00E0138F"/>
    <w:rsid w:val="00E0173E"/>
    <w:rsid w:val="00E01FD8"/>
    <w:rsid w:val="00E0209A"/>
    <w:rsid w:val="00E020C7"/>
    <w:rsid w:val="00E02145"/>
    <w:rsid w:val="00E021BB"/>
    <w:rsid w:val="00E021F1"/>
    <w:rsid w:val="00E02B20"/>
    <w:rsid w:val="00E02C26"/>
    <w:rsid w:val="00E02E59"/>
    <w:rsid w:val="00E02FEB"/>
    <w:rsid w:val="00E035C1"/>
    <w:rsid w:val="00E03902"/>
    <w:rsid w:val="00E03981"/>
    <w:rsid w:val="00E03A12"/>
    <w:rsid w:val="00E03C0E"/>
    <w:rsid w:val="00E03DE0"/>
    <w:rsid w:val="00E04078"/>
    <w:rsid w:val="00E04142"/>
    <w:rsid w:val="00E04155"/>
    <w:rsid w:val="00E04382"/>
    <w:rsid w:val="00E045F7"/>
    <w:rsid w:val="00E0462D"/>
    <w:rsid w:val="00E04650"/>
    <w:rsid w:val="00E0470C"/>
    <w:rsid w:val="00E04ABF"/>
    <w:rsid w:val="00E04C3F"/>
    <w:rsid w:val="00E04CF1"/>
    <w:rsid w:val="00E04DD4"/>
    <w:rsid w:val="00E0512E"/>
    <w:rsid w:val="00E05409"/>
    <w:rsid w:val="00E05422"/>
    <w:rsid w:val="00E05584"/>
    <w:rsid w:val="00E05D37"/>
    <w:rsid w:val="00E0608F"/>
    <w:rsid w:val="00E0654D"/>
    <w:rsid w:val="00E06799"/>
    <w:rsid w:val="00E06B2C"/>
    <w:rsid w:val="00E072B1"/>
    <w:rsid w:val="00E07369"/>
    <w:rsid w:val="00E078E7"/>
    <w:rsid w:val="00E07E53"/>
    <w:rsid w:val="00E10244"/>
    <w:rsid w:val="00E10267"/>
    <w:rsid w:val="00E1053C"/>
    <w:rsid w:val="00E1058F"/>
    <w:rsid w:val="00E105DF"/>
    <w:rsid w:val="00E1077F"/>
    <w:rsid w:val="00E10A5B"/>
    <w:rsid w:val="00E1141D"/>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5BC9"/>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678"/>
    <w:rsid w:val="00E21A64"/>
    <w:rsid w:val="00E21E6B"/>
    <w:rsid w:val="00E22BA5"/>
    <w:rsid w:val="00E235FA"/>
    <w:rsid w:val="00E23B03"/>
    <w:rsid w:val="00E2434B"/>
    <w:rsid w:val="00E24498"/>
    <w:rsid w:val="00E2466D"/>
    <w:rsid w:val="00E24A94"/>
    <w:rsid w:val="00E24C7F"/>
    <w:rsid w:val="00E24D51"/>
    <w:rsid w:val="00E253C9"/>
    <w:rsid w:val="00E25415"/>
    <w:rsid w:val="00E2556B"/>
    <w:rsid w:val="00E25D71"/>
    <w:rsid w:val="00E2639F"/>
    <w:rsid w:val="00E266AC"/>
    <w:rsid w:val="00E26BE7"/>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2F0"/>
    <w:rsid w:val="00E31354"/>
    <w:rsid w:val="00E313C3"/>
    <w:rsid w:val="00E313E2"/>
    <w:rsid w:val="00E316B3"/>
    <w:rsid w:val="00E322C4"/>
    <w:rsid w:val="00E32982"/>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646"/>
    <w:rsid w:val="00E359D4"/>
    <w:rsid w:val="00E35AFB"/>
    <w:rsid w:val="00E35C76"/>
    <w:rsid w:val="00E35FA0"/>
    <w:rsid w:val="00E365FC"/>
    <w:rsid w:val="00E367E3"/>
    <w:rsid w:val="00E36859"/>
    <w:rsid w:val="00E36E75"/>
    <w:rsid w:val="00E36EE8"/>
    <w:rsid w:val="00E36F7E"/>
    <w:rsid w:val="00E37046"/>
    <w:rsid w:val="00E37211"/>
    <w:rsid w:val="00E373EF"/>
    <w:rsid w:val="00E376AC"/>
    <w:rsid w:val="00E37829"/>
    <w:rsid w:val="00E378A9"/>
    <w:rsid w:val="00E37D6A"/>
    <w:rsid w:val="00E400F3"/>
    <w:rsid w:val="00E40276"/>
    <w:rsid w:val="00E40B32"/>
    <w:rsid w:val="00E410BB"/>
    <w:rsid w:val="00E41343"/>
    <w:rsid w:val="00E4159E"/>
    <w:rsid w:val="00E41845"/>
    <w:rsid w:val="00E41E1D"/>
    <w:rsid w:val="00E4205D"/>
    <w:rsid w:val="00E421A5"/>
    <w:rsid w:val="00E42216"/>
    <w:rsid w:val="00E42897"/>
    <w:rsid w:val="00E42DF8"/>
    <w:rsid w:val="00E43C49"/>
    <w:rsid w:val="00E43CF6"/>
    <w:rsid w:val="00E43E80"/>
    <w:rsid w:val="00E4423F"/>
    <w:rsid w:val="00E442DC"/>
    <w:rsid w:val="00E445F2"/>
    <w:rsid w:val="00E44679"/>
    <w:rsid w:val="00E446FE"/>
    <w:rsid w:val="00E44852"/>
    <w:rsid w:val="00E450E4"/>
    <w:rsid w:val="00E452FC"/>
    <w:rsid w:val="00E455AE"/>
    <w:rsid w:val="00E4579B"/>
    <w:rsid w:val="00E457C9"/>
    <w:rsid w:val="00E45893"/>
    <w:rsid w:val="00E45BDD"/>
    <w:rsid w:val="00E45EE9"/>
    <w:rsid w:val="00E4636D"/>
    <w:rsid w:val="00E464A5"/>
    <w:rsid w:val="00E46579"/>
    <w:rsid w:val="00E46986"/>
    <w:rsid w:val="00E46D4D"/>
    <w:rsid w:val="00E47449"/>
    <w:rsid w:val="00E475FE"/>
    <w:rsid w:val="00E47962"/>
    <w:rsid w:val="00E50137"/>
    <w:rsid w:val="00E50152"/>
    <w:rsid w:val="00E50282"/>
    <w:rsid w:val="00E50349"/>
    <w:rsid w:val="00E503CF"/>
    <w:rsid w:val="00E505D0"/>
    <w:rsid w:val="00E505FA"/>
    <w:rsid w:val="00E506D0"/>
    <w:rsid w:val="00E50D82"/>
    <w:rsid w:val="00E512C5"/>
    <w:rsid w:val="00E51DC6"/>
    <w:rsid w:val="00E51E70"/>
    <w:rsid w:val="00E52573"/>
    <w:rsid w:val="00E5284F"/>
    <w:rsid w:val="00E52F88"/>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6082"/>
    <w:rsid w:val="00E5679B"/>
    <w:rsid w:val="00E56880"/>
    <w:rsid w:val="00E56A8D"/>
    <w:rsid w:val="00E56F92"/>
    <w:rsid w:val="00E57034"/>
    <w:rsid w:val="00E5794E"/>
    <w:rsid w:val="00E5799A"/>
    <w:rsid w:val="00E57FAD"/>
    <w:rsid w:val="00E60152"/>
    <w:rsid w:val="00E60238"/>
    <w:rsid w:val="00E602C2"/>
    <w:rsid w:val="00E6046F"/>
    <w:rsid w:val="00E60550"/>
    <w:rsid w:val="00E6094A"/>
    <w:rsid w:val="00E60C3A"/>
    <w:rsid w:val="00E60D8D"/>
    <w:rsid w:val="00E60E7B"/>
    <w:rsid w:val="00E614E1"/>
    <w:rsid w:val="00E6170E"/>
    <w:rsid w:val="00E618FE"/>
    <w:rsid w:val="00E6197B"/>
    <w:rsid w:val="00E61E94"/>
    <w:rsid w:val="00E62074"/>
    <w:rsid w:val="00E6236A"/>
    <w:rsid w:val="00E6288D"/>
    <w:rsid w:val="00E628E3"/>
    <w:rsid w:val="00E62ED7"/>
    <w:rsid w:val="00E633A7"/>
    <w:rsid w:val="00E63507"/>
    <w:rsid w:val="00E63786"/>
    <w:rsid w:val="00E63AA3"/>
    <w:rsid w:val="00E63E5E"/>
    <w:rsid w:val="00E63F83"/>
    <w:rsid w:val="00E6427C"/>
    <w:rsid w:val="00E648AD"/>
    <w:rsid w:val="00E64B46"/>
    <w:rsid w:val="00E64D46"/>
    <w:rsid w:val="00E64FC4"/>
    <w:rsid w:val="00E651C3"/>
    <w:rsid w:val="00E65D57"/>
    <w:rsid w:val="00E66494"/>
    <w:rsid w:val="00E66776"/>
    <w:rsid w:val="00E66868"/>
    <w:rsid w:val="00E6764F"/>
    <w:rsid w:val="00E67794"/>
    <w:rsid w:val="00E67AC5"/>
    <w:rsid w:val="00E67B5F"/>
    <w:rsid w:val="00E67E06"/>
    <w:rsid w:val="00E67ED0"/>
    <w:rsid w:val="00E701A2"/>
    <w:rsid w:val="00E70B1D"/>
    <w:rsid w:val="00E70C58"/>
    <w:rsid w:val="00E71066"/>
    <w:rsid w:val="00E718B3"/>
    <w:rsid w:val="00E71B5C"/>
    <w:rsid w:val="00E720A3"/>
    <w:rsid w:val="00E721ED"/>
    <w:rsid w:val="00E722B3"/>
    <w:rsid w:val="00E72B50"/>
    <w:rsid w:val="00E72F28"/>
    <w:rsid w:val="00E73167"/>
    <w:rsid w:val="00E738A4"/>
    <w:rsid w:val="00E73FA9"/>
    <w:rsid w:val="00E74535"/>
    <w:rsid w:val="00E74C83"/>
    <w:rsid w:val="00E750C9"/>
    <w:rsid w:val="00E75F55"/>
    <w:rsid w:val="00E763C2"/>
    <w:rsid w:val="00E76479"/>
    <w:rsid w:val="00E76F7B"/>
    <w:rsid w:val="00E772ED"/>
    <w:rsid w:val="00E77A9C"/>
    <w:rsid w:val="00E80061"/>
    <w:rsid w:val="00E80174"/>
    <w:rsid w:val="00E805E6"/>
    <w:rsid w:val="00E8072D"/>
    <w:rsid w:val="00E808F3"/>
    <w:rsid w:val="00E810BC"/>
    <w:rsid w:val="00E81263"/>
    <w:rsid w:val="00E81295"/>
    <w:rsid w:val="00E81AFC"/>
    <w:rsid w:val="00E81B34"/>
    <w:rsid w:val="00E81C56"/>
    <w:rsid w:val="00E81DBA"/>
    <w:rsid w:val="00E81DD1"/>
    <w:rsid w:val="00E81EFF"/>
    <w:rsid w:val="00E82083"/>
    <w:rsid w:val="00E82246"/>
    <w:rsid w:val="00E8231C"/>
    <w:rsid w:val="00E825A5"/>
    <w:rsid w:val="00E83234"/>
    <w:rsid w:val="00E83D00"/>
    <w:rsid w:val="00E840B6"/>
    <w:rsid w:val="00E8466F"/>
    <w:rsid w:val="00E84A03"/>
    <w:rsid w:val="00E84D6B"/>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90096"/>
    <w:rsid w:val="00E90465"/>
    <w:rsid w:val="00E905B4"/>
    <w:rsid w:val="00E90B73"/>
    <w:rsid w:val="00E90C01"/>
    <w:rsid w:val="00E912FA"/>
    <w:rsid w:val="00E91543"/>
    <w:rsid w:val="00E91899"/>
    <w:rsid w:val="00E91C7A"/>
    <w:rsid w:val="00E91EEC"/>
    <w:rsid w:val="00E92A6B"/>
    <w:rsid w:val="00E92D2E"/>
    <w:rsid w:val="00E92FA4"/>
    <w:rsid w:val="00E93182"/>
    <w:rsid w:val="00E931F8"/>
    <w:rsid w:val="00E93282"/>
    <w:rsid w:val="00E9346C"/>
    <w:rsid w:val="00E93561"/>
    <w:rsid w:val="00E93FE0"/>
    <w:rsid w:val="00E940AF"/>
    <w:rsid w:val="00E942D7"/>
    <w:rsid w:val="00E94352"/>
    <w:rsid w:val="00E943FF"/>
    <w:rsid w:val="00E94788"/>
    <w:rsid w:val="00E949C3"/>
    <w:rsid w:val="00E94EAA"/>
    <w:rsid w:val="00E94EFB"/>
    <w:rsid w:val="00E94FB8"/>
    <w:rsid w:val="00E95490"/>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9AB"/>
    <w:rsid w:val="00EA1C34"/>
    <w:rsid w:val="00EA1DC5"/>
    <w:rsid w:val="00EA1FD5"/>
    <w:rsid w:val="00EA214E"/>
    <w:rsid w:val="00EA29EC"/>
    <w:rsid w:val="00EA2C8F"/>
    <w:rsid w:val="00EA3037"/>
    <w:rsid w:val="00EA3933"/>
    <w:rsid w:val="00EA40F3"/>
    <w:rsid w:val="00EA4E92"/>
    <w:rsid w:val="00EA5002"/>
    <w:rsid w:val="00EA595E"/>
    <w:rsid w:val="00EA5C8E"/>
    <w:rsid w:val="00EA5EA2"/>
    <w:rsid w:val="00EA5EB6"/>
    <w:rsid w:val="00EA5FE1"/>
    <w:rsid w:val="00EA60E4"/>
    <w:rsid w:val="00EA616C"/>
    <w:rsid w:val="00EA6223"/>
    <w:rsid w:val="00EA67F8"/>
    <w:rsid w:val="00EA6806"/>
    <w:rsid w:val="00EA694C"/>
    <w:rsid w:val="00EA6954"/>
    <w:rsid w:val="00EA6FE6"/>
    <w:rsid w:val="00EA728F"/>
    <w:rsid w:val="00EA7529"/>
    <w:rsid w:val="00EA79C1"/>
    <w:rsid w:val="00EB0108"/>
    <w:rsid w:val="00EB08CA"/>
    <w:rsid w:val="00EB092B"/>
    <w:rsid w:val="00EB0F14"/>
    <w:rsid w:val="00EB10AE"/>
    <w:rsid w:val="00EB10F3"/>
    <w:rsid w:val="00EB1170"/>
    <w:rsid w:val="00EB117C"/>
    <w:rsid w:val="00EB14F1"/>
    <w:rsid w:val="00EB1618"/>
    <w:rsid w:val="00EB1760"/>
    <w:rsid w:val="00EB1C34"/>
    <w:rsid w:val="00EB1FF9"/>
    <w:rsid w:val="00EB21BB"/>
    <w:rsid w:val="00EB290D"/>
    <w:rsid w:val="00EB2E36"/>
    <w:rsid w:val="00EB31A6"/>
    <w:rsid w:val="00EB3972"/>
    <w:rsid w:val="00EB3D87"/>
    <w:rsid w:val="00EB3D9D"/>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4D8"/>
    <w:rsid w:val="00EB7D88"/>
    <w:rsid w:val="00EB7DC5"/>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F3E"/>
    <w:rsid w:val="00EC3F4E"/>
    <w:rsid w:val="00EC43C8"/>
    <w:rsid w:val="00EC48E1"/>
    <w:rsid w:val="00EC4B2F"/>
    <w:rsid w:val="00EC4F3D"/>
    <w:rsid w:val="00EC4FB0"/>
    <w:rsid w:val="00EC52EC"/>
    <w:rsid w:val="00EC566B"/>
    <w:rsid w:val="00EC5A31"/>
    <w:rsid w:val="00EC5BA4"/>
    <w:rsid w:val="00EC5F12"/>
    <w:rsid w:val="00EC631C"/>
    <w:rsid w:val="00EC663B"/>
    <w:rsid w:val="00EC66CE"/>
    <w:rsid w:val="00EC67F2"/>
    <w:rsid w:val="00EC6A0A"/>
    <w:rsid w:val="00EC6C6D"/>
    <w:rsid w:val="00EC7085"/>
    <w:rsid w:val="00EC72AE"/>
    <w:rsid w:val="00EC72B3"/>
    <w:rsid w:val="00EC744D"/>
    <w:rsid w:val="00EC7487"/>
    <w:rsid w:val="00EC756F"/>
    <w:rsid w:val="00EC772F"/>
    <w:rsid w:val="00EC7C93"/>
    <w:rsid w:val="00EC7F15"/>
    <w:rsid w:val="00ED044B"/>
    <w:rsid w:val="00ED07AA"/>
    <w:rsid w:val="00ED0AE9"/>
    <w:rsid w:val="00ED0D87"/>
    <w:rsid w:val="00ED126A"/>
    <w:rsid w:val="00ED13E3"/>
    <w:rsid w:val="00ED1A39"/>
    <w:rsid w:val="00ED1BD5"/>
    <w:rsid w:val="00ED1EA9"/>
    <w:rsid w:val="00ED2169"/>
    <w:rsid w:val="00ED21D1"/>
    <w:rsid w:val="00ED2324"/>
    <w:rsid w:val="00ED2423"/>
    <w:rsid w:val="00ED2493"/>
    <w:rsid w:val="00ED296F"/>
    <w:rsid w:val="00ED2BCB"/>
    <w:rsid w:val="00ED3009"/>
    <w:rsid w:val="00ED30C9"/>
    <w:rsid w:val="00ED3164"/>
    <w:rsid w:val="00ED386A"/>
    <w:rsid w:val="00ED3993"/>
    <w:rsid w:val="00ED3E7A"/>
    <w:rsid w:val="00ED40C7"/>
    <w:rsid w:val="00ED4264"/>
    <w:rsid w:val="00ED4471"/>
    <w:rsid w:val="00ED44A6"/>
    <w:rsid w:val="00ED44C9"/>
    <w:rsid w:val="00ED4718"/>
    <w:rsid w:val="00ED4C6B"/>
    <w:rsid w:val="00ED4D41"/>
    <w:rsid w:val="00ED4E39"/>
    <w:rsid w:val="00ED571A"/>
    <w:rsid w:val="00ED584E"/>
    <w:rsid w:val="00ED58EA"/>
    <w:rsid w:val="00ED648C"/>
    <w:rsid w:val="00ED6728"/>
    <w:rsid w:val="00ED6C8A"/>
    <w:rsid w:val="00ED7659"/>
    <w:rsid w:val="00ED7709"/>
    <w:rsid w:val="00ED771E"/>
    <w:rsid w:val="00ED77F3"/>
    <w:rsid w:val="00ED7D8E"/>
    <w:rsid w:val="00ED7D96"/>
    <w:rsid w:val="00EE07CD"/>
    <w:rsid w:val="00EE0987"/>
    <w:rsid w:val="00EE0D90"/>
    <w:rsid w:val="00EE106F"/>
    <w:rsid w:val="00EE15B5"/>
    <w:rsid w:val="00EE1676"/>
    <w:rsid w:val="00EE1856"/>
    <w:rsid w:val="00EE18C9"/>
    <w:rsid w:val="00EE1A5C"/>
    <w:rsid w:val="00EE1AA0"/>
    <w:rsid w:val="00EE1AF4"/>
    <w:rsid w:val="00EE1CE2"/>
    <w:rsid w:val="00EE2137"/>
    <w:rsid w:val="00EE2191"/>
    <w:rsid w:val="00EE248D"/>
    <w:rsid w:val="00EE2509"/>
    <w:rsid w:val="00EE25AC"/>
    <w:rsid w:val="00EE29D2"/>
    <w:rsid w:val="00EE2DCE"/>
    <w:rsid w:val="00EE3437"/>
    <w:rsid w:val="00EE3717"/>
    <w:rsid w:val="00EE3996"/>
    <w:rsid w:val="00EE3A8F"/>
    <w:rsid w:val="00EE408B"/>
    <w:rsid w:val="00EE4103"/>
    <w:rsid w:val="00EE4339"/>
    <w:rsid w:val="00EE4DF9"/>
    <w:rsid w:val="00EE4E1A"/>
    <w:rsid w:val="00EE4F19"/>
    <w:rsid w:val="00EE5110"/>
    <w:rsid w:val="00EE60D5"/>
    <w:rsid w:val="00EE613C"/>
    <w:rsid w:val="00EE6587"/>
    <w:rsid w:val="00EE6886"/>
    <w:rsid w:val="00EE6D30"/>
    <w:rsid w:val="00EE735A"/>
    <w:rsid w:val="00EE7395"/>
    <w:rsid w:val="00EF0087"/>
    <w:rsid w:val="00EF034B"/>
    <w:rsid w:val="00EF052E"/>
    <w:rsid w:val="00EF058A"/>
    <w:rsid w:val="00EF07E1"/>
    <w:rsid w:val="00EF0B1F"/>
    <w:rsid w:val="00EF1129"/>
    <w:rsid w:val="00EF138D"/>
    <w:rsid w:val="00EF1A39"/>
    <w:rsid w:val="00EF1F2A"/>
    <w:rsid w:val="00EF1FEE"/>
    <w:rsid w:val="00EF2275"/>
    <w:rsid w:val="00EF3136"/>
    <w:rsid w:val="00EF315B"/>
    <w:rsid w:val="00EF3179"/>
    <w:rsid w:val="00EF3502"/>
    <w:rsid w:val="00EF3A2B"/>
    <w:rsid w:val="00EF3C14"/>
    <w:rsid w:val="00EF3D97"/>
    <w:rsid w:val="00EF3EC4"/>
    <w:rsid w:val="00EF40F3"/>
    <w:rsid w:val="00EF455E"/>
    <w:rsid w:val="00EF469C"/>
    <w:rsid w:val="00EF4B06"/>
    <w:rsid w:val="00EF4C0C"/>
    <w:rsid w:val="00EF4CC2"/>
    <w:rsid w:val="00EF5929"/>
    <w:rsid w:val="00EF5C68"/>
    <w:rsid w:val="00EF5CDD"/>
    <w:rsid w:val="00EF5DDB"/>
    <w:rsid w:val="00EF6096"/>
    <w:rsid w:val="00EF6196"/>
    <w:rsid w:val="00EF6732"/>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895"/>
    <w:rsid w:val="00F00D32"/>
    <w:rsid w:val="00F00F9C"/>
    <w:rsid w:val="00F01466"/>
    <w:rsid w:val="00F015AA"/>
    <w:rsid w:val="00F01972"/>
    <w:rsid w:val="00F019A2"/>
    <w:rsid w:val="00F02128"/>
    <w:rsid w:val="00F021F6"/>
    <w:rsid w:val="00F02767"/>
    <w:rsid w:val="00F02D44"/>
    <w:rsid w:val="00F0312B"/>
    <w:rsid w:val="00F03519"/>
    <w:rsid w:val="00F03986"/>
    <w:rsid w:val="00F039F3"/>
    <w:rsid w:val="00F03B17"/>
    <w:rsid w:val="00F04701"/>
    <w:rsid w:val="00F049ED"/>
    <w:rsid w:val="00F04D26"/>
    <w:rsid w:val="00F054C9"/>
    <w:rsid w:val="00F05602"/>
    <w:rsid w:val="00F056F0"/>
    <w:rsid w:val="00F0644D"/>
    <w:rsid w:val="00F068E6"/>
    <w:rsid w:val="00F0691F"/>
    <w:rsid w:val="00F06BAD"/>
    <w:rsid w:val="00F06C82"/>
    <w:rsid w:val="00F06F4C"/>
    <w:rsid w:val="00F06F52"/>
    <w:rsid w:val="00F0717A"/>
    <w:rsid w:val="00F0738A"/>
    <w:rsid w:val="00F079B3"/>
    <w:rsid w:val="00F07AEB"/>
    <w:rsid w:val="00F07FB6"/>
    <w:rsid w:val="00F10059"/>
    <w:rsid w:val="00F10469"/>
    <w:rsid w:val="00F108DF"/>
    <w:rsid w:val="00F11492"/>
    <w:rsid w:val="00F11703"/>
    <w:rsid w:val="00F11818"/>
    <w:rsid w:val="00F11A3A"/>
    <w:rsid w:val="00F11CEA"/>
    <w:rsid w:val="00F11EFD"/>
    <w:rsid w:val="00F11FD3"/>
    <w:rsid w:val="00F125C7"/>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2513"/>
    <w:rsid w:val="00F22DBF"/>
    <w:rsid w:val="00F22F34"/>
    <w:rsid w:val="00F230C1"/>
    <w:rsid w:val="00F23E1D"/>
    <w:rsid w:val="00F24174"/>
    <w:rsid w:val="00F242CA"/>
    <w:rsid w:val="00F24520"/>
    <w:rsid w:val="00F24ADE"/>
    <w:rsid w:val="00F24E8F"/>
    <w:rsid w:val="00F25260"/>
    <w:rsid w:val="00F2542A"/>
    <w:rsid w:val="00F25D90"/>
    <w:rsid w:val="00F25DF4"/>
    <w:rsid w:val="00F25FB5"/>
    <w:rsid w:val="00F2604B"/>
    <w:rsid w:val="00F260F3"/>
    <w:rsid w:val="00F2668B"/>
    <w:rsid w:val="00F26D6A"/>
    <w:rsid w:val="00F270EA"/>
    <w:rsid w:val="00F272E0"/>
    <w:rsid w:val="00F27556"/>
    <w:rsid w:val="00F30982"/>
    <w:rsid w:val="00F30A3C"/>
    <w:rsid w:val="00F30AD4"/>
    <w:rsid w:val="00F30DDE"/>
    <w:rsid w:val="00F31875"/>
    <w:rsid w:val="00F31AF3"/>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F3"/>
    <w:rsid w:val="00F33DD1"/>
    <w:rsid w:val="00F34149"/>
    <w:rsid w:val="00F34467"/>
    <w:rsid w:val="00F34A18"/>
    <w:rsid w:val="00F35014"/>
    <w:rsid w:val="00F352FA"/>
    <w:rsid w:val="00F35301"/>
    <w:rsid w:val="00F35454"/>
    <w:rsid w:val="00F3571B"/>
    <w:rsid w:val="00F35742"/>
    <w:rsid w:val="00F35993"/>
    <w:rsid w:val="00F3599F"/>
    <w:rsid w:val="00F35BAE"/>
    <w:rsid w:val="00F35D7C"/>
    <w:rsid w:val="00F35FA6"/>
    <w:rsid w:val="00F3616D"/>
    <w:rsid w:val="00F36322"/>
    <w:rsid w:val="00F3663F"/>
    <w:rsid w:val="00F36797"/>
    <w:rsid w:val="00F36879"/>
    <w:rsid w:val="00F369F5"/>
    <w:rsid w:val="00F37244"/>
    <w:rsid w:val="00F377C1"/>
    <w:rsid w:val="00F378DC"/>
    <w:rsid w:val="00F37909"/>
    <w:rsid w:val="00F37D31"/>
    <w:rsid w:val="00F40434"/>
    <w:rsid w:val="00F4070F"/>
    <w:rsid w:val="00F40746"/>
    <w:rsid w:val="00F407AD"/>
    <w:rsid w:val="00F409E2"/>
    <w:rsid w:val="00F4142C"/>
    <w:rsid w:val="00F414DB"/>
    <w:rsid w:val="00F417EB"/>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4BCC"/>
    <w:rsid w:val="00F44CB9"/>
    <w:rsid w:val="00F44D28"/>
    <w:rsid w:val="00F44D31"/>
    <w:rsid w:val="00F44DD2"/>
    <w:rsid w:val="00F4523F"/>
    <w:rsid w:val="00F4535D"/>
    <w:rsid w:val="00F45729"/>
    <w:rsid w:val="00F457F9"/>
    <w:rsid w:val="00F45A15"/>
    <w:rsid w:val="00F46834"/>
    <w:rsid w:val="00F46B05"/>
    <w:rsid w:val="00F46B1A"/>
    <w:rsid w:val="00F46BB7"/>
    <w:rsid w:val="00F46DB1"/>
    <w:rsid w:val="00F470F8"/>
    <w:rsid w:val="00F4796F"/>
    <w:rsid w:val="00F47B7D"/>
    <w:rsid w:val="00F47FC3"/>
    <w:rsid w:val="00F500AB"/>
    <w:rsid w:val="00F505D3"/>
    <w:rsid w:val="00F50637"/>
    <w:rsid w:val="00F50D86"/>
    <w:rsid w:val="00F513A5"/>
    <w:rsid w:val="00F514AF"/>
    <w:rsid w:val="00F51CFC"/>
    <w:rsid w:val="00F51F75"/>
    <w:rsid w:val="00F5224D"/>
    <w:rsid w:val="00F52304"/>
    <w:rsid w:val="00F524CC"/>
    <w:rsid w:val="00F5265E"/>
    <w:rsid w:val="00F52C56"/>
    <w:rsid w:val="00F531D6"/>
    <w:rsid w:val="00F5367C"/>
    <w:rsid w:val="00F53B1B"/>
    <w:rsid w:val="00F541A7"/>
    <w:rsid w:val="00F54933"/>
    <w:rsid w:val="00F54948"/>
    <w:rsid w:val="00F54952"/>
    <w:rsid w:val="00F54AD3"/>
    <w:rsid w:val="00F54CFF"/>
    <w:rsid w:val="00F552DB"/>
    <w:rsid w:val="00F55302"/>
    <w:rsid w:val="00F558B4"/>
    <w:rsid w:val="00F55C2F"/>
    <w:rsid w:val="00F55E36"/>
    <w:rsid w:val="00F55F31"/>
    <w:rsid w:val="00F56000"/>
    <w:rsid w:val="00F5611E"/>
    <w:rsid w:val="00F561BC"/>
    <w:rsid w:val="00F562FF"/>
    <w:rsid w:val="00F56866"/>
    <w:rsid w:val="00F56A06"/>
    <w:rsid w:val="00F56E54"/>
    <w:rsid w:val="00F56F0E"/>
    <w:rsid w:val="00F57272"/>
    <w:rsid w:val="00F57419"/>
    <w:rsid w:val="00F574E6"/>
    <w:rsid w:val="00F57518"/>
    <w:rsid w:val="00F57795"/>
    <w:rsid w:val="00F57808"/>
    <w:rsid w:val="00F6004C"/>
    <w:rsid w:val="00F601AD"/>
    <w:rsid w:val="00F60511"/>
    <w:rsid w:val="00F606D9"/>
    <w:rsid w:val="00F60B2C"/>
    <w:rsid w:val="00F61511"/>
    <w:rsid w:val="00F615F2"/>
    <w:rsid w:val="00F61628"/>
    <w:rsid w:val="00F62331"/>
    <w:rsid w:val="00F625D6"/>
    <w:rsid w:val="00F62C7C"/>
    <w:rsid w:val="00F62D87"/>
    <w:rsid w:val="00F62E49"/>
    <w:rsid w:val="00F631A6"/>
    <w:rsid w:val="00F63AF7"/>
    <w:rsid w:val="00F63CD4"/>
    <w:rsid w:val="00F6435A"/>
    <w:rsid w:val="00F6445C"/>
    <w:rsid w:val="00F64AAE"/>
    <w:rsid w:val="00F64F3E"/>
    <w:rsid w:val="00F65091"/>
    <w:rsid w:val="00F6561D"/>
    <w:rsid w:val="00F657A6"/>
    <w:rsid w:val="00F65A0B"/>
    <w:rsid w:val="00F65B35"/>
    <w:rsid w:val="00F65FEB"/>
    <w:rsid w:val="00F66352"/>
    <w:rsid w:val="00F6639F"/>
    <w:rsid w:val="00F66CAF"/>
    <w:rsid w:val="00F66E29"/>
    <w:rsid w:val="00F6727D"/>
    <w:rsid w:val="00F672A6"/>
    <w:rsid w:val="00F67BE8"/>
    <w:rsid w:val="00F67CED"/>
    <w:rsid w:val="00F67F5B"/>
    <w:rsid w:val="00F70083"/>
    <w:rsid w:val="00F70135"/>
    <w:rsid w:val="00F702B7"/>
    <w:rsid w:val="00F707A1"/>
    <w:rsid w:val="00F707DC"/>
    <w:rsid w:val="00F70946"/>
    <w:rsid w:val="00F70A05"/>
    <w:rsid w:val="00F710DB"/>
    <w:rsid w:val="00F71213"/>
    <w:rsid w:val="00F713C5"/>
    <w:rsid w:val="00F72340"/>
    <w:rsid w:val="00F729CA"/>
    <w:rsid w:val="00F72B3B"/>
    <w:rsid w:val="00F72CB3"/>
    <w:rsid w:val="00F72CF2"/>
    <w:rsid w:val="00F7304A"/>
    <w:rsid w:val="00F730BD"/>
    <w:rsid w:val="00F732AC"/>
    <w:rsid w:val="00F732F5"/>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801B2"/>
    <w:rsid w:val="00F801CA"/>
    <w:rsid w:val="00F804AB"/>
    <w:rsid w:val="00F80A2C"/>
    <w:rsid w:val="00F81404"/>
    <w:rsid w:val="00F81704"/>
    <w:rsid w:val="00F8177D"/>
    <w:rsid w:val="00F81F35"/>
    <w:rsid w:val="00F822F1"/>
    <w:rsid w:val="00F823C5"/>
    <w:rsid w:val="00F82545"/>
    <w:rsid w:val="00F826D0"/>
    <w:rsid w:val="00F82E4B"/>
    <w:rsid w:val="00F82EEA"/>
    <w:rsid w:val="00F83009"/>
    <w:rsid w:val="00F83715"/>
    <w:rsid w:val="00F83801"/>
    <w:rsid w:val="00F83DE0"/>
    <w:rsid w:val="00F83DFB"/>
    <w:rsid w:val="00F8435E"/>
    <w:rsid w:val="00F843EB"/>
    <w:rsid w:val="00F84926"/>
    <w:rsid w:val="00F84CDF"/>
    <w:rsid w:val="00F84DAF"/>
    <w:rsid w:val="00F85091"/>
    <w:rsid w:val="00F85128"/>
    <w:rsid w:val="00F85A26"/>
    <w:rsid w:val="00F85FBE"/>
    <w:rsid w:val="00F865AD"/>
    <w:rsid w:val="00F86673"/>
    <w:rsid w:val="00F8669D"/>
    <w:rsid w:val="00F866B0"/>
    <w:rsid w:val="00F86AA5"/>
    <w:rsid w:val="00F8797A"/>
    <w:rsid w:val="00F87CCD"/>
    <w:rsid w:val="00F87D03"/>
    <w:rsid w:val="00F90041"/>
    <w:rsid w:val="00F9024F"/>
    <w:rsid w:val="00F90565"/>
    <w:rsid w:val="00F906D5"/>
    <w:rsid w:val="00F91010"/>
    <w:rsid w:val="00F9148C"/>
    <w:rsid w:val="00F91CF5"/>
    <w:rsid w:val="00F91FBE"/>
    <w:rsid w:val="00F9213F"/>
    <w:rsid w:val="00F922EF"/>
    <w:rsid w:val="00F92582"/>
    <w:rsid w:val="00F92607"/>
    <w:rsid w:val="00F926CD"/>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73E"/>
    <w:rsid w:val="00FA1813"/>
    <w:rsid w:val="00FA1838"/>
    <w:rsid w:val="00FA1BC2"/>
    <w:rsid w:val="00FA210D"/>
    <w:rsid w:val="00FA221C"/>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1A0"/>
    <w:rsid w:val="00FA5208"/>
    <w:rsid w:val="00FA528B"/>
    <w:rsid w:val="00FA57D4"/>
    <w:rsid w:val="00FA596B"/>
    <w:rsid w:val="00FA5CAF"/>
    <w:rsid w:val="00FA5D9D"/>
    <w:rsid w:val="00FA65FB"/>
    <w:rsid w:val="00FA6D1F"/>
    <w:rsid w:val="00FA7287"/>
    <w:rsid w:val="00FA7427"/>
    <w:rsid w:val="00FA74DB"/>
    <w:rsid w:val="00FA7786"/>
    <w:rsid w:val="00FA7877"/>
    <w:rsid w:val="00FA78E9"/>
    <w:rsid w:val="00FA7EF1"/>
    <w:rsid w:val="00FB001D"/>
    <w:rsid w:val="00FB00DE"/>
    <w:rsid w:val="00FB03F7"/>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3121"/>
    <w:rsid w:val="00FB379B"/>
    <w:rsid w:val="00FB380E"/>
    <w:rsid w:val="00FB389B"/>
    <w:rsid w:val="00FB4040"/>
    <w:rsid w:val="00FB4519"/>
    <w:rsid w:val="00FB49DE"/>
    <w:rsid w:val="00FB4A71"/>
    <w:rsid w:val="00FB4AB2"/>
    <w:rsid w:val="00FB52DA"/>
    <w:rsid w:val="00FB57D4"/>
    <w:rsid w:val="00FB59E5"/>
    <w:rsid w:val="00FB637B"/>
    <w:rsid w:val="00FB653B"/>
    <w:rsid w:val="00FB68B0"/>
    <w:rsid w:val="00FB68E9"/>
    <w:rsid w:val="00FB6F19"/>
    <w:rsid w:val="00FB77A7"/>
    <w:rsid w:val="00FB78AA"/>
    <w:rsid w:val="00FB7CB1"/>
    <w:rsid w:val="00FC061B"/>
    <w:rsid w:val="00FC10BF"/>
    <w:rsid w:val="00FC1A8D"/>
    <w:rsid w:val="00FC1DF2"/>
    <w:rsid w:val="00FC1EC6"/>
    <w:rsid w:val="00FC239B"/>
    <w:rsid w:val="00FC24FF"/>
    <w:rsid w:val="00FC2534"/>
    <w:rsid w:val="00FC257D"/>
    <w:rsid w:val="00FC2733"/>
    <w:rsid w:val="00FC276F"/>
    <w:rsid w:val="00FC325B"/>
    <w:rsid w:val="00FC3308"/>
    <w:rsid w:val="00FC3925"/>
    <w:rsid w:val="00FC421A"/>
    <w:rsid w:val="00FC42A9"/>
    <w:rsid w:val="00FC46C3"/>
    <w:rsid w:val="00FC4961"/>
    <w:rsid w:val="00FC499E"/>
    <w:rsid w:val="00FC4ACE"/>
    <w:rsid w:val="00FC50D8"/>
    <w:rsid w:val="00FC51D9"/>
    <w:rsid w:val="00FC54E4"/>
    <w:rsid w:val="00FC5D9B"/>
    <w:rsid w:val="00FC608D"/>
    <w:rsid w:val="00FC6269"/>
    <w:rsid w:val="00FC64B4"/>
    <w:rsid w:val="00FC6539"/>
    <w:rsid w:val="00FC6996"/>
    <w:rsid w:val="00FC70CD"/>
    <w:rsid w:val="00FC76BF"/>
    <w:rsid w:val="00FC7901"/>
    <w:rsid w:val="00FC7DCA"/>
    <w:rsid w:val="00FD00A1"/>
    <w:rsid w:val="00FD05BC"/>
    <w:rsid w:val="00FD078D"/>
    <w:rsid w:val="00FD0A5D"/>
    <w:rsid w:val="00FD0AFA"/>
    <w:rsid w:val="00FD0C03"/>
    <w:rsid w:val="00FD0C05"/>
    <w:rsid w:val="00FD0D86"/>
    <w:rsid w:val="00FD0D92"/>
    <w:rsid w:val="00FD1106"/>
    <w:rsid w:val="00FD1598"/>
    <w:rsid w:val="00FD19AE"/>
    <w:rsid w:val="00FD263C"/>
    <w:rsid w:val="00FD26DF"/>
    <w:rsid w:val="00FD2B18"/>
    <w:rsid w:val="00FD2B4A"/>
    <w:rsid w:val="00FD2D5A"/>
    <w:rsid w:val="00FD2F03"/>
    <w:rsid w:val="00FD3005"/>
    <w:rsid w:val="00FD34FF"/>
    <w:rsid w:val="00FD389E"/>
    <w:rsid w:val="00FD39B1"/>
    <w:rsid w:val="00FD3E57"/>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61"/>
    <w:rsid w:val="00FE054A"/>
    <w:rsid w:val="00FE080E"/>
    <w:rsid w:val="00FE0958"/>
    <w:rsid w:val="00FE0A16"/>
    <w:rsid w:val="00FE0A3F"/>
    <w:rsid w:val="00FE0C46"/>
    <w:rsid w:val="00FE12AA"/>
    <w:rsid w:val="00FE12F2"/>
    <w:rsid w:val="00FE161E"/>
    <w:rsid w:val="00FE191A"/>
    <w:rsid w:val="00FE194D"/>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8B3"/>
    <w:rsid w:val="00FF5BD9"/>
    <w:rsid w:val="00FF5C23"/>
    <w:rsid w:val="00FF5D9B"/>
    <w:rsid w:val="00FF5DEE"/>
    <w:rsid w:val="00FF61DD"/>
    <w:rsid w:val="00FF630B"/>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1C3F9F5"/>
  <w15:docId w15:val="{988A8329-CD7E-4269-9A01-8A30F004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57E35"/>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link w:val="ac"/>
    <w:rsid w:val="00992F6C"/>
    <w:pPr>
      <w:tabs>
        <w:tab w:val="clear" w:pos="936"/>
        <w:tab w:val="clear" w:pos="1560"/>
        <w:tab w:val="clear" w:pos="2184"/>
        <w:tab w:val="clear" w:pos="2808"/>
        <w:tab w:val="center" w:pos="4153"/>
        <w:tab w:val="right" w:pos="8306"/>
      </w:tabs>
      <w:spacing w:after="0"/>
    </w:pPr>
    <w:rPr>
      <w:sz w:val="20"/>
    </w:rPr>
  </w:style>
  <w:style w:type="character" w:styleId="ad">
    <w:name w:val="page number"/>
    <w:rsid w:val="00992F6C"/>
    <w:rPr>
      <w:rFonts w:ascii="Times New Roman"/>
      <w:spacing w:val="10"/>
      <w:position w:val="0"/>
    </w:rPr>
  </w:style>
  <w:style w:type="paragraph" w:styleId="ae">
    <w:name w:val="Signature"/>
    <w:basedOn w:val="a1"/>
    <w:semiHidden/>
    <w:rsid w:val="00992F6C"/>
    <w:pPr>
      <w:ind w:left="4320"/>
    </w:pPr>
  </w:style>
  <w:style w:type="character" w:styleId="af">
    <w:name w:val="footnote reference"/>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5">
    <w:name w:val="表內標題"/>
    <w:basedOn w:val="a1"/>
    <w:rsid w:val="00992F6C"/>
    <w:pPr>
      <w:keepNext/>
      <w:widowControl w:val="0"/>
      <w:jc w:val="center"/>
    </w:pPr>
    <w:rPr>
      <w:rFonts w:eastAsia="華康中黑體"/>
      <w:snapToGrid w:val="0"/>
    </w:rPr>
  </w:style>
  <w:style w:type="paragraph" w:styleId="af6">
    <w:name w:val="endnote text"/>
    <w:basedOn w:val="a1"/>
    <w:link w:val="af7"/>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8">
    <w:name w:val="endnote reference"/>
    <w:uiPriority w:val="99"/>
    <w:semiHidden/>
    <w:rsid w:val="00992F6C"/>
    <w:rPr>
      <w:vertAlign w:val="superscript"/>
    </w:rPr>
  </w:style>
  <w:style w:type="paragraph" w:customStyle="1" w:styleId="af9">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a">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b">
    <w:name w:val="annotation text"/>
    <w:basedOn w:val="a1"/>
    <w:link w:val="afc"/>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d">
    <w:name w:val="圓點a"/>
    <w:basedOn w:val="a"/>
    <w:rsid w:val="00992F6C"/>
    <w:pPr>
      <w:ind w:leftChars="150" w:left="936" w:hangingChars="162" w:hanging="486"/>
    </w:pPr>
  </w:style>
  <w:style w:type="paragraph" w:styleId="afe">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7">
    <w:name w:val="章節附註文字 字元"/>
    <w:link w:val="af6"/>
    <w:semiHidden/>
    <w:rsid w:val="003D161C"/>
    <w:rPr>
      <w:rFonts w:eastAsia="華康細明體"/>
      <w:snapToGrid/>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0">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2">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3">
    <w:name w:val="Title"/>
    <w:basedOn w:val="a1"/>
    <w:link w:val="aff4"/>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4">
    <w:name w:val="標題 字元"/>
    <w:link w:val="aff3"/>
    <w:rsid w:val="00A23451"/>
    <w:rPr>
      <w:rFonts w:eastAsia="新細明體"/>
      <w:b/>
      <w:sz w:val="28"/>
      <w:szCs w:val="24"/>
      <w:lang w:val="en-GB"/>
    </w:rPr>
  </w:style>
  <w:style w:type="paragraph" w:styleId="aff5">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6">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7">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8">
    <w:name w:val="內文_表註"/>
    <w:link w:val="aff9"/>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6"/>
    <w:qFormat/>
    <w:rsid w:val="0032451D"/>
    <w:rPr>
      <w:sz w:val="18"/>
      <w:szCs w:val="18"/>
    </w:rPr>
  </w:style>
  <w:style w:type="paragraph" w:styleId="affa">
    <w:name w:val="Body Text"/>
    <w:basedOn w:val="a1"/>
    <w:link w:val="affb"/>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b">
    <w:name w:val="本文 字元"/>
    <w:link w:val="affa"/>
    <w:rsid w:val="005F4C9D"/>
    <w:rPr>
      <w:rFonts w:eastAsia="新細明體"/>
      <w:color w:val="000000"/>
      <w:kern w:val="2"/>
      <w:sz w:val="24"/>
    </w:rPr>
  </w:style>
  <w:style w:type="paragraph" w:styleId="affc">
    <w:name w:val="Subtitle"/>
    <w:basedOn w:val="a1"/>
    <w:link w:val="affd"/>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d">
    <w:name w:val="副標題 字元"/>
    <w:link w:val="affc"/>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e">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9">
    <w:name w:val="內文_表註 字元"/>
    <w:link w:val="aff8"/>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
    <w:name w:val="annotation reference"/>
    <w:semiHidden/>
    <w:unhideWhenUsed/>
    <w:rsid w:val="00841ED0"/>
    <w:rPr>
      <w:sz w:val="18"/>
      <w:szCs w:val="18"/>
    </w:rPr>
  </w:style>
  <w:style w:type="paragraph" w:customStyle="1" w:styleId="afff0">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1">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c">
    <w:name w:val="頁首 字元"/>
    <w:link w:val="ab"/>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2">
    <w:name w:val="標題_表"/>
    <w:basedOn w:val="a9"/>
    <w:qFormat/>
    <w:rsid w:val="00844705"/>
    <w:pPr>
      <w:spacing w:after="120"/>
    </w:pPr>
  </w:style>
  <w:style w:type="character" w:customStyle="1" w:styleId="afc">
    <w:name w:val="註解文字 字元"/>
    <w:link w:val="afb"/>
    <w:semiHidden/>
    <w:rsid w:val="00E42897"/>
    <w:rPr>
      <w:rFonts w:eastAsia="新細明體"/>
      <w:kern w:val="2"/>
      <w:sz w:val="24"/>
    </w:rPr>
  </w:style>
  <w:style w:type="paragraph" w:styleId="HTML">
    <w:name w:val="HTML Preformatted"/>
    <w:basedOn w:val="a1"/>
    <w:link w:val="HTML0"/>
    <w:uiPriority w:val="99"/>
    <w:semiHidden/>
    <w:unhideWhenUsed/>
    <w:rsid w:val="006D2A01"/>
    <w:pPr>
      <w:spacing w:after="0" w:line="240" w:lineRule="auto"/>
    </w:pPr>
    <w:rPr>
      <w:rFonts w:ascii="Consolas" w:hAnsi="Consolas"/>
      <w:sz w:val="20"/>
    </w:rPr>
  </w:style>
  <w:style w:type="character" w:customStyle="1" w:styleId="HTML0">
    <w:name w:val="HTML 預設格式 字元"/>
    <w:basedOn w:val="a3"/>
    <w:link w:val="HTML"/>
    <w:uiPriority w:val="99"/>
    <w:semiHidden/>
    <w:rsid w:val="006D2A01"/>
    <w:rPr>
      <w:rFonts w:ascii="Consolas" w:eastAsia="華康細明體" w:hAnsi="Consolas"/>
      <w:spacing w:val="30"/>
    </w:rPr>
  </w:style>
  <w:style w:type="paragraph" w:styleId="afff3">
    <w:name w:val="annotation subject"/>
    <w:basedOn w:val="afb"/>
    <w:next w:val="afb"/>
    <w:link w:val="afff4"/>
    <w:uiPriority w:val="99"/>
    <w:semiHidden/>
    <w:unhideWhenUsed/>
    <w:rsid w:val="00B0779F"/>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4">
    <w:name w:val="註解主旨 字元"/>
    <w:basedOn w:val="afc"/>
    <w:link w:val="afff3"/>
    <w:uiPriority w:val="99"/>
    <w:semiHidden/>
    <w:rsid w:val="00B0779F"/>
    <w:rPr>
      <w:rFonts w:eastAsia="華康細明體"/>
      <w:b/>
      <w:bCs/>
      <w:spacing w:val="30"/>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468007526">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541017598">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 w:id="21448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Times New Roman"/>
        <a:ea typeface="新細明體"/>
        <a:cs typeface=""/>
      </a:majorFont>
      <a:minorFont>
        <a:latin typeface="Times New Roman"/>
        <a:ea typeface="新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ACF25-BC1F-425B-950B-6648429A1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1973</Words>
  <Characters>11249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2</cp:revision>
  <cp:lastPrinted>2023-02-10T02:27:00Z</cp:lastPrinted>
  <dcterms:created xsi:type="dcterms:W3CDTF">2023-02-15T03:18:00Z</dcterms:created>
  <dcterms:modified xsi:type="dcterms:W3CDTF">2023-02-15T03:18:00Z</dcterms:modified>
</cp:coreProperties>
</file>