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EA8BF" w14:textId="77777777" w:rsidR="00263C84" w:rsidRPr="00C613D7" w:rsidRDefault="00263C84" w:rsidP="00D300A4">
      <w:pPr>
        <w:pStyle w:val="a9"/>
      </w:pPr>
      <w:r w:rsidRPr="00C613D7">
        <w:rPr>
          <w:rFonts w:hint="eastAsia"/>
        </w:rPr>
        <w:t>第一章</w:t>
      </w:r>
      <w:r w:rsidRPr="00072BB7">
        <w:rPr>
          <w:rFonts w:hint="eastAsia"/>
          <w:b/>
        </w:rPr>
        <w:t>：</w:t>
      </w:r>
      <w:r w:rsidRPr="00C613D7">
        <w:rPr>
          <w:rFonts w:hint="eastAsia"/>
        </w:rPr>
        <w:t>經濟表現的全面概況</w:t>
      </w:r>
    </w:p>
    <w:p w14:paraId="6F4C86D8" w14:textId="77777777" w:rsidR="00263C84" w:rsidRPr="00263C84" w:rsidRDefault="00263C84" w:rsidP="00D300A4">
      <w:pPr>
        <w:pStyle w:val="124"/>
      </w:pPr>
      <w:r w:rsidRPr="00C613D7">
        <w:rPr>
          <w:rFonts w:hint="eastAsia"/>
        </w:rPr>
        <w:t>摘要</w:t>
      </w:r>
    </w:p>
    <w:p w14:paraId="65DDF60A" w14:textId="6F4CF8D0" w:rsidR="00263C84" w:rsidRPr="00984229" w:rsidRDefault="00F34BD0" w:rsidP="00F34BD0">
      <w:pPr>
        <w:pStyle w:val="a0"/>
      </w:pPr>
      <w:r w:rsidRPr="00E30152">
        <w:rPr>
          <w:rFonts w:hint="eastAsia"/>
          <w:spacing w:val="32"/>
          <w:lang w:val="en-GB"/>
        </w:rPr>
        <w:t>在</w:t>
      </w:r>
      <w:r w:rsidR="00C62D9C" w:rsidRPr="00E30152">
        <w:rPr>
          <w:rFonts w:hint="eastAsia"/>
          <w:spacing w:val="32"/>
          <w:lang w:val="en-GB"/>
        </w:rPr>
        <w:t>訪港旅遊業和</w:t>
      </w:r>
      <w:r w:rsidR="002240D7">
        <w:rPr>
          <w:rFonts w:hint="eastAsia"/>
          <w:spacing w:val="32"/>
          <w:lang w:val="en-GB" w:eastAsia="zh-HK"/>
        </w:rPr>
        <w:t>本地</w:t>
      </w:r>
      <w:r w:rsidR="00C62D9C" w:rsidRPr="00E30152">
        <w:rPr>
          <w:rFonts w:hint="eastAsia"/>
          <w:spacing w:val="32"/>
          <w:lang w:val="en-GB"/>
        </w:rPr>
        <w:t>需求強勁復蘇</w:t>
      </w:r>
      <w:r w:rsidRPr="00E30152">
        <w:rPr>
          <w:rFonts w:hint="eastAsia"/>
          <w:spacing w:val="32"/>
          <w:lang w:val="en-GB"/>
        </w:rPr>
        <w:t>帶動下</w:t>
      </w:r>
      <w:r w:rsidR="00C62D9C" w:rsidRPr="00E30152">
        <w:rPr>
          <w:rFonts w:hint="eastAsia"/>
          <w:spacing w:val="32"/>
          <w:lang w:val="en-GB" w:eastAsia="zh-HK"/>
        </w:rPr>
        <w:t>，</w:t>
      </w:r>
      <w:r w:rsidR="00263C84" w:rsidRPr="00E30152">
        <w:rPr>
          <w:rFonts w:hint="eastAsia"/>
          <w:spacing w:val="32"/>
          <w:lang w:val="en-GB"/>
        </w:rPr>
        <w:t>香港經濟在二零二三年第一季</w:t>
      </w:r>
      <w:r w:rsidRPr="00E30152">
        <w:rPr>
          <w:rFonts w:hint="eastAsia"/>
          <w:spacing w:val="32"/>
          <w:lang w:val="en-GB"/>
        </w:rPr>
        <w:t>明顯</w:t>
      </w:r>
      <w:r w:rsidR="00263C84" w:rsidRPr="00E30152">
        <w:rPr>
          <w:rFonts w:hint="eastAsia"/>
          <w:spacing w:val="32"/>
          <w:lang w:val="en-GB"/>
        </w:rPr>
        <w:t>改善</w:t>
      </w:r>
      <w:r w:rsidR="00263C84" w:rsidRPr="00DF6BF2">
        <w:rPr>
          <w:rFonts w:hint="eastAsia"/>
          <w:lang w:val="en-GB"/>
        </w:rPr>
        <w:t>。</w:t>
      </w:r>
      <w:r w:rsidR="00263C84" w:rsidRPr="00CE575A">
        <w:rPr>
          <w:rFonts w:hint="eastAsia"/>
          <w:lang w:val="en-GB"/>
        </w:rPr>
        <w:t>實質本地生產總值</w:t>
      </w:r>
      <w:r w:rsidR="00263C84" w:rsidRPr="00CE575A">
        <w:rPr>
          <w:rFonts w:hint="eastAsia"/>
          <w:vertAlign w:val="superscript"/>
          <w:lang w:val="en-GB"/>
        </w:rPr>
        <w:t>(1</w:t>
      </w:r>
      <w:r w:rsidR="00263C84" w:rsidRPr="00C62D9C">
        <w:rPr>
          <w:vertAlign w:val="superscript"/>
          <w:lang w:val="en-GB"/>
        </w:rPr>
        <w:t>)</w:t>
      </w:r>
      <w:r w:rsidR="00C62D9C" w:rsidRPr="008264B5">
        <w:rPr>
          <w:rFonts w:hint="eastAsia"/>
          <w:lang w:val="en-GB" w:eastAsia="zh-HK"/>
        </w:rPr>
        <w:t>回復</w:t>
      </w:r>
      <w:r w:rsidR="00263C84" w:rsidRPr="00DF6BF2">
        <w:rPr>
          <w:rFonts w:hint="eastAsia"/>
          <w:lang w:val="en-GB" w:eastAsia="zh-HK"/>
        </w:rPr>
        <w:t>按年增長</w:t>
      </w:r>
      <w:r w:rsidR="00D272E6">
        <w:rPr>
          <w:lang w:val="en-GB" w:eastAsia="zh-HK"/>
        </w:rPr>
        <w:t>2.7</w:t>
      </w:r>
      <w:r w:rsidR="00263C84" w:rsidRPr="00DF6BF2">
        <w:rPr>
          <w:rFonts w:hint="eastAsia"/>
          <w:lang w:val="en-GB" w:eastAsia="zh-HK"/>
        </w:rPr>
        <w:t>%</w:t>
      </w:r>
      <w:r w:rsidR="00263C84" w:rsidRPr="00CE575A">
        <w:rPr>
          <w:rFonts w:hint="eastAsia"/>
          <w:lang w:val="en-GB"/>
        </w:rPr>
        <w:t>。經季節性調整後按季比較</w:t>
      </w:r>
      <w:r w:rsidR="00263C84" w:rsidRPr="00CA2A0D">
        <w:rPr>
          <w:rFonts w:hint="eastAsia"/>
          <w:vertAlign w:val="superscript"/>
          <w:lang w:val="en-GB"/>
        </w:rPr>
        <w:t>(2)</w:t>
      </w:r>
      <w:r w:rsidR="00263C84" w:rsidRPr="00CE575A">
        <w:rPr>
          <w:rFonts w:hint="eastAsia"/>
          <w:lang w:val="en-GB"/>
        </w:rPr>
        <w:t>，實質本地生產總值</w:t>
      </w:r>
      <w:r w:rsidR="00263C84" w:rsidRPr="00DF6BF2">
        <w:rPr>
          <w:rFonts w:hint="eastAsia"/>
          <w:lang w:val="en-GB" w:eastAsia="zh-HK"/>
        </w:rPr>
        <w:t>急升</w:t>
      </w:r>
      <w:r w:rsidR="00263C84" w:rsidRPr="00DF6BF2">
        <w:rPr>
          <w:rFonts w:hint="eastAsia"/>
          <w:lang w:val="en-GB" w:eastAsia="zh-HK"/>
        </w:rPr>
        <w:t>5.</w:t>
      </w:r>
      <w:r w:rsidR="00D272E6">
        <w:rPr>
          <w:lang w:val="en-GB" w:eastAsia="zh-HK"/>
        </w:rPr>
        <w:t>3</w:t>
      </w:r>
      <w:r w:rsidR="00263C84" w:rsidRPr="00DF6BF2">
        <w:rPr>
          <w:rFonts w:hint="eastAsia"/>
          <w:lang w:val="en-GB" w:eastAsia="zh-HK"/>
        </w:rPr>
        <w:t>%</w:t>
      </w:r>
      <w:r w:rsidR="00263C84" w:rsidRPr="00CE575A">
        <w:rPr>
          <w:rFonts w:hint="eastAsia"/>
          <w:lang w:val="en-GB"/>
        </w:rPr>
        <w:t>。</w:t>
      </w:r>
    </w:p>
    <w:p w14:paraId="0F34DB4A" w14:textId="42D4E215" w:rsidR="00263C84" w:rsidRPr="00B52A92" w:rsidRDefault="00860FFB" w:rsidP="00D300A4">
      <w:pPr>
        <w:pStyle w:val="a0"/>
      </w:pPr>
      <w:r w:rsidRPr="00DF6BF2">
        <w:rPr>
          <w:rFonts w:hint="eastAsia"/>
          <w:lang w:val="en-GB"/>
        </w:rPr>
        <w:t>外圍環境充滿挑戰，</w:t>
      </w:r>
      <w:r w:rsidR="00263C84" w:rsidRPr="00DF6BF2">
        <w:rPr>
          <w:rFonts w:hint="eastAsia"/>
          <w:lang w:val="en-GB"/>
        </w:rPr>
        <w:t>香港</w:t>
      </w:r>
      <w:r w:rsidR="00263C84" w:rsidRPr="00B52A92">
        <w:rPr>
          <w:rFonts w:hint="eastAsia"/>
          <w:lang w:val="en-GB"/>
        </w:rPr>
        <w:t>整體貨物出口在第一季</w:t>
      </w:r>
      <w:r w:rsidR="00263C84">
        <w:rPr>
          <w:rFonts w:hint="eastAsia"/>
          <w:lang w:val="en-GB" w:eastAsia="zh-HK"/>
        </w:rPr>
        <w:t>進一步</w:t>
      </w:r>
      <w:r w:rsidR="00D63456">
        <w:rPr>
          <w:rFonts w:hint="eastAsia"/>
          <w:lang w:val="en-GB" w:eastAsia="zh-HK"/>
        </w:rPr>
        <w:t>急</w:t>
      </w:r>
      <w:r w:rsidR="00263C84">
        <w:rPr>
          <w:rFonts w:hint="eastAsia"/>
          <w:lang w:val="en-GB" w:eastAsia="zh-HK"/>
        </w:rPr>
        <w:t>挫</w:t>
      </w:r>
      <w:r w:rsidR="00263C84" w:rsidRPr="00DF6BF2">
        <w:rPr>
          <w:rFonts w:hint="eastAsia"/>
          <w:lang w:val="en-GB"/>
        </w:rPr>
        <w:t>，儘管香港與內地之間跨境陸路</w:t>
      </w:r>
      <w:r w:rsidR="00D272E6">
        <w:rPr>
          <w:rFonts w:hint="eastAsia"/>
          <w:lang w:val="en-GB" w:eastAsia="zh-HK"/>
        </w:rPr>
        <w:t>的</w:t>
      </w:r>
      <w:r w:rsidR="00263C84" w:rsidRPr="00DF6BF2">
        <w:rPr>
          <w:rFonts w:hint="eastAsia"/>
          <w:lang w:val="en-GB"/>
        </w:rPr>
        <w:t>貨運限制撤銷</w:t>
      </w:r>
      <w:r w:rsidR="00D272E6" w:rsidRPr="00D272E6">
        <w:rPr>
          <w:rFonts w:hint="eastAsia"/>
          <w:lang w:val="en-GB" w:eastAsia="zh-HK"/>
        </w:rPr>
        <w:t>提供了</w:t>
      </w:r>
      <w:proofErr w:type="gramStart"/>
      <w:r w:rsidR="00D272E6" w:rsidRPr="00D272E6">
        <w:rPr>
          <w:rFonts w:hint="eastAsia"/>
          <w:lang w:eastAsia="zh-HK"/>
        </w:rPr>
        <w:t>一些緩</w:t>
      </w:r>
      <w:proofErr w:type="gramEnd"/>
      <w:r w:rsidR="00D272E6" w:rsidRPr="00D272E6">
        <w:rPr>
          <w:rFonts w:hint="eastAsia"/>
          <w:lang w:eastAsia="zh-HK"/>
        </w:rPr>
        <w:t>解</w:t>
      </w:r>
      <w:r w:rsidR="00263C84" w:rsidRPr="00DF6BF2">
        <w:rPr>
          <w:rFonts w:hint="eastAsia"/>
          <w:lang w:val="en-GB"/>
        </w:rPr>
        <w:t>。</w:t>
      </w:r>
      <w:r w:rsidR="00D63456" w:rsidRPr="00D63456">
        <w:rPr>
          <w:rFonts w:hint="eastAsia"/>
        </w:rPr>
        <w:t>輸往內地、美國和歐盟的出口繼續顯著下跌，輸往大部分其他亞洲主要市場的出口亦大跌</w:t>
      </w:r>
      <w:r w:rsidR="00263C84" w:rsidRPr="00DF6BF2">
        <w:rPr>
          <w:rFonts w:hint="eastAsia"/>
          <w:lang w:val="en-GB"/>
        </w:rPr>
        <w:t>。</w:t>
      </w:r>
      <w:r w:rsidR="00263C84">
        <w:rPr>
          <w:rFonts w:hint="eastAsia"/>
          <w:lang w:val="en-GB" w:eastAsia="zh-HK"/>
        </w:rPr>
        <w:t>另一方面，</w:t>
      </w:r>
      <w:r w:rsidR="00263C84" w:rsidRPr="00B52A92">
        <w:rPr>
          <w:rFonts w:hint="eastAsia"/>
          <w:lang w:val="en-GB"/>
        </w:rPr>
        <w:t>服務輸出</w:t>
      </w:r>
      <w:r w:rsidR="00263C84">
        <w:rPr>
          <w:rFonts w:hint="eastAsia"/>
          <w:lang w:val="en-GB" w:eastAsia="zh-HK"/>
        </w:rPr>
        <w:t>明顯</w:t>
      </w:r>
      <w:r w:rsidR="00263C84" w:rsidRPr="00DF6BF2">
        <w:rPr>
          <w:rFonts w:hint="eastAsia"/>
          <w:lang w:val="en-GB" w:eastAsia="zh-HK"/>
        </w:rPr>
        <w:t>擴張</w:t>
      </w:r>
      <w:r w:rsidR="00263C84">
        <w:rPr>
          <w:rFonts w:hint="eastAsia"/>
          <w:lang w:val="en-GB" w:eastAsia="zh-HK"/>
        </w:rPr>
        <w:t>。</w:t>
      </w:r>
      <w:r w:rsidR="00EB2C6D" w:rsidRPr="00EB2C6D">
        <w:rPr>
          <w:rFonts w:hint="eastAsia"/>
          <w:lang w:eastAsia="zh-HK"/>
        </w:rPr>
        <w:t>受惠於香港與內地和世界</w:t>
      </w:r>
      <w:r w:rsidR="005A3663">
        <w:rPr>
          <w:rFonts w:hint="eastAsia"/>
          <w:lang w:eastAsia="zh-HK"/>
        </w:rPr>
        <w:t>各地</w:t>
      </w:r>
      <w:r w:rsidR="00EB2C6D" w:rsidRPr="00EB2C6D">
        <w:rPr>
          <w:rFonts w:hint="eastAsia"/>
          <w:lang w:eastAsia="zh-HK"/>
        </w:rPr>
        <w:t>恢復正常往來，旅遊服務輸出躍升至超過六倍。運輸服務輸出回復溫和</w:t>
      </w:r>
      <w:r w:rsidR="009770DB">
        <w:rPr>
          <w:rFonts w:hint="eastAsia"/>
          <w:lang w:eastAsia="zh-HK"/>
        </w:rPr>
        <w:t>升幅</w:t>
      </w:r>
      <w:r w:rsidR="00EB2C6D" w:rsidRPr="00EB2C6D">
        <w:rPr>
          <w:rFonts w:hint="eastAsia"/>
          <w:lang w:eastAsia="zh-HK"/>
        </w:rPr>
        <w:t>，商用及其他服務輸出轉為輕微增長</w:t>
      </w:r>
      <w:r w:rsidR="00A860B9">
        <w:rPr>
          <w:rFonts w:hint="eastAsia"/>
        </w:rPr>
        <w:t>。</w:t>
      </w:r>
      <w:r w:rsidR="00EB2C6D" w:rsidRPr="00EB2C6D">
        <w:rPr>
          <w:rFonts w:hint="eastAsia"/>
          <w:lang w:eastAsia="zh-HK"/>
        </w:rPr>
        <w:t>不過金融服務輸出下跌</w:t>
      </w:r>
      <w:r w:rsidR="00263C84" w:rsidRPr="008B5608">
        <w:rPr>
          <w:rFonts w:hint="eastAsia"/>
          <w:lang w:val="en-GB"/>
        </w:rPr>
        <w:t>。</w:t>
      </w:r>
    </w:p>
    <w:p w14:paraId="79CD70CF" w14:textId="62EDA8BE" w:rsidR="00263C84" w:rsidRPr="00B52A92" w:rsidRDefault="00263C84" w:rsidP="00543AAD">
      <w:pPr>
        <w:pStyle w:val="a0"/>
      </w:pPr>
      <w:r>
        <w:rPr>
          <w:rFonts w:hint="eastAsia"/>
          <w:lang w:val="en-HK" w:eastAsia="zh-HK"/>
        </w:rPr>
        <w:t>本地方面</w:t>
      </w:r>
      <w:r w:rsidRPr="00B52A92">
        <w:rPr>
          <w:rFonts w:hint="eastAsia"/>
          <w:lang w:val="en-HK" w:eastAsia="zh-HK"/>
        </w:rPr>
        <w:t>，</w:t>
      </w:r>
      <w:r w:rsidRPr="008B5608">
        <w:rPr>
          <w:rFonts w:hint="eastAsia"/>
          <w:lang w:val="en-HK" w:eastAsia="zh-HK"/>
        </w:rPr>
        <w:t>隨</w:t>
      </w:r>
      <w:r w:rsidR="004954FF">
        <w:rPr>
          <w:rFonts w:hint="eastAsia"/>
          <w:lang w:val="en-HK" w:eastAsia="zh-HK"/>
        </w:rPr>
        <w:t>着</w:t>
      </w:r>
      <w:r w:rsidRPr="008B5608">
        <w:rPr>
          <w:rFonts w:hint="eastAsia"/>
          <w:lang w:val="en-HK" w:eastAsia="zh-HK"/>
        </w:rPr>
        <w:t>香港和內地</w:t>
      </w:r>
      <w:r w:rsidR="00E24D7A">
        <w:rPr>
          <w:rFonts w:hint="eastAsia"/>
          <w:lang w:val="en-HK" w:eastAsia="zh-HK"/>
        </w:rPr>
        <w:t>的</w:t>
      </w:r>
      <w:r w:rsidRPr="008B5608">
        <w:rPr>
          <w:rFonts w:hint="eastAsia"/>
          <w:lang w:val="en-HK" w:eastAsia="zh-HK"/>
        </w:rPr>
        <w:t>防疫措施</w:t>
      </w:r>
      <w:r w:rsidR="00F34BD0" w:rsidRPr="00F34BD0">
        <w:rPr>
          <w:rFonts w:hint="eastAsia"/>
          <w:lang w:val="en-HK" w:eastAsia="zh-HK"/>
        </w:rPr>
        <w:t>取消</w:t>
      </w:r>
      <w:r w:rsidRPr="008B5608">
        <w:rPr>
          <w:rFonts w:hint="eastAsia"/>
          <w:lang w:val="en-HK" w:eastAsia="zh-HK"/>
        </w:rPr>
        <w:t>，消費</w:t>
      </w:r>
      <w:r w:rsidR="00E24D7A">
        <w:rPr>
          <w:rFonts w:hint="eastAsia"/>
          <w:lang w:val="en-HK" w:eastAsia="zh-HK"/>
        </w:rPr>
        <w:t>氣氛</w:t>
      </w:r>
      <w:r w:rsidRPr="008B5608">
        <w:rPr>
          <w:rFonts w:hint="eastAsia"/>
          <w:lang w:val="en-HK" w:eastAsia="zh-HK"/>
        </w:rPr>
        <w:t>大</w:t>
      </w:r>
      <w:r w:rsidR="00D272E6">
        <w:rPr>
          <w:rFonts w:hint="eastAsia"/>
          <w:lang w:val="en-HK" w:eastAsia="zh-HK"/>
        </w:rPr>
        <w:t>幅</w:t>
      </w:r>
      <w:r w:rsidRPr="008B5608">
        <w:rPr>
          <w:rFonts w:hint="eastAsia"/>
          <w:lang w:val="en-HK" w:eastAsia="zh-HK"/>
        </w:rPr>
        <w:t>改善，</w:t>
      </w:r>
      <w:r w:rsidRPr="00B52A92">
        <w:rPr>
          <w:rFonts w:hint="eastAsia"/>
          <w:lang w:val="en-HK" w:eastAsia="zh-HK"/>
        </w:rPr>
        <w:t>私人消費開支</w:t>
      </w:r>
      <w:r w:rsidRPr="00B52A92">
        <w:rPr>
          <w:lang w:val="en-HK"/>
        </w:rPr>
        <w:t>在</w:t>
      </w:r>
      <w:r w:rsidRPr="00B52A92">
        <w:rPr>
          <w:rFonts w:hint="eastAsia"/>
          <w:lang w:val="en-HK"/>
        </w:rPr>
        <w:t>第一季</w:t>
      </w:r>
      <w:r w:rsidR="00984A98">
        <w:rPr>
          <w:rFonts w:hint="eastAsia"/>
          <w:lang w:val="en-HK" w:eastAsia="zh-HK"/>
        </w:rPr>
        <w:t>急升</w:t>
      </w:r>
      <w:r w:rsidRPr="00B52A92">
        <w:rPr>
          <w:rFonts w:hint="eastAsia"/>
          <w:lang w:val="en-HK" w:eastAsia="zh-HK"/>
        </w:rPr>
        <w:t>。</w:t>
      </w:r>
      <w:r w:rsidR="00D272E6">
        <w:rPr>
          <w:rFonts w:hint="eastAsia"/>
          <w:lang w:val="en-HK" w:eastAsia="zh-HK"/>
        </w:rPr>
        <w:t>在</w:t>
      </w:r>
      <w:r w:rsidRPr="008B5608">
        <w:rPr>
          <w:rFonts w:hint="eastAsia"/>
          <w:lang w:val="en-HK" w:eastAsia="zh-HK"/>
        </w:rPr>
        <w:t>經濟前景改善</w:t>
      </w:r>
      <w:r w:rsidR="00D272E6">
        <w:rPr>
          <w:rFonts w:hint="eastAsia"/>
          <w:lang w:val="en-HK" w:eastAsia="zh-HK"/>
        </w:rPr>
        <w:t>下</w:t>
      </w:r>
      <w:r w:rsidRPr="008B5608">
        <w:rPr>
          <w:rFonts w:hint="eastAsia"/>
          <w:lang w:val="en-HK" w:eastAsia="zh-HK"/>
        </w:rPr>
        <w:t>，整體投資</w:t>
      </w:r>
      <w:proofErr w:type="gramStart"/>
      <w:r w:rsidRPr="008B5608">
        <w:rPr>
          <w:rFonts w:hint="eastAsia"/>
          <w:lang w:val="en-HK" w:eastAsia="zh-HK"/>
        </w:rPr>
        <w:t>開支</w:t>
      </w:r>
      <w:r w:rsidR="00F34BD0" w:rsidRPr="00F34BD0">
        <w:rPr>
          <w:rFonts w:hint="eastAsia"/>
          <w:lang w:val="en-HK" w:eastAsia="zh-HK"/>
        </w:rPr>
        <w:t>轉跌為</w:t>
      </w:r>
      <w:proofErr w:type="gramEnd"/>
      <w:r w:rsidR="00F34BD0" w:rsidRPr="00F34BD0">
        <w:rPr>
          <w:rFonts w:hint="eastAsia"/>
          <w:lang w:val="en-HK" w:eastAsia="zh-HK"/>
        </w:rPr>
        <w:t>升</w:t>
      </w:r>
      <w:r w:rsidRPr="008B5608">
        <w:rPr>
          <w:rFonts w:hint="eastAsia"/>
          <w:lang w:val="en-HK" w:eastAsia="zh-HK"/>
        </w:rPr>
        <w:t>。</w:t>
      </w:r>
    </w:p>
    <w:p w14:paraId="596DA79D" w14:textId="7CB01907" w:rsidR="00263C84" w:rsidRPr="008D2F91" w:rsidRDefault="00263C84" w:rsidP="000F0E87">
      <w:pPr>
        <w:pStyle w:val="a0"/>
      </w:pPr>
      <w:r w:rsidRPr="008B5608">
        <w:rPr>
          <w:rFonts w:hint="eastAsia"/>
        </w:rPr>
        <w:t>失業</w:t>
      </w:r>
      <w:r w:rsidR="000F0E87">
        <w:rPr>
          <w:rFonts w:hint="eastAsia"/>
          <w:lang w:eastAsia="zh-HK"/>
        </w:rPr>
        <w:t>及</w:t>
      </w:r>
      <w:r w:rsidRPr="008B5608">
        <w:rPr>
          <w:rFonts w:hint="eastAsia"/>
        </w:rPr>
        <w:t>就業不足</w:t>
      </w:r>
      <w:r w:rsidR="00B973A8">
        <w:rPr>
          <w:rFonts w:hint="eastAsia"/>
          <w:lang w:eastAsia="zh-HK"/>
        </w:rPr>
        <w:t>情況</w:t>
      </w:r>
      <w:r w:rsidR="00860FFB">
        <w:rPr>
          <w:rFonts w:hint="eastAsia"/>
          <w:lang w:eastAsia="zh-HK"/>
        </w:rPr>
        <w:t>在第一季</w:t>
      </w:r>
      <w:r w:rsidRPr="008B5608">
        <w:rPr>
          <w:rFonts w:hint="eastAsia"/>
        </w:rPr>
        <w:t>繼續改善。經季節性調整的失業率由</w:t>
      </w:r>
      <w:r w:rsidR="00A9045E">
        <w:rPr>
          <w:rFonts w:hint="eastAsia"/>
          <w:lang w:eastAsia="zh-HK"/>
        </w:rPr>
        <w:t>上一</w:t>
      </w:r>
      <w:r w:rsidRPr="008B5608">
        <w:rPr>
          <w:rFonts w:hint="eastAsia"/>
        </w:rPr>
        <w:t>季的</w:t>
      </w:r>
      <w:r w:rsidRPr="008B5608">
        <w:rPr>
          <w:rFonts w:hint="eastAsia"/>
        </w:rPr>
        <w:t>3.5%</w:t>
      </w:r>
      <w:r w:rsidRPr="008B5608">
        <w:rPr>
          <w:rFonts w:hint="eastAsia"/>
        </w:rPr>
        <w:t>進一步</w:t>
      </w:r>
      <w:r w:rsidR="000F0E87" w:rsidRPr="000F0E87">
        <w:rPr>
          <w:rFonts w:hint="eastAsia"/>
        </w:rPr>
        <w:t>下跌</w:t>
      </w:r>
      <w:r w:rsidRPr="008B5608">
        <w:rPr>
          <w:rFonts w:hint="eastAsia"/>
        </w:rPr>
        <w:t>至</w:t>
      </w:r>
      <w:r w:rsidRPr="008B5608">
        <w:rPr>
          <w:rFonts w:hint="eastAsia"/>
        </w:rPr>
        <w:t>3.1%</w:t>
      </w:r>
      <w:r w:rsidR="00A9045E">
        <w:rPr>
          <w:rFonts w:hint="eastAsia"/>
          <w:lang w:eastAsia="zh-HK"/>
        </w:rPr>
        <w:t>，</w:t>
      </w:r>
      <w:r w:rsidRPr="008B5608">
        <w:rPr>
          <w:rFonts w:hint="eastAsia"/>
        </w:rPr>
        <w:t>就業不足率由</w:t>
      </w:r>
      <w:r w:rsidRPr="008B5608">
        <w:rPr>
          <w:rFonts w:hint="eastAsia"/>
        </w:rPr>
        <w:t>1.5%</w:t>
      </w:r>
      <w:r w:rsidR="00B4496E" w:rsidRPr="00B4496E">
        <w:rPr>
          <w:rFonts w:hint="eastAsia"/>
          <w:lang w:eastAsia="zh-HK"/>
        </w:rPr>
        <w:t>下跌</w:t>
      </w:r>
      <w:r w:rsidRPr="008B5608">
        <w:rPr>
          <w:rFonts w:hint="eastAsia"/>
        </w:rPr>
        <w:t>至</w:t>
      </w:r>
      <w:r w:rsidRPr="008B5608">
        <w:rPr>
          <w:rFonts w:hint="eastAsia"/>
        </w:rPr>
        <w:t>1.2%</w:t>
      </w:r>
      <w:r w:rsidRPr="008B5608">
        <w:rPr>
          <w:rFonts w:hint="eastAsia"/>
        </w:rPr>
        <w:t>。</w:t>
      </w:r>
    </w:p>
    <w:p w14:paraId="5EC419F6" w14:textId="04190BEE" w:rsidR="00263C84" w:rsidRPr="008D2F91" w:rsidRDefault="00263C84" w:rsidP="0060167D">
      <w:pPr>
        <w:pStyle w:val="a0"/>
      </w:pPr>
      <w:r w:rsidRPr="008C0AF9">
        <w:rPr>
          <w:rFonts w:hint="eastAsia"/>
          <w:lang w:eastAsia="zh-HK"/>
        </w:rPr>
        <w:t>本地股票市場在第一季大幅波動</w:t>
      </w:r>
      <w:r w:rsidR="00AE3F8E">
        <w:rPr>
          <w:rFonts w:hint="eastAsia"/>
        </w:rPr>
        <w:t>。</w:t>
      </w:r>
      <w:r w:rsidR="00543AAD" w:rsidRPr="00543AAD">
        <w:rPr>
          <w:rFonts w:hint="eastAsia"/>
          <w:lang w:eastAsia="zh-HK"/>
        </w:rPr>
        <w:t>起初</w:t>
      </w:r>
      <w:r w:rsidRPr="008C0AF9">
        <w:rPr>
          <w:rFonts w:hint="eastAsia"/>
        </w:rPr>
        <w:t>市場預期美國</w:t>
      </w:r>
      <w:r w:rsidR="000C3892">
        <w:rPr>
          <w:rFonts w:hint="eastAsia"/>
          <w:lang w:eastAsia="zh-HK"/>
        </w:rPr>
        <w:t>將會</w:t>
      </w:r>
      <w:r w:rsidR="000C3892" w:rsidRPr="008C0AF9">
        <w:rPr>
          <w:rFonts w:hint="eastAsia"/>
        </w:rPr>
        <w:t>減慢</w:t>
      </w:r>
      <w:r w:rsidRPr="008C0AF9">
        <w:rPr>
          <w:rFonts w:hint="eastAsia"/>
        </w:rPr>
        <w:t>收緊貨幣政策的步伐</w:t>
      </w:r>
      <w:r w:rsidR="00543AAD">
        <w:rPr>
          <w:rFonts w:hint="eastAsia"/>
        </w:rPr>
        <w:t>，加上</w:t>
      </w:r>
      <w:r w:rsidRPr="008C0AF9">
        <w:rPr>
          <w:rFonts w:hint="eastAsia"/>
        </w:rPr>
        <w:t>經濟活動</w:t>
      </w:r>
      <w:proofErr w:type="gramStart"/>
      <w:r w:rsidRPr="008C0AF9">
        <w:rPr>
          <w:rFonts w:hint="eastAsia"/>
        </w:rPr>
        <w:t>復常，</w:t>
      </w:r>
      <w:r w:rsidR="00301428" w:rsidRPr="00347C9B">
        <w:rPr>
          <w:rFonts w:hint="eastAsia"/>
        </w:rPr>
        <w:t>恒</w:t>
      </w:r>
      <w:proofErr w:type="gramEnd"/>
      <w:r w:rsidR="00301428" w:rsidRPr="00347C9B">
        <w:rPr>
          <w:rFonts w:hint="eastAsia"/>
        </w:rPr>
        <w:t>生指數</w:t>
      </w:r>
      <w:r w:rsidR="00301428" w:rsidRPr="00347C9B">
        <w:t>(</w:t>
      </w:r>
      <w:proofErr w:type="gramStart"/>
      <w:r w:rsidR="00301428" w:rsidRPr="00347C9B">
        <w:rPr>
          <w:rFonts w:hint="eastAsia"/>
        </w:rPr>
        <w:t>恒</w:t>
      </w:r>
      <w:proofErr w:type="gramEnd"/>
      <w:r w:rsidR="00301428" w:rsidRPr="00347C9B">
        <w:rPr>
          <w:rFonts w:hint="eastAsia"/>
        </w:rPr>
        <w:t>指</w:t>
      </w:r>
      <w:r w:rsidR="00301428">
        <w:rPr>
          <w:rFonts w:hint="eastAsia"/>
        </w:rPr>
        <w:t>)</w:t>
      </w:r>
      <w:r w:rsidR="00543AAD" w:rsidRPr="00543AAD">
        <w:rPr>
          <w:rFonts w:hint="eastAsia"/>
          <w:lang w:eastAsia="zh-HK"/>
        </w:rPr>
        <w:t>因此受到</w:t>
      </w:r>
      <w:r>
        <w:rPr>
          <w:rFonts w:hint="eastAsia"/>
        </w:rPr>
        <w:t>支持；</w:t>
      </w:r>
      <w:r w:rsidRPr="008C0AF9">
        <w:rPr>
          <w:rFonts w:hint="eastAsia"/>
        </w:rPr>
        <w:t>其後市場憂慮環球經濟前景和歐美銀行業受壓，</w:t>
      </w:r>
      <w:r>
        <w:rPr>
          <w:rFonts w:hint="eastAsia"/>
        </w:rPr>
        <w:t>股市</w:t>
      </w:r>
      <w:r w:rsidR="00AE3F8E">
        <w:rPr>
          <w:rFonts w:hint="eastAsia"/>
          <w:lang w:eastAsia="zh-HK"/>
        </w:rPr>
        <w:t>受到拖累</w:t>
      </w:r>
      <w:r>
        <w:rPr>
          <w:rFonts w:hint="eastAsia"/>
        </w:rPr>
        <w:t>。</w:t>
      </w:r>
      <w:proofErr w:type="gramStart"/>
      <w:r w:rsidRPr="00347C9B">
        <w:rPr>
          <w:rFonts w:hint="eastAsia"/>
        </w:rPr>
        <w:t>恒</w:t>
      </w:r>
      <w:proofErr w:type="gramEnd"/>
      <w:r w:rsidRPr="00347C9B">
        <w:rPr>
          <w:rFonts w:hint="eastAsia"/>
        </w:rPr>
        <w:t>指</w:t>
      </w:r>
      <w:r w:rsidRPr="008C0AF9">
        <w:rPr>
          <w:rFonts w:hint="eastAsia"/>
        </w:rPr>
        <w:t>於季末收報</w:t>
      </w:r>
      <w:r w:rsidRPr="008C0AF9">
        <w:rPr>
          <w:rFonts w:hint="eastAsia"/>
        </w:rPr>
        <w:t>20</w:t>
      </w:r>
      <w:r w:rsidRPr="008C0AF9">
        <w:t> </w:t>
      </w:r>
      <w:r w:rsidRPr="008C0AF9">
        <w:rPr>
          <w:rFonts w:hint="eastAsia"/>
        </w:rPr>
        <w:t>40</w:t>
      </w:r>
      <w:r w:rsidRPr="008C0AF9">
        <w:rPr>
          <w:rFonts w:hint="eastAsia"/>
          <w:lang w:eastAsia="zh-HK"/>
        </w:rPr>
        <w:t>0</w:t>
      </w:r>
      <w:r w:rsidRPr="008C0AF9">
        <w:rPr>
          <w:rFonts w:hint="eastAsia"/>
          <w:lang w:eastAsia="zh-HK"/>
        </w:rPr>
        <w:t>點，較二零二二年年底高</w:t>
      </w:r>
      <w:r w:rsidRPr="008C0AF9">
        <w:rPr>
          <w:rFonts w:hint="eastAsia"/>
          <w:lang w:eastAsia="zh-HK"/>
        </w:rPr>
        <w:t>3.1%</w:t>
      </w:r>
      <w:r w:rsidRPr="008C0AF9">
        <w:rPr>
          <w:rFonts w:hint="eastAsia"/>
          <w:lang w:eastAsia="zh-HK"/>
        </w:rPr>
        <w:t>。</w:t>
      </w:r>
      <w:r w:rsidR="0060167D" w:rsidRPr="0060167D">
        <w:rPr>
          <w:rFonts w:hint="eastAsia"/>
          <w:lang w:eastAsia="zh-HK"/>
        </w:rPr>
        <w:t>隨着</w:t>
      </w:r>
      <w:r w:rsidRPr="008C0AF9">
        <w:rPr>
          <w:rFonts w:hint="eastAsia"/>
          <w:lang w:eastAsia="zh-HK"/>
        </w:rPr>
        <w:t>本地經濟</w:t>
      </w:r>
      <w:r w:rsidR="0060167D" w:rsidRPr="0060167D">
        <w:rPr>
          <w:rFonts w:hint="eastAsia"/>
          <w:lang w:eastAsia="zh-HK"/>
        </w:rPr>
        <w:t>復蘇</w:t>
      </w:r>
      <w:r w:rsidR="002B4150">
        <w:rPr>
          <w:rFonts w:hint="eastAsia"/>
          <w:lang w:eastAsia="zh-HK"/>
        </w:rPr>
        <w:t>，</w:t>
      </w:r>
      <w:r w:rsidRPr="008C0AF9">
        <w:rPr>
          <w:rFonts w:hint="eastAsia"/>
          <w:lang w:eastAsia="zh-HK"/>
        </w:rPr>
        <w:t>市場氣氛</w:t>
      </w:r>
      <w:r w:rsidR="00E140CE">
        <w:rPr>
          <w:rFonts w:hint="eastAsia"/>
          <w:lang w:eastAsia="zh-HK"/>
        </w:rPr>
        <w:t>有所</w:t>
      </w:r>
      <w:r w:rsidRPr="008C0AF9">
        <w:rPr>
          <w:rFonts w:hint="eastAsia"/>
          <w:lang w:eastAsia="zh-HK"/>
        </w:rPr>
        <w:t>改善</w:t>
      </w:r>
      <w:r>
        <w:rPr>
          <w:rFonts w:hint="eastAsia"/>
          <w:lang w:eastAsia="zh-HK"/>
        </w:rPr>
        <w:t>，</w:t>
      </w:r>
      <w:r w:rsidRPr="001D4D26">
        <w:rPr>
          <w:rFonts w:hint="eastAsia"/>
          <w:lang w:eastAsia="zh-HK"/>
        </w:rPr>
        <w:t>住宅物業市場</w:t>
      </w:r>
      <w:r w:rsidR="0054199B">
        <w:rPr>
          <w:rFonts w:hint="eastAsia"/>
          <w:lang w:eastAsia="zh-HK"/>
        </w:rPr>
        <w:t>重現活力</w:t>
      </w:r>
      <w:r w:rsidR="00AE3F8E">
        <w:rPr>
          <w:rFonts w:hint="eastAsia"/>
        </w:rPr>
        <w:t>。</w:t>
      </w:r>
      <w:r w:rsidRPr="008C0AF9">
        <w:rPr>
          <w:rFonts w:hint="eastAsia"/>
          <w:lang w:eastAsia="zh-HK"/>
        </w:rPr>
        <w:t>交投活動和住宅</w:t>
      </w:r>
      <w:proofErr w:type="gramStart"/>
      <w:r w:rsidRPr="008C0AF9">
        <w:rPr>
          <w:rFonts w:hint="eastAsia"/>
          <w:lang w:eastAsia="zh-HK"/>
        </w:rPr>
        <w:t>售價均見反彈</w:t>
      </w:r>
      <w:proofErr w:type="gramEnd"/>
      <w:r w:rsidRPr="008C0AF9">
        <w:rPr>
          <w:rFonts w:hint="eastAsia"/>
          <w:lang w:eastAsia="zh-HK"/>
        </w:rPr>
        <w:t>。</w:t>
      </w:r>
    </w:p>
    <w:p w14:paraId="2424C9BC" w14:textId="3A94880B" w:rsidR="001975E3" w:rsidRDefault="00263C84" w:rsidP="00D300A4">
      <w:pPr>
        <w:pStyle w:val="a0"/>
      </w:pPr>
      <w:r w:rsidRPr="009D51FA">
        <w:rPr>
          <w:rFonts w:hint="eastAsia"/>
        </w:rPr>
        <w:t>消費物價通脹在第一季微升，</w:t>
      </w:r>
      <w:r w:rsidR="0083128E">
        <w:rPr>
          <w:rFonts w:hint="eastAsia"/>
          <w:lang w:eastAsia="zh-HK"/>
        </w:rPr>
        <w:t>但</w:t>
      </w:r>
      <w:r w:rsidRPr="009D51FA">
        <w:rPr>
          <w:rFonts w:hint="eastAsia"/>
        </w:rPr>
        <w:t>整體上維持溫和。能源相關項目的價格</w:t>
      </w:r>
      <w:r w:rsidR="00565F24" w:rsidRPr="00565F24">
        <w:rPr>
          <w:rFonts w:hint="eastAsia"/>
          <w:lang w:val="en-GB"/>
        </w:rPr>
        <w:t>按年</w:t>
      </w:r>
      <w:r w:rsidRPr="009D51FA">
        <w:rPr>
          <w:rFonts w:hint="eastAsia"/>
        </w:rPr>
        <w:t>進一步</w:t>
      </w:r>
      <w:r w:rsidR="0083128E">
        <w:rPr>
          <w:rFonts w:hint="eastAsia"/>
          <w:lang w:eastAsia="zh-HK"/>
        </w:rPr>
        <w:t>急</w:t>
      </w:r>
      <w:r w:rsidRPr="009D51FA">
        <w:rPr>
          <w:rFonts w:hint="eastAsia"/>
        </w:rPr>
        <w:t>升。外出用膳及</w:t>
      </w:r>
      <w:r w:rsidR="0083128E">
        <w:rPr>
          <w:rFonts w:hint="eastAsia"/>
          <w:lang w:eastAsia="zh-HK"/>
        </w:rPr>
        <w:t>外賣和</w:t>
      </w:r>
      <w:r w:rsidRPr="009D51FA">
        <w:rPr>
          <w:rFonts w:hint="eastAsia"/>
        </w:rPr>
        <w:t>衣</w:t>
      </w:r>
      <w:proofErr w:type="gramStart"/>
      <w:r w:rsidRPr="009D51FA">
        <w:rPr>
          <w:rFonts w:hint="eastAsia"/>
        </w:rPr>
        <w:t>履</w:t>
      </w:r>
      <w:proofErr w:type="gramEnd"/>
      <w:r w:rsidRPr="009D51FA">
        <w:rPr>
          <w:rFonts w:hint="eastAsia"/>
        </w:rPr>
        <w:t>價格繼續顯著上升。然而，其他主要組成項目承受的價格壓力大致受控。私人房屋租金繼續下跌。</w:t>
      </w:r>
    </w:p>
    <w:p w14:paraId="41A03883" w14:textId="77777777" w:rsidR="00287355" w:rsidRDefault="00287355">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eastAsia="zh-HK"/>
        </w:rPr>
      </w:pPr>
      <w:r>
        <w:rPr>
          <w:lang w:eastAsia="zh-HK"/>
        </w:rPr>
        <w:br w:type="page"/>
      </w:r>
    </w:p>
    <w:p w14:paraId="7628FE07" w14:textId="37B1F8BD" w:rsidR="00263C84" w:rsidRPr="00263C84" w:rsidRDefault="00263C84" w:rsidP="00D300A4">
      <w:pPr>
        <w:pStyle w:val="120"/>
      </w:pPr>
      <w:r>
        <w:rPr>
          <w:rFonts w:hint="eastAsia"/>
          <w:lang w:eastAsia="zh-HK"/>
        </w:rPr>
        <w:lastRenderedPageBreak/>
        <w:t>整體情況</w:t>
      </w:r>
    </w:p>
    <w:p w14:paraId="1DA63E84" w14:textId="526F5B76" w:rsidR="00263C84" w:rsidRPr="002B3700" w:rsidRDefault="00263C84" w:rsidP="00D300A4">
      <w:pPr>
        <w:rPr>
          <w:lang w:eastAsia="zh-HK"/>
        </w:rPr>
      </w:pPr>
      <w:r>
        <w:rPr>
          <w:rFonts w:hint="eastAsia"/>
          <w:b/>
        </w:rPr>
        <w:t>1.1</w:t>
      </w:r>
      <w:r w:rsidRPr="006F1C53">
        <w:rPr>
          <w:lang w:eastAsia="zh-HK"/>
        </w:rPr>
        <w:tab/>
      </w:r>
      <w:r w:rsidRPr="005B7BF5">
        <w:rPr>
          <w:rFonts w:hint="eastAsia"/>
          <w:lang w:eastAsia="zh-HK"/>
        </w:rPr>
        <w:t>香港經濟在二零二</w:t>
      </w:r>
      <w:r>
        <w:rPr>
          <w:rFonts w:hint="eastAsia"/>
          <w:lang w:eastAsia="zh-HK"/>
        </w:rPr>
        <w:t>三</w:t>
      </w:r>
      <w:r w:rsidRPr="005B7BF5">
        <w:rPr>
          <w:rFonts w:hint="eastAsia"/>
          <w:lang w:eastAsia="zh-HK"/>
        </w:rPr>
        <w:t>年第一季明顯</w:t>
      </w:r>
      <w:r>
        <w:rPr>
          <w:rFonts w:hint="eastAsia"/>
          <w:lang w:eastAsia="zh-HK"/>
        </w:rPr>
        <w:t>改善</w:t>
      </w:r>
      <w:r w:rsidRPr="005B7BF5">
        <w:rPr>
          <w:lang w:eastAsia="zh-HK"/>
        </w:rPr>
        <w:t>。</w:t>
      </w:r>
      <w:r w:rsidRPr="00CD77D1">
        <w:rPr>
          <w:rFonts w:hint="eastAsia"/>
          <w:lang w:eastAsia="zh-HK"/>
        </w:rPr>
        <w:t>訪港旅遊業</w:t>
      </w:r>
      <w:r>
        <w:rPr>
          <w:rFonts w:hint="eastAsia"/>
          <w:lang w:eastAsia="zh-HK"/>
        </w:rPr>
        <w:t>和</w:t>
      </w:r>
      <w:r w:rsidR="002240D7">
        <w:rPr>
          <w:rFonts w:hint="eastAsia"/>
          <w:lang w:eastAsia="zh-HK"/>
        </w:rPr>
        <w:t>本地</w:t>
      </w:r>
      <w:r>
        <w:rPr>
          <w:rFonts w:hint="eastAsia"/>
          <w:lang w:eastAsia="zh-HK"/>
        </w:rPr>
        <w:t>需求強勁復蘇，</w:t>
      </w:r>
      <w:r w:rsidR="00CA0B39">
        <w:rPr>
          <w:rFonts w:hint="eastAsia"/>
          <w:lang w:eastAsia="zh-HK"/>
        </w:rPr>
        <w:t>是</w:t>
      </w:r>
      <w:r>
        <w:rPr>
          <w:rFonts w:hint="eastAsia"/>
          <w:lang w:eastAsia="zh-HK"/>
        </w:rPr>
        <w:t>主要</w:t>
      </w:r>
      <w:r w:rsidR="00543AAD" w:rsidRPr="00543AAD">
        <w:rPr>
          <w:rFonts w:hint="eastAsia"/>
          <w:lang w:eastAsia="zh-HK"/>
        </w:rPr>
        <w:t>的增長</w:t>
      </w:r>
      <w:r>
        <w:rPr>
          <w:rFonts w:hint="eastAsia"/>
          <w:lang w:eastAsia="zh-HK"/>
        </w:rPr>
        <w:t>動力。</w:t>
      </w:r>
      <w:r w:rsidR="00E453FB">
        <w:rPr>
          <w:rFonts w:hint="eastAsia"/>
          <w:lang w:eastAsia="zh-HK"/>
        </w:rPr>
        <w:t>不過</w:t>
      </w:r>
      <w:r>
        <w:rPr>
          <w:rFonts w:hint="eastAsia"/>
          <w:lang w:eastAsia="zh-HK"/>
        </w:rPr>
        <w:t>，商品出口</w:t>
      </w:r>
      <w:r w:rsidR="00E453FB">
        <w:rPr>
          <w:rFonts w:hint="eastAsia"/>
          <w:lang w:eastAsia="zh-HK"/>
        </w:rPr>
        <w:t>仍</w:t>
      </w:r>
      <w:r w:rsidR="00543AAD" w:rsidRPr="00543AAD">
        <w:rPr>
          <w:rFonts w:hint="eastAsia"/>
          <w:lang w:eastAsia="zh-HK"/>
        </w:rPr>
        <w:t>然</w:t>
      </w:r>
      <w:r w:rsidRPr="00737A75">
        <w:rPr>
          <w:rFonts w:hint="eastAsia"/>
          <w:lang w:eastAsia="zh-HK"/>
        </w:rPr>
        <w:t>疲弱</w:t>
      </w:r>
      <w:r>
        <w:rPr>
          <w:rFonts w:hint="eastAsia"/>
          <w:lang w:eastAsia="zh-HK"/>
        </w:rPr>
        <w:t>。</w:t>
      </w:r>
    </w:p>
    <w:p w14:paraId="793F9229" w14:textId="145C2E68" w:rsidR="007261DB" w:rsidRDefault="00263C84" w:rsidP="00D300A4">
      <w:pPr>
        <w:rPr>
          <w:lang w:val="en-GB"/>
        </w:rPr>
      </w:pPr>
      <w:r w:rsidRPr="0012652C">
        <w:rPr>
          <w:rFonts w:hint="eastAsia"/>
          <w:b/>
          <w:lang w:val="en-GB"/>
        </w:rPr>
        <w:t>1.</w:t>
      </w:r>
      <w:r w:rsidRPr="0012652C">
        <w:rPr>
          <w:b/>
          <w:lang w:val="en-GB"/>
        </w:rPr>
        <w:t>2</w:t>
      </w:r>
      <w:r w:rsidRPr="0012652C">
        <w:rPr>
          <w:lang w:val="en-GB" w:eastAsia="zh-HK"/>
        </w:rPr>
        <w:tab/>
      </w:r>
      <w:r w:rsidRPr="00737A75">
        <w:rPr>
          <w:rFonts w:hint="eastAsia"/>
          <w:lang w:val="en-GB"/>
        </w:rPr>
        <w:t>第一季實質本地生產總值按年</w:t>
      </w:r>
      <w:r>
        <w:rPr>
          <w:rFonts w:hint="eastAsia"/>
          <w:lang w:val="en-GB" w:eastAsia="zh-HK"/>
        </w:rPr>
        <w:t>增長</w:t>
      </w:r>
      <w:r w:rsidR="00CA0B39">
        <w:rPr>
          <w:rFonts w:hint="eastAsia"/>
          <w:lang w:val="en-GB"/>
        </w:rPr>
        <w:t>2.7</w:t>
      </w:r>
      <w:r w:rsidRPr="00737A75">
        <w:rPr>
          <w:rFonts w:hint="eastAsia"/>
          <w:lang w:val="en-GB"/>
        </w:rPr>
        <w:t>%(</w:t>
      </w:r>
      <w:r w:rsidRPr="00737A75">
        <w:rPr>
          <w:rFonts w:hint="eastAsia"/>
          <w:lang w:val="en-GB"/>
        </w:rPr>
        <w:t>與預先估計相同</w:t>
      </w:r>
      <w:r w:rsidRPr="00737A75">
        <w:rPr>
          <w:rFonts w:hint="eastAsia"/>
          <w:lang w:val="en-GB"/>
        </w:rPr>
        <w:t>)</w:t>
      </w:r>
      <w:r w:rsidRPr="00737A75">
        <w:rPr>
          <w:rFonts w:hint="eastAsia"/>
          <w:lang w:val="en-GB"/>
        </w:rPr>
        <w:t>，上一季則</w:t>
      </w:r>
      <w:r>
        <w:rPr>
          <w:rFonts w:hint="eastAsia"/>
          <w:lang w:val="en-GB" w:eastAsia="zh-HK"/>
        </w:rPr>
        <w:t>收縮</w:t>
      </w:r>
      <w:r w:rsidRPr="00737A75">
        <w:rPr>
          <w:rFonts w:hint="eastAsia"/>
          <w:lang w:val="en-GB"/>
        </w:rPr>
        <w:t>4.</w:t>
      </w:r>
      <w:r>
        <w:rPr>
          <w:rFonts w:hint="eastAsia"/>
          <w:lang w:val="en-GB"/>
        </w:rPr>
        <w:t>1</w:t>
      </w:r>
      <w:r w:rsidRPr="00737A75">
        <w:rPr>
          <w:rFonts w:hint="eastAsia"/>
          <w:lang w:val="en-GB"/>
        </w:rPr>
        <w:t>%</w:t>
      </w:r>
      <w:r w:rsidRPr="00737A75">
        <w:rPr>
          <w:rFonts w:hint="eastAsia"/>
          <w:lang w:val="en-GB"/>
        </w:rPr>
        <w:t>。經季節性調整後按季比較，實質本地生產總值</w:t>
      </w:r>
      <w:r w:rsidR="003A7283" w:rsidRPr="00737A75">
        <w:rPr>
          <w:rFonts w:hint="eastAsia"/>
          <w:lang w:val="en-GB"/>
        </w:rPr>
        <w:t>在</w:t>
      </w:r>
      <w:proofErr w:type="gramStart"/>
      <w:r w:rsidR="003A7283" w:rsidRPr="00737A75">
        <w:rPr>
          <w:rFonts w:hint="eastAsia"/>
          <w:lang w:val="en-GB"/>
        </w:rPr>
        <w:t>第一季急升</w:t>
      </w:r>
      <w:proofErr w:type="gramEnd"/>
      <w:r w:rsidR="003A7283">
        <w:rPr>
          <w:rFonts w:hint="eastAsia"/>
          <w:lang w:val="en-GB"/>
        </w:rPr>
        <w:t>5.3</w:t>
      </w:r>
      <w:r w:rsidR="003A7283" w:rsidRPr="00737A75">
        <w:rPr>
          <w:rFonts w:hint="eastAsia"/>
          <w:lang w:val="en-GB"/>
        </w:rPr>
        <w:t>%(</w:t>
      </w:r>
      <w:r w:rsidR="003A7283" w:rsidRPr="00737A75">
        <w:rPr>
          <w:rFonts w:hint="eastAsia"/>
          <w:lang w:val="en-GB"/>
        </w:rPr>
        <w:t>與預先估計相同</w:t>
      </w:r>
      <w:r w:rsidR="003A7283" w:rsidRPr="00737A75">
        <w:rPr>
          <w:rFonts w:hint="eastAsia"/>
          <w:lang w:val="en-GB"/>
        </w:rPr>
        <w:t>)</w:t>
      </w:r>
      <w:r w:rsidR="003A7283">
        <w:rPr>
          <w:rFonts w:hint="eastAsia"/>
          <w:lang w:val="en-GB"/>
        </w:rPr>
        <w:t>，</w:t>
      </w:r>
      <w:r w:rsidR="004B71BE">
        <w:rPr>
          <w:rFonts w:hint="eastAsia"/>
          <w:lang w:val="en-GB" w:eastAsia="zh-HK"/>
        </w:rPr>
        <w:t>上一</w:t>
      </w:r>
      <w:r w:rsidRPr="00737A75">
        <w:rPr>
          <w:rFonts w:hint="eastAsia"/>
          <w:lang w:val="en-GB"/>
        </w:rPr>
        <w:t>季</w:t>
      </w:r>
      <w:r w:rsidR="003A7283">
        <w:rPr>
          <w:rFonts w:hint="eastAsia"/>
          <w:lang w:val="en-GB" w:eastAsia="zh-HK"/>
        </w:rPr>
        <w:t>則</w:t>
      </w:r>
      <w:r w:rsidRPr="00737A75">
        <w:rPr>
          <w:rFonts w:hint="eastAsia"/>
          <w:lang w:val="en-GB"/>
        </w:rPr>
        <w:t>幾無變動。</w:t>
      </w:r>
    </w:p>
    <w:p w14:paraId="55514A01" w14:textId="2A81B988" w:rsidR="007261DB" w:rsidRDefault="00A76431" w:rsidP="00E30152">
      <w:pPr>
        <w:pStyle w:val="120"/>
        <w:tabs>
          <w:tab w:val="clear" w:pos="936"/>
          <w:tab w:val="clear" w:pos="2184"/>
          <w:tab w:val="clear" w:pos="2808"/>
        </w:tabs>
        <w:rPr>
          <w:lang w:eastAsia="zh-HK"/>
        </w:rPr>
      </w:pPr>
      <w:r w:rsidRPr="00A76431">
        <w:rPr>
          <w:noProof/>
        </w:rPr>
        <w:drawing>
          <wp:inline distT="0" distB="0" distL="0" distR="0" wp14:anchorId="6F87E893" wp14:editId="6EA3B98F">
            <wp:extent cx="5760085" cy="3508903"/>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08903"/>
                    </a:xfrm>
                    <a:prstGeom prst="rect">
                      <a:avLst/>
                    </a:prstGeom>
                    <a:noFill/>
                    <a:ln>
                      <a:noFill/>
                    </a:ln>
                  </pic:spPr>
                </pic:pic>
              </a:graphicData>
            </a:graphic>
          </wp:inline>
        </w:drawing>
      </w:r>
    </w:p>
    <w:p w14:paraId="5DD04A55" w14:textId="77777777" w:rsidR="007261DB" w:rsidRDefault="007261DB" w:rsidP="00D300A4">
      <w:pPr>
        <w:pStyle w:val="120"/>
        <w:rPr>
          <w:lang w:eastAsia="zh-HK"/>
        </w:rPr>
      </w:pPr>
    </w:p>
    <w:p w14:paraId="61FF1BE4" w14:textId="77777777" w:rsidR="00A76431" w:rsidRDefault="00A76431">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eastAsia="zh-HK"/>
        </w:rPr>
      </w:pPr>
      <w:r>
        <w:rPr>
          <w:lang w:eastAsia="zh-HK"/>
        </w:rPr>
        <w:br w:type="page"/>
      </w:r>
    </w:p>
    <w:p w14:paraId="2B2E4C63" w14:textId="1EA60449" w:rsidR="00263C84" w:rsidRPr="00263C84" w:rsidRDefault="00263C84" w:rsidP="00D300A4">
      <w:pPr>
        <w:pStyle w:val="120"/>
      </w:pPr>
      <w:r w:rsidRPr="00E46D43">
        <w:rPr>
          <w:rFonts w:hint="eastAsia"/>
          <w:lang w:eastAsia="zh-HK"/>
        </w:rPr>
        <w:lastRenderedPageBreak/>
        <w:t>對外貿易</w:t>
      </w:r>
    </w:p>
    <w:p w14:paraId="2A35424A" w14:textId="4BE02B8A" w:rsidR="00263C84" w:rsidRPr="00B04BAE" w:rsidRDefault="00263C84" w:rsidP="00D300A4">
      <w:pPr>
        <w:rPr>
          <w:lang w:eastAsia="zh-HK"/>
        </w:rPr>
      </w:pPr>
      <w:r w:rsidRPr="002F2696">
        <w:rPr>
          <w:b/>
        </w:rPr>
        <w:t>1.</w:t>
      </w:r>
      <w:r>
        <w:rPr>
          <w:b/>
        </w:rPr>
        <w:t>3</w:t>
      </w:r>
      <w:r w:rsidRPr="00EB105A">
        <w:tab/>
      </w:r>
      <w:r w:rsidRPr="001A01BC">
        <w:rPr>
          <w:rFonts w:hint="eastAsia"/>
        </w:rPr>
        <w:t>根據</w:t>
      </w:r>
      <w:r>
        <w:rPr>
          <w:rFonts w:hint="eastAsia"/>
          <w:lang w:eastAsia="zh-HK"/>
        </w:rPr>
        <w:t>本地生</w:t>
      </w:r>
      <w:r>
        <w:rPr>
          <w:rFonts w:hint="eastAsia"/>
        </w:rPr>
        <w:t>產</w:t>
      </w:r>
      <w:r>
        <w:rPr>
          <w:rFonts w:hint="eastAsia"/>
          <w:lang w:eastAsia="zh-HK"/>
        </w:rPr>
        <w:t>總值</w:t>
      </w:r>
      <w:r w:rsidRPr="00CA492D">
        <w:rPr>
          <w:rFonts w:hint="eastAsia"/>
        </w:rPr>
        <w:t>編製架構的</w:t>
      </w:r>
      <w:r w:rsidRPr="00CA492D">
        <w:rPr>
          <w:rFonts w:hint="eastAsia"/>
          <w:i/>
        </w:rPr>
        <w:t>整體貨物出口</w:t>
      </w:r>
      <w:r>
        <w:rPr>
          <w:rFonts w:hint="eastAsia"/>
        </w:rPr>
        <w:t>在二零二三</w:t>
      </w:r>
      <w:r w:rsidRPr="00776909">
        <w:rPr>
          <w:rFonts w:hint="eastAsia"/>
        </w:rPr>
        <w:t>年</w:t>
      </w:r>
      <w:r>
        <w:rPr>
          <w:rFonts w:hint="eastAsia"/>
        </w:rPr>
        <w:t>第一季</w:t>
      </w:r>
      <w:r w:rsidR="00381931">
        <w:rPr>
          <w:rFonts w:hint="eastAsia"/>
          <w:lang w:eastAsia="zh-HK"/>
        </w:rPr>
        <w:t>按年實質</w:t>
      </w:r>
      <w:r w:rsidR="00E566FC">
        <w:rPr>
          <w:rFonts w:hint="eastAsia"/>
          <w:lang w:eastAsia="zh-HK"/>
        </w:rPr>
        <w:t>急</w:t>
      </w:r>
      <w:r w:rsidR="009E5796">
        <w:rPr>
          <w:rFonts w:hint="eastAsia"/>
          <w:lang w:eastAsia="zh-HK"/>
        </w:rPr>
        <w:t>挫</w:t>
      </w:r>
      <w:r w:rsidR="009E5796">
        <w:rPr>
          <w:rFonts w:hint="eastAsia"/>
        </w:rPr>
        <w:t>18.7</w:t>
      </w:r>
      <w:r w:rsidRPr="00776909">
        <w:rPr>
          <w:rFonts w:hint="eastAsia"/>
        </w:rPr>
        <w:t>%</w:t>
      </w:r>
      <w:r w:rsidR="00D63456">
        <w:rPr>
          <w:rFonts w:hint="eastAsia"/>
        </w:rPr>
        <w:t>，</w:t>
      </w:r>
      <w:r w:rsidR="00D63456" w:rsidRPr="00D63456">
        <w:rPr>
          <w:rFonts w:hint="eastAsia"/>
          <w:lang w:val="en-GB"/>
        </w:rPr>
        <w:t>儘管較上一季</w:t>
      </w:r>
      <w:r w:rsidR="00D63456">
        <w:rPr>
          <w:rFonts w:hint="eastAsia"/>
          <w:lang w:val="en-GB"/>
        </w:rPr>
        <w:t>24.9</w:t>
      </w:r>
      <w:r w:rsidR="00D63456" w:rsidRPr="00D63456">
        <w:rPr>
          <w:rFonts w:hint="eastAsia"/>
          <w:lang w:val="en-GB"/>
        </w:rPr>
        <w:t>%</w:t>
      </w:r>
      <w:r w:rsidR="00D63456" w:rsidRPr="00D63456">
        <w:rPr>
          <w:rFonts w:hint="eastAsia"/>
          <w:lang w:val="en-GB"/>
        </w:rPr>
        <w:t>的跌幅</w:t>
      </w:r>
      <w:r w:rsidR="00DB0248">
        <w:rPr>
          <w:rFonts w:hint="eastAsia"/>
          <w:lang w:val="en-GB" w:eastAsia="zh-HK"/>
        </w:rPr>
        <w:t>有所</w:t>
      </w:r>
      <w:r w:rsidR="00D63456" w:rsidRPr="00D63456">
        <w:rPr>
          <w:rFonts w:hint="eastAsia"/>
          <w:lang w:val="en-GB"/>
        </w:rPr>
        <w:t>收窄</w:t>
      </w:r>
      <w:r w:rsidRPr="00CA492D">
        <w:rPr>
          <w:rFonts w:hint="eastAsia"/>
        </w:rPr>
        <w:t>。</w:t>
      </w:r>
      <w:r w:rsidRPr="00B04BAE">
        <w:rPr>
          <w:rFonts w:hint="eastAsia"/>
          <w:lang w:eastAsia="zh-HK"/>
        </w:rPr>
        <w:t>外圍環境充滿挑戰，</w:t>
      </w:r>
      <w:r w:rsidR="00DB0248">
        <w:rPr>
          <w:rFonts w:hint="eastAsia"/>
          <w:lang w:val="en-GB" w:eastAsia="zh-HK"/>
        </w:rPr>
        <w:t>嚴重</w:t>
      </w:r>
      <w:r w:rsidRPr="00B04BAE">
        <w:rPr>
          <w:rFonts w:hint="eastAsia"/>
          <w:lang w:eastAsia="zh-HK"/>
        </w:rPr>
        <w:t>拖累出口表現，儘管香港與內地之間的跨境陸路貨運限制撤銷</w:t>
      </w:r>
      <w:r w:rsidR="009E5796" w:rsidRPr="009E5796">
        <w:rPr>
          <w:rFonts w:hint="eastAsia"/>
          <w:lang w:val="en-GB" w:eastAsia="zh-HK"/>
        </w:rPr>
        <w:t>提供了</w:t>
      </w:r>
      <w:proofErr w:type="gramStart"/>
      <w:r w:rsidR="009E5796" w:rsidRPr="009E5796">
        <w:rPr>
          <w:rFonts w:hint="eastAsia"/>
          <w:lang w:val="en-GB" w:eastAsia="zh-HK"/>
        </w:rPr>
        <w:t>一些緩</w:t>
      </w:r>
      <w:proofErr w:type="gramEnd"/>
      <w:r w:rsidR="009E5796" w:rsidRPr="009E5796">
        <w:rPr>
          <w:rFonts w:hint="eastAsia"/>
          <w:lang w:val="en-GB" w:eastAsia="zh-HK"/>
        </w:rPr>
        <w:t>解</w:t>
      </w:r>
      <w:r w:rsidRPr="00B04BAE">
        <w:rPr>
          <w:rFonts w:hint="eastAsia"/>
          <w:lang w:eastAsia="zh-HK"/>
        </w:rPr>
        <w:t>。根據對外商品貿易統計數字按主要市場分析，</w:t>
      </w:r>
      <w:r w:rsidR="00AA1E8A" w:rsidRPr="00AA1E8A">
        <w:rPr>
          <w:rFonts w:hint="eastAsia"/>
          <w:lang w:eastAsia="zh-HK"/>
        </w:rPr>
        <w:t>輸往內地的出口在第一季進一步急</w:t>
      </w:r>
      <w:r w:rsidR="002240D7">
        <w:rPr>
          <w:rFonts w:hint="eastAsia"/>
          <w:lang w:eastAsia="zh-HK"/>
        </w:rPr>
        <w:t>跌</w:t>
      </w:r>
      <w:r w:rsidR="00AA1E8A" w:rsidRPr="00AA1E8A">
        <w:rPr>
          <w:rFonts w:hint="eastAsia"/>
          <w:lang w:eastAsia="zh-HK"/>
        </w:rPr>
        <w:t>。輸往美國和歐盟的出口繼續錄得顯著跌幅。輸往大部分其他亞洲主要市場的出口</w:t>
      </w:r>
      <w:r w:rsidR="002A2123">
        <w:rPr>
          <w:rFonts w:hint="eastAsia"/>
          <w:lang w:eastAsia="zh-HK"/>
        </w:rPr>
        <w:t>亦</w:t>
      </w:r>
      <w:r w:rsidR="00AA1E8A" w:rsidRPr="00AA1E8A">
        <w:rPr>
          <w:rFonts w:hint="eastAsia"/>
          <w:lang w:eastAsia="zh-HK"/>
        </w:rPr>
        <w:t>大跌</w:t>
      </w:r>
      <w:r w:rsidRPr="00B04BAE">
        <w:rPr>
          <w:rFonts w:hint="eastAsia"/>
          <w:lang w:eastAsia="zh-HK"/>
        </w:rPr>
        <w:t>。</w:t>
      </w:r>
    </w:p>
    <w:p w14:paraId="41F1B44A" w14:textId="7BF20D54" w:rsidR="00263C84" w:rsidRPr="00263C84" w:rsidRDefault="00263C84" w:rsidP="00D300A4">
      <w:r w:rsidRPr="00B72517">
        <w:rPr>
          <w:rFonts w:hint="eastAsia"/>
          <w:b/>
        </w:rPr>
        <w:t>1.4</w:t>
      </w:r>
      <w:r w:rsidRPr="00B72517">
        <w:rPr>
          <w:b/>
        </w:rPr>
        <w:tab/>
      </w:r>
      <w:r w:rsidRPr="005A3663">
        <w:rPr>
          <w:rFonts w:hint="eastAsia"/>
          <w:i/>
        </w:rPr>
        <w:t>服務輸出</w:t>
      </w:r>
      <w:r>
        <w:rPr>
          <w:rFonts w:hint="eastAsia"/>
        </w:rPr>
        <w:t>繼上一季按年實質</w:t>
      </w:r>
      <w:r w:rsidR="009E5796">
        <w:rPr>
          <w:rFonts w:hint="eastAsia"/>
          <w:lang w:eastAsia="zh-HK"/>
        </w:rPr>
        <w:t>上升</w:t>
      </w:r>
      <w:r>
        <w:rPr>
          <w:rFonts w:hint="eastAsia"/>
        </w:rPr>
        <w:t>0.6%</w:t>
      </w:r>
      <w:r>
        <w:rPr>
          <w:rFonts w:hint="eastAsia"/>
        </w:rPr>
        <w:t>後，</w:t>
      </w:r>
      <w:r w:rsidRPr="00B72517">
        <w:rPr>
          <w:rFonts w:hint="eastAsia"/>
        </w:rPr>
        <w:t>在第一季明顯擴張</w:t>
      </w:r>
      <w:r w:rsidR="009E5796">
        <w:rPr>
          <w:rFonts w:hint="eastAsia"/>
        </w:rPr>
        <w:t>16.</w:t>
      </w:r>
      <w:r w:rsidR="006E6081">
        <w:t>5</w:t>
      </w:r>
      <w:r w:rsidRPr="00B72517">
        <w:rPr>
          <w:rFonts w:hint="eastAsia"/>
        </w:rPr>
        <w:t>%</w:t>
      </w:r>
      <w:r w:rsidRPr="00B72517">
        <w:rPr>
          <w:rFonts w:hint="eastAsia"/>
        </w:rPr>
        <w:t>。</w:t>
      </w:r>
      <w:r w:rsidR="00AA1E8A" w:rsidRPr="00AA1E8A">
        <w:rPr>
          <w:rFonts w:hint="eastAsia"/>
          <w:lang w:eastAsia="zh-HK"/>
        </w:rPr>
        <w:t>受惠於香港與內地和世界</w:t>
      </w:r>
      <w:r w:rsidR="005A3663">
        <w:rPr>
          <w:rFonts w:hint="eastAsia"/>
          <w:lang w:eastAsia="zh-HK"/>
        </w:rPr>
        <w:t>各地</w:t>
      </w:r>
      <w:r w:rsidR="00AA1E8A" w:rsidRPr="00AA1E8A">
        <w:rPr>
          <w:rFonts w:hint="eastAsia"/>
          <w:lang w:eastAsia="zh-HK"/>
        </w:rPr>
        <w:t>恢復正常往來，旅遊服務輸出躍升至超過六倍，回復至</w:t>
      </w:r>
      <w:proofErr w:type="gramStart"/>
      <w:r w:rsidR="00AA1E8A" w:rsidRPr="00AA1E8A">
        <w:rPr>
          <w:rFonts w:hint="eastAsia"/>
          <w:lang w:eastAsia="zh-HK"/>
        </w:rPr>
        <w:t>疫情前</w:t>
      </w:r>
      <w:proofErr w:type="gramEnd"/>
      <w:r w:rsidR="00AA1E8A" w:rsidRPr="00AA1E8A">
        <w:rPr>
          <w:rFonts w:hint="eastAsia"/>
          <w:lang w:eastAsia="zh-HK"/>
        </w:rPr>
        <w:t>水平的</w:t>
      </w:r>
      <w:r w:rsidR="002240D7">
        <w:rPr>
          <w:rFonts w:hint="eastAsia"/>
          <w:lang w:eastAsia="zh-HK"/>
        </w:rPr>
        <w:t>近</w:t>
      </w:r>
      <w:r w:rsidR="00AA1E8A" w:rsidRPr="00AA1E8A">
        <w:rPr>
          <w:lang w:eastAsia="zh-HK"/>
        </w:rPr>
        <w:t>40%</w:t>
      </w:r>
      <w:r w:rsidR="00AA1E8A" w:rsidRPr="00AA1E8A">
        <w:rPr>
          <w:rFonts w:hint="eastAsia"/>
          <w:lang w:eastAsia="zh-HK"/>
        </w:rPr>
        <w:t>。隨着訪港旅客</w:t>
      </w:r>
      <w:r w:rsidR="00535C44">
        <w:rPr>
          <w:rFonts w:hint="eastAsia"/>
          <w:lang w:eastAsia="zh-HK"/>
        </w:rPr>
        <w:t>人次</w:t>
      </w:r>
      <w:r w:rsidR="00AA1E8A" w:rsidRPr="00AA1E8A">
        <w:rPr>
          <w:rFonts w:hint="eastAsia"/>
          <w:lang w:eastAsia="zh-HK"/>
        </w:rPr>
        <w:t>反彈，運輸服務輸出回復溫和</w:t>
      </w:r>
      <w:r w:rsidR="009770DB">
        <w:rPr>
          <w:rFonts w:hint="eastAsia"/>
          <w:lang w:eastAsia="zh-HK"/>
        </w:rPr>
        <w:t>升幅</w:t>
      </w:r>
      <w:r w:rsidR="00AA1E8A" w:rsidRPr="00AA1E8A">
        <w:rPr>
          <w:rFonts w:hint="eastAsia"/>
          <w:lang w:eastAsia="zh-HK"/>
        </w:rPr>
        <w:t>。商用及其他服務輸出亦轉為輕微增</w:t>
      </w:r>
      <w:r w:rsidR="00535C44">
        <w:rPr>
          <w:rFonts w:hint="eastAsia"/>
          <w:lang w:eastAsia="zh-HK"/>
        </w:rPr>
        <w:t>長</w:t>
      </w:r>
      <w:r w:rsidR="00AA1E8A" w:rsidRPr="00AA1E8A">
        <w:rPr>
          <w:rFonts w:hint="eastAsia"/>
          <w:lang w:eastAsia="zh-HK"/>
        </w:rPr>
        <w:t>。與此同時，隨着跨境金融及集資活動減弱，金融服務輸出下跌</w:t>
      </w:r>
      <w:r w:rsidRPr="00B72517">
        <w:rPr>
          <w:rFonts w:hint="eastAsia"/>
        </w:rPr>
        <w:t>。</w:t>
      </w:r>
    </w:p>
    <w:p w14:paraId="0BADEACE" w14:textId="77777777" w:rsidR="00263C84" w:rsidRDefault="00263C84" w:rsidP="00D300A4">
      <w:pPr>
        <w:pStyle w:val="afffa"/>
        <w:rPr>
          <w:b/>
        </w:rPr>
      </w:pPr>
      <w:r w:rsidRPr="000B0817">
        <w:rPr>
          <w:rFonts w:hint="eastAsia"/>
          <w:kern w:val="2"/>
          <w:lang w:val="en-GB"/>
        </w:rPr>
        <w:lastRenderedPageBreak/>
        <w:t>表</w:t>
      </w:r>
      <w:r w:rsidRPr="000B0817">
        <w:rPr>
          <w:b/>
          <w:kern w:val="2"/>
          <w:lang w:val="en-GB"/>
        </w:rPr>
        <w:t>1.1</w:t>
      </w:r>
      <w:r w:rsidRPr="000B0817">
        <w:rPr>
          <w:rFonts w:hint="eastAsia"/>
          <w:b/>
          <w:kern w:val="2"/>
          <w:lang w:val="en-GB"/>
        </w:rPr>
        <w:t>：</w:t>
      </w:r>
      <w:r w:rsidRPr="000B0817">
        <w:t>本地生產總值與其主要開支組成項目及主要價格指標</w:t>
      </w:r>
      <w:r w:rsidRPr="000B0817">
        <w:br/>
      </w:r>
      <w:r w:rsidRPr="000B0817">
        <w:rPr>
          <w:b/>
        </w:rPr>
        <w:t>(</w:t>
      </w:r>
      <w:r w:rsidRPr="000B0817">
        <w:t>與</w:t>
      </w:r>
      <w:proofErr w:type="gramStart"/>
      <w:r w:rsidRPr="000B0817">
        <w:t>一</w:t>
      </w:r>
      <w:proofErr w:type="gramEnd"/>
      <w:r w:rsidRPr="000B0817">
        <w:t>年前比較的增減百分率</w:t>
      </w:r>
      <w:r w:rsidRPr="000B0817">
        <w:rPr>
          <w:b/>
        </w:rPr>
        <w:t>)</w:t>
      </w:r>
    </w:p>
    <w:p w14:paraId="2A158BEC" w14:textId="26E6DC05" w:rsidR="00263C84" w:rsidRPr="00BD0398" w:rsidRDefault="00263C84" w:rsidP="00D300A4">
      <w:pPr>
        <w:pStyle w:val="afffa"/>
      </w:pPr>
    </w:p>
    <w:tbl>
      <w:tblPr>
        <w:tblW w:w="5000" w:type="pct"/>
        <w:jc w:val="center"/>
        <w:tblLayout w:type="fixed"/>
        <w:tblCellMar>
          <w:left w:w="28" w:type="dxa"/>
          <w:right w:w="28" w:type="dxa"/>
        </w:tblCellMar>
        <w:tblLook w:val="0000" w:firstRow="0" w:lastRow="0" w:firstColumn="0" w:lastColumn="0" w:noHBand="0" w:noVBand="0"/>
      </w:tblPr>
      <w:tblGrid>
        <w:gridCol w:w="2835"/>
        <w:gridCol w:w="1134"/>
        <w:gridCol w:w="1101"/>
        <w:gridCol w:w="742"/>
        <w:gridCol w:w="708"/>
        <w:gridCol w:w="708"/>
        <w:gridCol w:w="709"/>
        <w:gridCol w:w="1134"/>
      </w:tblGrid>
      <w:tr w:rsidR="00263C84" w:rsidRPr="000B0817" w14:paraId="44EB72E9" w14:textId="77777777" w:rsidTr="00263C84">
        <w:trPr>
          <w:jc w:val="center"/>
        </w:trPr>
        <w:tc>
          <w:tcPr>
            <w:tcW w:w="1563" w:type="pct"/>
          </w:tcPr>
          <w:p w14:paraId="17A5A139" w14:textId="77777777" w:rsidR="00263C84" w:rsidRPr="000B0817" w:rsidRDefault="00263C84" w:rsidP="00D300A4">
            <w:pPr>
              <w:keepNext/>
              <w:tabs>
                <w:tab w:val="clear" w:pos="936"/>
              </w:tabs>
              <w:snapToGrid w:val="0"/>
              <w:spacing w:afterLines="50" w:after="180" w:line="240" w:lineRule="atLeast"/>
              <w:jc w:val="center"/>
              <w:rPr>
                <w:sz w:val="20"/>
              </w:rPr>
            </w:pPr>
          </w:p>
        </w:tc>
        <w:tc>
          <w:tcPr>
            <w:tcW w:w="625" w:type="pct"/>
          </w:tcPr>
          <w:p w14:paraId="4826BBEF" w14:textId="77777777" w:rsidR="00263C84" w:rsidRPr="000B0817" w:rsidRDefault="00263C84" w:rsidP="00D300A4">
            <w:pPr>
              <w:keepNext/>
              <w:tabs>
                <w:tab w:val="clear" w:pos="936"/>
                <w:tab w:val="clear" w:pos="1560"/>
                <w:tab w:val="clear" w:pos="2184"/>
                <w:tab w:val="clear" w:pos="2808"/>
                <w:tab w:val="decimal" w:pos="525"/>
              </w:tabs>
              <w:snapToGrid w:val="0"/>
              <w:spacing w:afterLines="50" w:after="180" w:line="240" w:lineRule="atLeast"/>
              <w:jc w:val="center"/>
              <w:rPr>
                <w:spacing w:val="-2"/>
                <w:sz w:val="20"/>
              </w:rPr>
            </w:pPr>
            <w:r w:rsidRPr="000B0817">
              <w:rPr>
                <w:rFonts w:hint="eastAsia"/>
                <w:spacing w:val="-2"/>
                <w:sz w:val="18"/>
                <w:u w:val="single"/>
              </w:rPr>
              <w:t>二零</w:t>
            </w:r>
            <w:r>
              <w:rPr>
                <w:rFonts w:hint="eastAsia"/>
                <w:spacing w:val="-2"/>
                <w:sz w:val="18"/>
                <w:u w:val="single"/>
                <w:lang w:eastAsia="zh-HK"/>
              </w:rPr>
              <w:t>二</w:t>
            </w:r>
            <w:r>
              <w:rPr>
                <w:rFonts w:hint="eastAsia"/>
                <w:spacing w:val="-2"/>
                <w:sz w:val="18"/>
                <w:u w:val="single"/>
              </w:rPr>
              <w:t>一</w:t>
            </w:r>
            <w:r w:rsidRPr="000B0817">
              <w:rPr>
                <w:rFonts w:hint="eastAsia"/>
                <w:spacing w:val="-2"/>
                <w:sz w:val="18"/>
                <w:u w:val="single"/>
              </w:rPr>
              <w:t>年</w:t>
            </w:r>
            <w:r w:rsidRPr="000B0817">
              <w:rPr>
                <w:spacing w:val="-2"/>
                <w:sz w:val="18"/>
                <w:vertAlign w:val="superscript"/>
              </w:rPr>
              <w:t>#</w:t>
            </w:r>
          </w:p>
        </w:tc>
        <w:tc>
          <w:tcPr>
            <w:tcW w:w="607" w:type="pct"/>
          </w:tcPr>
          <w:p w14:paraId="11048A75" w14:textId="77777777" w:rsidR="00263C84" w:rsidRPr="000B0817" w:rsidRDefault="00263C84" w:rsidP="00D300A4">
            <w:pPr>
              <w:keepNext/>
              <w:tabs>
                <w:tab w:val="clear" w:pos="936"/>
                <w:tab w:val="clear" w:pos="1560"/>
                <w:tab w:val="clear" w:pos="2184"/>
                <w:tab w:val="clear" w:pos="2808"/>
                <w:tab w:val="decimal" w:pos="525"/>
              </w:tabs>
              <w:snapToGrid w:val="0"/>
              <w:spacing w:afterLines="50" w:after="180" w:line="240" w:lineRule="atLeast"/>
              <w:jc w:val="center"/>
              <w:rPr>
                <w:spacing w:val="-2"/>
                <w:sz w:val="20"/>
              </w:rPr>
            </w:pPr>
            <w:r w:rsidRPr="000B0817">
              <w:rPr>
                <w:rFonts w:hint="eastAsia"/>
                <w:spacing w:val="-2"/>
                <w:sz w:val="18"/>
                <w:u w:val="single"/>
              </w:rPr>
              <w:t>二零二</w:t>
            </w:r>
            <w:r>
              <w:rPr>
                <w:rFonts w:hint="eastAsia"/>
                <w:spacing w:val="-2"/>
                <w:sz w:val="18"/>
                <w:u w:val="single"/>
              </w:rPr>
              <w:t>二</w:t>
            </w:r>
            <w:r w:rsidRPr="000B0817">
              <w:rPr>
                <w:rFonts w:hint="eastAsia"/>
                <w:spacing w:val="-2"/>
                <w:sz w:val="18"/>
                <w:u w:val="single"/>
              </w:rPr>
              <w:t>年</w:t>
            </w:r>
            <w:r w:rsidRPr="000B0817">
              <w:rPr>
                <w:spacing w:val="-2"/>
                <w:sz w:val="18"/>
                <w:vertAlign w:val="superscript"/>
              </w:rPr>
              <w:t>#</w:t>
            </w:r>
          </w:p>
        </w:tc>
        <w:tc>
          <w:tcPr>
            <w:tcW w:w="1580" w:type="pct"/>
            <w:gridSpan w:val="4"/>
          </w:tcPr>
          <w:p w14:paraId="76405AAE" w14:textId="77777777" w:rsidR="00263C84" w:rsidRPr="000B0817" w:rsidRDefault="00263C84" w:rsidP="00D300A4">
            <w:pPr>
              <w:keepNext/>
              <w:tabs>
                <w:tab w:val="clear" w:pos="936"/>
                <w:tab w:val="clear" w:pos="1560"/>
                <w:tab w:val="clear" w:pos="2184"/>
                <w:tab w:val="clear" w:pos="2808"/>
                <w:tab w:val="decimal" w:pos="304"/>
              </w:tabs>
              <w:snapToGrid w:val="0"/>
              <w:spacing w:afterLines="50" w:after="180" w:line="240" w:lineRule="atLeast"/>
              <w:jc w:val="center"/>
              <w:rPr>
                <w:spacing w:val="-2"/>
                <w:sz w:val="18"/>
                <w:u w:val="single"/>
              </w:rPr>
            </w:pPr>
            <w:r w:rsidRPr="000B0817">
              <w:rPr>
                <w:rFonts w:hint="eastAsia"/>
                <w:spacing w:val="-2"/>
                <w:sz w:val="18"/>
                <w:u w:val="single"/>
              </w:rPr>
              <w:t>二零</w:t>
            </w:r>
            <w:r w:rsidRPr="000B0817">
              <w:rPr>
                <w:rFonts w:hint="eastAsia"/>
                <w:spacing w:val="-2"/>
                <w:sz w:val="18"/>
                <w:u w:val="single"/>
                <w:lang w:eastAsia="zh-HK"/>
              </w:rPr>
              <w:t>二二</w:t>
            </w:r>
            <w:r w:rsidRPr="000B0817">
              <w:rPr>
                <w:rFonts w:hint="eastAsia"/>
                <w:spacing w:val="-2"/>
                <w:sz w:val="18"/>
                <w:u w:val="single"/>
              </w:rPr>
              <w:t>年</w:t>
            </w:r>
          </w:p>
        </w:tc>
        <w:tc>
          <w:tcPr>
            <w:tcW w:w="625" w:type="pct"/>
          </w:tcPr>
          <w:p w14:paraId="1DE3BD8C" w14:textId="77777777" w:rsidR="00263C84" w:rsidRPr="000B0817" w:rsidRDefault="00263C84" w:rsidP="00D300A4">
            <w:pPr>
              <w:keepNext/>
              <w:tabs>
                <w:tab w:val="clear" w:pos="936"/>
                <w:tab w:val="clear" w:pos="1560"/>
                <w:tab w:val="clear" w:pos="2184"/>
                <w:tab w:val="clear" w:pos="2808"/>
                <w:tab w:val="decimal" w:pos="304"/>
              </w:tabs>
              <w:snapToGrid w:val="0"/>
              <w:spacing w:afterLines="50" w:after="180" w:line="240" w:lineRule="atLeast"/>
              <w:jc w:val="center"/>
              <w:rPr>
                <w:spacing w:val="-2"/>
                <w:sz w:val="18"/>
                <w:u w:val="single"/>
              </w:rPr>
            </w:pPr>
            <w:r>
              <w:rPr>
                <w:rFonts w:hint="eastAsia"/>
                <w:spacing w:val="-2"/>
                <w:sz w:val="18"/>
                <w:u w:val="single"/>
                <w:lang w:eastAsia="zh-HK"/>
              </w:rPr>
              <w:t>二零二三年</w:t>
            </w:r>
          </w:p>
        </w:tc>
      </w:tr>
      <w:tr w:rsidR="00263C84" w:rsidRPr="000B0817" w14:paraId="040AF8B3" w14:textId="77777777" w:rsidTr="00263C84">
        <w:trPr>
          <w:jc w:val="center"/>
        </w:trPr>
        <w:tc>
          <w:tcPr>
            <w:tcW w:w="1563" w:type="pct"/>
          </w:tcPr>
          <w:p w14:paraId="17A42053" w14:textId="77777777" w:rsidR="00263C84" w:rsidRPr="000B0817" w:rsidRDefault="00263C84" w:rsidP="00D300A4">
            <w:pPr>
              <w:keepNext/>
              <w:tabs>
                <w:tab w:val="clear" w:pos="936"/>
              </w:tabs>
              <w:snapToGrid w:val="0"/>
              <w:spacing w:afterLines="50" w:after="180" w:line="240" w:lineRule="atLeast"/>
              <w:jc w:val="center"/>
              <w:rPr>
                <w:i/>
                <w:spacing w:val="-2"/>
                <w:sz w:val="20"/>
              </w:rPr>
            </w:pPr>
            <w:r w:rsidRPr="000B0817">
              <w:rPr>
                <w:sz w:val="20"/>
              </w:rPr>
              <w:br w:type="page"/>
            </w:r>
          </w:p>
        </w:tc>
        <w:tc>
          <w:tcPr>
            <w:tcW w:w="625" w:type="pct"/>
          </w:tcPr>
          <w:p w14:paraId="0E78D52A" w14:textId="77777777" w:rsidR="00263C84" w:rsidRPr="000B0817" w:rsidRDefault="00263C84" w:rsidP="00D300A4">
            <w:pPr>
              <w:keepNext/>
              <w:tabs>
                <w:tab w:val="clear" w:pos="936"/>
                <w:tab w:val="clear" w:pos="1560"/>
                <w:tab w:val="clear" w:pos="2184"/>
                <w:tab w:val="clear" w:pos="2808"/>
                <w:tab w:val="decimal" w:pos="525"/>
              </w:tabs>
              <w:snapToGrid w:val="0"/>
              <w:spacing w:afterLines="50" w:after="180" w:line="240" w:lineRule="atLeast"/>
              <w:jc w:val="center"/>
              <w:rPr>
                <w:spacing w:val="-2"/>
                <w:sz w:val="20"/>
              </w:rPr>
            </w:pPr>
          </w:p>
        </w:tc>
        <w:tc>
          <w:tcPr>
            <w:tcW w:w="607" w:type="pct"/>
          </w:tcPr>
          <w:p w14:paraId="4C966AE6" w14:textId="77777777" w:rsidR="00263C84" w:rsidRPr="000B0817" w:rsidRDefault="00263C84" w:rsidP="00D300A4">
            <w:pPr>
              <w:keepNext/>
              <w:tabs>
                <w:tab w:val="clear" w:pos="936"/>
                <w:tab w:val="clear" w:pos="1560"/>
                <w:tab w:val="clear" w:pos="2184"/>
                <w:tab w:val="clear" w:pos="2808"/>
                <w:tab w:val="decimal" w:pos="525"/>
              </w:tabs>
              <w:snapToGrid w:val="0"/>
              <w:spacing w:afterLines="50" w:after="180" w:line="240" w:lineRule="atLeast"/>
              <w:jc w:val="center"/>
              <w:rPr>
                <w:spacing w:val="-2"/>
                <w:sz w:val="20"/>
              </w:rPr>
            </w:pPr>
          </w:p>
        </w:tc>
        <w:tc>
          <w:tcPr>
            <w:tcW w:w="409" w:type="pct"/>
          </w:tcPr>
          <w:p w14:paraId="418FCDB3" w14:textId="77777777" w:rsidR="00263C84" w:rsidRPr="000B0817" w:rsidRDefault="00263C84" w:rsidP="00D300A4">
            <w:pPr>
              <w:keepNext/>
              <w:tabs>
                <w:tab w:val="clear" w:pos="936"/>
                <w:tab w:val="clear" w:pos="1560"/>
                <w:tab w:val="clear" w:pos="2184"/>
                <w:tab w:val="clear" w:pos="2808"/>
                <w:tab w:val="decimal" w:pos="304"/>
              </w:tabs>
              <w:snapToGrid w:val="0"/>
              <w:spacing w:afterLines="50" w:after="180" w:line="240" w:lineRule="atLeast"/>
              <w:jc w:val="center"/>
              <w:rPr>
                <w:spacing w:val="-2"/>
                <w:sz w:val="18"/>
                <w:u w:val="single"/>
              </w:rPr>
            </w:pPr>
            <w:r w:rsidRPr="000B0817">
              <w:rPr>
                <w:rFonts w:hint="eastAsia"/>
                <w:spacing w:val="-2"/>
                <w:sz w:val="18"/>
                <w:u w:val="single"/>
              </w:rPr>
              <w:t>第一季</w:t>
            </w:r>
            <w:r w:rsidRPr="000B0817">
              <w:rPr>
                <w:spacing w:val="-2"/>
                <w:sz w:val="18"/>
                <w:vertAlign w:val="superscript"/>
              </w:rPr>
              <w:t>#</w:t>
            </w:r>
          </w:p>
        </w:tc>
        <w:tc>
          <w:tcPr>
            <w:tcW w:w="390" w:type="pct"/>
          </w:tcPr>
          <w:p w14:paraId="44D32531" w14:textId="77777777" w:rsidR="00263C84" w:rsidRPr="000B0817" w:rsidRDefault="00263C84" w:rsidP="00D300A4">
            <w:pPr>
              <w:keepNext/>
              <w:tabs>
                <w:tab w:val="clear" w:pos="936"/>
                <w:tab w:val="clear" w:pos="1560"/>
                <w:tab w:val="clear" w:pos="2184"/>
                <w:tab w:val="clear" w:pos="2808"/>
                <w:tab w:val="decimal" w:pos="304"/>
              </w:tabs>
              <w:snapToGrid w:val="0"/>
              <w:spacing w:afterLines="50" w:after="180" w:line="240" w:lineRule="atLeast"/>
              <w:jc w:val="center"/>
              <w:rPr>
                <w:spacing w:val="-2"/>
                <w:sz w:val="18"/>
                <w:u w:val="single"/>
              </w:rPr>
            </w:pPr>
            <w:r w:rsidRPr="000B0817">
              <w:rPr>
                <w:rFonts w:hint="eastAsia"/>
                <w:spacing w:val="-2"/>
                <w:sz w:val="18"/>
                <w:u w:val="single"/>
              </w:rPr>
              <w:t>第</w:t>
            </w:r>
            <w:r>
              <w:rPr>
                <w:rFonts w:hint="eastAsia"/>
                <w:spacing w:val="-2"/>
                <w:sz w:val="18"/>
                <w:u w:val="single"/>
                <w:lang w:eastAsia="zh-HK"/>
              </w:rPr>
              <w:t>二</w:t>
            </w:r>
            <w:r w:rsidRPr="000B0817">
              <w:rPr>
                <w:rFonts w:hint="eastAsia"/>
                <w:spacing w:val="-2"/>
                <w:sz w:val="18"/>
                <w:u w:val="single"/>
              </w:rPr>
              <w:t>季</w:t>
            </w:r>
            <w:r w:rsidRPr="000B0817">
              <w:rPr>
                <w:spacing w:val="-2"/>
                <w:sz w:val="18"/>
                <w:vertAlign w:val="superscript"/>
              </w:rPr>
              <w:t>#</w:t>
            </w:r>
          </w:p>
        </w:tc>
        <w:tc>
          <w:tcPr>
            <w:tcW w:w="390" w:type="pct"/>
          </w:tcPr>
          <w:p w14:paraId="7346A87B" w14:textId="77777777" w:rsidR="00263C84" w:rsidRPr="000B0817" w:rsidRDefault="00263C84" w:rsidP="00D300A4">
            <w:pPr>
              <w:keepNext/>
              <w:tabs>
                <w:tab w:val="clear" w:pos="936"/>
                <w:tab w:val="clear" w:pos="1560"/>
                <w:tab w:val="clear" w:pos="2184"/>
                <w:tab w:val="clear" w:pos="2808"/>
                <w:tab w:val="decimal" w:pos="304"/>
              </w:tabs>
              <w:snapToGrid w:val="0"/>
              <w:spacing w:afterLines="50" w:after="180" w:line="240" w:lineRule="atLeast"/>
              <w:jc w:val="center"/>
              <w:rPr>
                <w:spacing w:val="-2"/>
                <w:sz w:val="18"/>
                <w:u w:val="single"/>
              </w:rPr>
            </w:pPr>
            <w:r w:rsidRPr="000B0817">
              <w:rPr>
                <w:rFonts w:hint="eastAsia"/>
                <w:spacing w:val="-2"/>
                <w:sz w:val="18"/>
                <w:u w:val="single"/>
              </w:rPr>
              <w:t>第三季</w:t>
            </w:r>
            <w:r w:rsidRPr="000B0817">
              <w:rPr>
                <w:spacing w:val="-2"/>
                <w:sz w:val="18"/>
                <w:vertAlign w:val="superscript"/>
              </w:rPr>
              <w:t>#</w:t>
            </w:r>
          </w:p>
        </w:tc>
        <w:tc>
          <w:tcPr>
            <w:tcW w:w="391" w:type="pct"/>
          </w:tcPr>
          <w:p w14:paraId="78BA7529" w14:textId="77777777" w:rsidR="00263C84" w:rsidRPr="000B0817" w:rsidRDefault="00263C84" w:rsidP="00D300A4">
            <w:pPr>
              <w:keepNext/>
              <w:tabs>
                <w:tab w:val="clear" w:pos="936"/>
                <w:tab w:val="clear" w:pos="1560"/>
                <w:tab w:val="clear" w:pos="2184"/>
                <w:tab w:val="clear" w:pos="2808"/>
                <w:tab w:val="decimal" w:pos="304"/>
              </w:tabs>
              <w:snapToGrid w:val="0"/>
              <w:spacing w:afterLines="50" w:after="180" w:line="240" w:lineRule="atLeast"/>
              <w:jc w:val="center"/>
              <w:rPr>
                <w:spacing w:val="-2"/>
                <w:sz w:val="18"/>
                <w:u w:val="single"/>
              </w:rPr>
            </w:pPr>
            <w:r>
              <w:rPr>
                <w:rFonts w:hint="eastAsia"/>
                <w:spacing w:val="-2"/>
                <w:sz w:val="18"/>
                <w:u w:val="single"/>
              </w:rPr>
              <w:t>第四季</w:t>
            </w:r>
            <w:r w:rsidRPr="000B0817">
              <w:rPr>
                <w:spacing w:val="-2"/>
                <w:sz w:val="18"/>
                <w:vertAlign w:val="superscript"/>
              </w:rPr>
              <w:t>#</w:t>
            </w:r>
          </w:p>
        </w:tc>
        <w:tc>
          <w:tcPr>
            <w:tcW w:w="625" w:type="pct"/>
          </w:tcPr>
          <w:p w14:paraId="242D971D" w14:textId="77777777" w:rsidR="00263C84" w:rsidRDefault="00263C84" w:rsidP="00D300A4">
            <w:pPr>
              <w:keepNext/>
              <w:tabs>
                <w:tab w:val="clear" w:pos="936"/>
                <w:tab w:val="clear" w:pos="1560"/>
                <w:tab w:val="clear" w:pos="2184"/>
                <w:tab w:val="clear" w:pos="2808"/>
                <w:tab w:val="decimal" w:pos="304"/>
              </w:tabs>
              <w:snapToGrid w:val="0"/>
              <w:spacing w:afterLines="50" w:after="180" w:line="240" w:lineRule="atLeast"/>
              <w:jc w:val="center"/>
              <w:rPr>
                <w:spacing w:val="-2"/>
                <w:sz w:val="18"/>
                <w:u w:val="single"/>
              </w:rPr>
            </w:pPr>
            <w:r>
              <w:rPr>
                <w:rFonts w:hint="eastAsia"/>
                <w:spacing w:val="-2"/>
                <w:sz w:val="18"/>
                <w:u w:val="single"/>
                <w:lang w:eastAsia="zh-HK"/>
              </w:rPr>
              <w:t>第一季</w:t>
            </w:r>
            <w:r w:rsidRPr="00BD0398">
              <w:rPr>
                <w:rFonts w:hint="eastAsia"/>
                <w:spacing w:val="-2"/>
                <w:sz w:val="18"/>
                <w:vertAlign w:val="superscript"/>
              </w:rPr>
              <w:t>#</w:t>
            </w:r>
          </w:p>
        </w:tc>
      </w:tr>
      <w:tr w:rsidR="00263C84" w:rsidRPr="000B0817" w14:paraId="099C6957" w14:textId="77777777" w:rsidTr="00263C84">
        <w:trPr>
          <w:jc w:val="center"/>
        </w:trPr>
        <w:tc>
          <w:tcPr>
            <w:tcW w:w="1563" w:type="pct"/>
          </w:tcPr>
          <w:p w14:paraId="33F3913E" w14:textId="77777777" w:rsidR="00263C84" w:rsidRPr="000B0817" w:rsidRDefault="00263C84" w:rsidP="00D300A4">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2"/>
                <w:sz w:val="20"/>
              </w:rPr>
            </w:pPr>
            <w:r w:rsidRPr="000B0817">
              <w:rPr>
                <w:rFonts w:hAnsi="華康細明體" w:hint="eastAsia"/>
                <w:i/>
                <w:spacing w:val="-2"/>
                <w:sz w:val="20"/>
              </w:rPr>
              <w:t>本地生產總值與其主要開支</w:t>
            </w:r>
            <w:r>
              <w:rPr>
                <w:rFonts w:hAnsi="華康細明體"/>
                <w:i/>
                <w:spacing w:val="-2"/>
                <w:sz w:val="20"/>
              </w:rPr>
              <w:br/>
            </w:r>
            <w:r w:rsidRPr="000B0817">
              <w:rPr>
                <w:rFonts w:hAnsi="華康細明體" w:hint="eastAsia"/>
                <w:i/>
                <w:spacing w:val="-2"/>
                <w:sz w:val="20"/>
                <w:u w:val="single"/>
              </w:rPr>
              <w:t>組成項目的實質增減百分率</w:t>
            </w:r>
          </w:p>
        </w:tc>
        <w:tc>
          <w:tcPr>
            <w:tcW w:w="625" w:type="pct"/>
          </w:tcPr>
          <w:p w14:paraId="2217C36E" w14:textId="77777777" w:rsidR="00263C84" w:rsidRPr="000B0817" w:rsidRDefault="00263C84" w:rsidP="00D300A4">
            <w:pPr>
              <w:keepNext/>
              <w:tabs>
                <w:tab w:val="clear" w:pos="936"/>
                <w:tab w:val="clear" w:pos="1560"/>
                <w:tab w:val="clear" w:pos="2184"/>
                <w:tab w:val="clear" w:pos="2808"/>
                <w:tab w:val="decimal" w:pos="501"/>
              </w:tabs>
              <w:adjustRightInd/>
              <w:snapToGrid w:val="0"/>
              <w:spacing w:after="0" w:line="240" w:lineRule="atLeast"/>
              <w:jc w:val="left"/>
              <w:textAlignment w:val="auto"/>
              <w:rPr>
                <w:snapToGrid w:val="0"/>
                <w:spacing w:val="0"/>
                <w:kern w:val="2"/>
                <w:sz w:val="18"/>
                <w:szCs w:val="18"/>
                <w:lang w:val="en-GB"/>
              </w:rPr>
            </w:pPr>
          </w:p>
        </w:tc>
        <w:tc>
          <w:tcPr>
            <w:tcW w:w="607" w:type="pct"/>
          </w:tcPr>
          <w:p w14:paraId="04B10684" w14:textId="77777777" w:rsidR="00263C84" w:rsidRPr="000B0817" w:rsidRDefault="00263C84" w:rsidP="00D300A4">
            <w:pPr>
              <w:keepNext/>
              <w:tabs>
                <w:tab w:val="clear" w:pos="936"/>
                <w:tab w:val="clear" w:pos="1560"/>
                <w:tab w:val="clear" w:pos="2184"/>
                <w:tab w:val="clear" w:pos="2808"/>
                <w:tab w:val="decimal" w:pos="501"/>
              </w:tabs>
              <w:snapToGrid w:val="0"/>
              <w:spacing w:after="0" w:line="240" w:lineRule="atLeast"/>
              <w:jc w:val="left"/>
              <w:textAlignment w:val="auto"/>
              <w:rPr>
                <w:snapToGrid w:val="0"/>
                <w:spacing w:val="0"/>
                <w:kern w:val="2"/>
                <w:sz w:val="18"/>
                <w:szCs w:val="18"/>
                <w:lang w:val="en-GB"/>
              </w:rPr>
            </w:pPr>
          </w:p>
        </w:tc>
        <w:tc>
          <w:tcPr>
            <w:tcW w:w="409" w:type="pct"/>
          </w:tcPr>
          <w:p w14:paraId="1653A83C" w14:textId="77777777" w:rsidR="00263C84" w:rsidRPr="000B0817" w:rsidRDefault="00263C84" w:rsidP="00D300A4">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390" w:type="pct"/>
          </w:tcPr>
          <w:p w14:paraId="2269B4B4" w14:textId="77777777" w:rsidR="00263C84" w:rsidRPr="000B0817" w:rsidRDefault="00263C84" w:rsidP="00D300A4">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390" w:type="pct"/>
          </w:tcPr>
          <w:p w14:paraId="4C462BFD" w14:textId="77777777" w:rsidR="00263C84" w:rsidRPr="000B0817" w:rsidRDefault="00263C84" w:rsidP="00D300A4">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391" w:type="pct"/>
          </w:tcPr>
          <w:p w14:paraId="3B127781" w14:textId="77777777" w:rsidR="00263C84" w:rsidRPr="000B0817" w:rsidRDefault="00263C84" w:rsidP="00D300A4">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625" w:type="pct"/>
          </w:tcPr>
          <w:p w14:paraId="4E7F6D99" w14:textId="77777777" w:rsidR="00263C84" w:rsidRPr="000B0817" w:rsidRDefault="00263C84" w:rsidP="00D300A4">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r>
      <w:tr w:rsidR="00263C84" w:rsidRPr="00025592" w14:paraId="7022C7FE" w14:textId="77777777" w:rsidTr="00263C84">
        <w:trPr>
          <w:jc w:val="center"/>
        </w:trPr>
        <w:tc>
          <w:tcPr>
            <w:tcW w:w="1563" w:type="pct"/>
          </w:tcPr>
          <w:p w14:paraId="5081F184" w14:textId="77777777" w:rsidR="00263C84" w:rsidRPr="000B0817" w:rsidRDefault="00263C84" w:rsidP="00D300A4">
            <w:pPr>
              <w:keepNext/>
              <w:tabs>
                <w:tab w:val="clear" w:pos="936"/>
              </w:tabs>
              <w:snapToGrid w:val="0"/>
              <w:spacing w:afterLines="30" w:after="108" w:line="240" w:lineRule="atLeast"/>
              <w:rPr>
                <w:spacing w:val="-2"/>
                <w:sz w:val="20"/>
              </w:rPr>
            </w:pPr>
            <w:r w:rsidRPr="000B0817">
              <w:rPr>
                <w:rFonts w:hint="eastAsia"/>
                <w:spacing w:val="-2"/>
                <w:sz w:val="20"/>
              </w:rPr>
              <w:t>私人消費開支</w:t>
            </w:r>
          </w:p>
        </w:tc>
        <w:tc>
          <w:tcPr>
            <w:tcW w:w="625" w:type="pct"/>
          </w:tcPr>
          <w:p w14:paraId="241B36A9" w14:textId="77777777" w:rsidR="00263C84" w:rsidRPr="00025592" w:rsidRDefault="00263C84" w:rsidP="00D300A4">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5F3848">
              <w:rPr>
                <w:rFonts w:hint="eastAsia"/>
                <w:spacing w:val="0"/>
                <w:sz w:val="20"/>
                <w:lang w:eastAsia="zh-HK"/>
              </w:rPr>
              <w:t>5.</w:t>
            </w:r>
            <w:r w:rsidRPr="005F3848">
              <w:rPr>
                <w:spacing w:val="0"/>
                <w:sz w:val="20"/>
                <w:lang w:eastAsia="zh-HK"/>
              </w:rPr>
              <w:t>6</w:t>
            </w:r>
          </w:p>
        </w:tc>
        <w:tc>
          <w:tcPr>
            <w:tcW w:w="607" w:type="pct"/>
          </w:tcPr>
          <w:p w14:paraId="430CC5D7" w14:textId="1A4A66AF" w:rsidR="00263C84" w:rsidRPr="00DA2B12" w:rsidRDefault="00263C84" w:rsidP="00EF3017">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DA2B12">
              <w:rPr>
                <w:spacing w:val="0"/>
                <w:sz w:val="20"/>
                <w:lang w:eastAsia="zh-HK"/>
              </w:rPr>
              <w:t>-1.</w:t>
            </w:r>
            <w:r w:rsidR="00EF3017">
              <w:rPr>
                <w:spacing w:val="0"/>
                <w:sz w:val="20"/>
                <w:lang w:eastAsia="zh-HK"/>
              </w:rPr>
              <w:t>2</w:t>
            </w:r>
          </w:p>
        </w:tc>
        <w:tc>
          <w:tcPr>
            <w:tcW w:w="409" w:type="pct"/>
          </w:tcPr>
          <w:p w14:paraId="5C0E97C7" w14:textId="0DB34546"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w:t>
            </w:r>
            <w:r w:rsidR="00EF3017">
              <w:rPr>
                <w:spacing w:val="0"/>
                <w:sz w:val="20"/>
                <w:lang w:eastAsia="zh-HK"/>
              </w:rPr>
              <w:t>6.2</w:t>
            </w:r>
          </w:p>
          <w:p w14:paraId="36E1A2DB" w14:textId="50D48565" w:rsidR="00263C84" w:rsidRPr="00DA2B12" w:rsidRDefault="00263C84" w:rsidP="006E6081">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w:t>
            </w:r>
            <w:r w:rsidR="006E6081">
              <w:rPr>
                <w:spacing w:val="0"/>
                <w:sz w:val="20"/>
                <w:lang w:eastAsia="zh-HK"/>
              </w:rPr>
              <w:t>8.8</w:t>
            </w:r>
            <w:r w:rsidRPr="00DA2B12">
              <w:rPr>
                <w:spacing w:val="0"/>
                <w:sz w:val="20"/>
                <w:lang w:eastAsia="zh-HK"/>
              </w:rPr>
              <w:t>)</w:t>
            </w:r>
          </w:p>
        </w:tc>
        <w:tc>
          <w:tcPr>
            <w:tcW w:w="390" w:type="pct"/>
          </w:tcPr>
          <w:p w14:paraId="0931852D"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-0.2</w:t>
            </w:r>
          </w:p>
          <w:p w14:paraId="4BCECC1D" w14:textId="5B39DAC6" w:rsidR="00263C84" w:rsidRPr="00DA2B12" w:rsidRDefault="00263C84" w:rsidP="006E6081">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(8.</w:t>
            </w:r>
            <w:r w:rsidR="006E6081">
              <w:rPr>
                <w:spacing w:val="0"/>
                <w:sz w:val="20"/>
                <w:lang w:eastAsia="zh-HK"/>
              </w:rPr>
              <w:t>5</w:t>
            </w:r>
            <w:r w:rsidRPr="00DA2B12">
              <w:rPr>
                <w:spacing w:val="0"/>
                <w:sz w:val="20"/>
                <w:lang w:eastAsia="zh-HK"/>
              </w:rPr>
              <w:t>)</w:t>
            </w:r>
          </w:p>
        </w:tc>
        <w:tc>
          <w:tcPr>
            <w:tcW w:w="390" w:type="pct"/>
          </w:tcPr>
          <w:p w14:paraId="57795A49"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-0.4</w:t>
            </w:r>
          </w:p>
          <w:p w14:paraId="658995FB" w14:textId="46BE6A49" w:rsidR="00263C84" w:rsidRPr="00DA2B12" w:rsidRDefault="00263C84" w:rsidP="006E6081">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(0.</w:t>
            </w:r>
            <w:r w:rsidR="006E6081">
              <w:rPr>
                <w:spacing w:val="0"/>
                <w:sz w:val="20"/>
                <w:lang w:eastAsia="zh-HK"/>
              </w:rPr>
              <w:t>6</w:t>
            </w:r>
            <w:r w:rsidRPr="00DA2B12">
              <w:rPr>
                <w:spacing w:val="0"/>
                <w:sz w:val="20"/>
                <w:lang w:eastAsia="zh-HK"/>
              </w:rPr>
              <w:t>)</w:t>
            </w:r>
          </w:p>
        </w:tc>
        <w:tc>
          <w:tcPr>
            <w:tcW w:w="391" w:type="pct"/>
          </w:tcPr>
          <w:p w14:paraId="6A4BBADD" w14:textId="094E66F4"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1.</w:t>
            </w:r>
            <w:r w:rsidR="00EF3017">
              <w:rPr>
                <w:spacing w:val="0"/>
                <w:sz w:val="20"/>
                <w:lang w:eastAsia="zh-HK"/>
              </w:rPr>
              <w:t>7</w:t>
            </w:r>
          </w:p>
          <w:p w14:paraId="764C93B6" w14:textId="60E360C7" w:rsidR="00263C84" w:rsidRPr="00DA2B12" w:rsidRDefault="00263C84" w:rsidP="006E6081">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(2.</w:t>
            </w:r>
            <w:r w:rsidR="006E6081">
              <w:rPr>
                <w:spacing w:val="0"/>
                <w:sz w:val="20"/>
                <w:lang w:eastAsia="zh-HK"/>
              </w:rPr>
              <w:t>0</w:t>
            </w:r>
            <w:r w:rsidRPr="00DA2B12">
              <w:rPr>
                <w:spacing w:val="0"/>
                <w:sz w:val="20"/>
                <w:lang w:eastAsia="zh-HK"/>
              </w:rPr>
              <w:t>)</w:t>
            </w:r>
          </w:p>
        </w:tc>
        <w:tc>
          <w:tcPr>
            <w:tcW w:w="625" w:type="pct"/>
          </w:tcPr>
          <w:p w14:paraId="72CBAEBE" w14:textId="668B247E" w:rsidR="00263C84" w:rsidRPr="006E6081" w:rsidRDefault="006E6081" w:rsidP="00D300A4">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6E6081">
              <w:rPr>
                <w:spacing w:val="0"/>
                <w:sz w:val="20"/>
                <w:lang w:eastAsia="zh-HK"/>
              </w:rPr>
              <w:t>13.0</w:t>
            </w:r>
          </w:p>
          <w:p w14:paraId="0AFB9228" w14:textId="4E2E3D8C" w:rsidR="00263C84" w:rsidRPr="006E6081" w:rsidRDefault="00263C84" w:rsidP="006E6081">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6E6081">
              <w:rPr>
                <w:spacing w:val="0"/>
                <w:sz w:val="20"/>
                <w:lang w:eastAsia="zh-HK"/>
              </w:rPr>
              <w:t>(</w:t>
            </w:r>
            <w:r w:rsidR="006E6081" w:rsidRPr="006E6081">
              <w:rPr>
                <w:spacing w:val="0"/>
                <w:sz w:val="20"/>
                <w:lang w:eastAsia="zh-HK"/>
              </w:rPr>
              <w:t>1</w:t>
            </w:r>
            <w:r w:rsidR="00EF3017" w:rsidRPr="006E6081">
              <w:rPr>
                <w:spacing w:val="0"/>
                <w:sz w:val="20"/>
                <w:lang w:eastAsia="zh-HK"/>
              </w:rPr>
              <w:t>.4</w:t>
            </w:r>
            <w:r w:rsidRPr="006E6081">
              <w:rPr>
                <w:spacing w:val="0"/>
                <w:sz w:val="20"/>
                <w:lang w:eastAsia="zh-HK"/>
              </w:rPr>
              <w:t>)</w:t>
            </w:r>
          </w:p>
        </w:tc>
      </w:tr>
      <w:tr w:rsidR="00263C84" w:rsidRPr="008A1CAF" w14:paraId="2FFADAEA" w14:textId="77777777" w:rsidTr="00263C84">
        <w:trPr>
          <w:jc w:val="center"/>
        </w:trPr>
        <w:tc>
          <w:tcPr>
            <w:tcW w:w="1563" w:type="pct"/>
          </w:tcPr>
          <w:p w14:paraId="015F55B6" w14:textId="77777777" w:rsidR="00263C84" w:rsidRPr="000B0817" w:rsidRDefault="00263C84" w:rsidP="00D300A4">
            <w:pPr>
              <w:keepNext/>
              <w:tabs>
                <w:tab w:val="clear" w:pos="936"/>
              </w:tabs>
              <w:snapToGrid w:val="0"/>
              <w:spacing w:afterLines="30" w:after="108" w:line="240" w:lineRule="atLeast"/>
              <w:rPr>
                <w:spacing w:val="-2"/>
                <w:sz w:val="20"/>
              </w:rPr>
            </w:pPr>
            <w:r w:rsidRPr="000B0817">
              <w:rPr>
                <w:rFonts w:hint="eastAsia"/>
                <w:spacing w:val="-2"/>
                <w:sz w:val="20"/>
              </w:rPr>
              <w:t>政府消費開支</w:t>
            </w:r>
          </w:p>
        </w:tc>
        <w:tc>
          <w:tcPr>
            <w:tcW w:w="625" w:type="pct"/>
          </w:tcPr>
          <w:p w14:paraId="4167D31A" w14:textId="77777777" w:rsidR="00263C84" w:rsidRPr="00025592" w:rsidRDefault="00263C84" w:rsidP="00D300A4">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5F3848">
              <w:rPr>
                <w:spacing w:val="0"/>
                <w:sz w:val="20"/>
                <w:lang w:eastAsia="zh-HK"/>
              </w:rPr>
              <w:t>5.9</w:t>
            </w:r>
          </w:p>
        </w:tc>
        <w:tc>
          <w:tcPr>
            <w:tcW w:w="607" w:type="pct"/>
          </w:tcPr>
          <w:p w14:paraId="471A57D3" w14:textId="1740BBFE" w:rsidR="00263C84" w:rsidRPr="00DA2B12" w:rsidRDefault="00263C84" w:rsidP="00EF3017">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DA2B12">
              <w:rPr>
                <w:spacing w:val="0"/>
                <w:sz w:val="20"/>
                <w:lang w:eastAsia="zh-HK"/>
              </w:rPr>
              <w:t>8.</w:t>
            </w:r>
            <w:r w:rsidR="00EF3017">
              <w:rPr>
                <w:spacing w:val="0"/>
                <w:sz w:val="20"/>
                <w:lang w:eastAsia="zh-HK"/>
              </w:rPr>
              <w:t>2</w:t>
            </w:r>
          </w:p>
        </w:tc>
        <w:tc>
          <w:tcPr>
            <w:tcW w:w="409" w:type="pct"/>
          </w:tcPr>
          <w:p w14:paraId="58A8149D"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6.0</w:t>
            </w:r>
          </w:p>
          <w:p w14:paraId="432BB881"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(4.7)</w:t>
            </w:r>
          </w:p>
        </w:tc>
        <w:tc>
          <w:tcPr>
            <w:tcW w:w="390" w:type="pct"/>
          </w:tcPr>
          <w:p w14:paraId="7F521529" w14:textId="5B4EC8E2"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12.</w:t>
            </w:r>
            <w:r w:rsidR="00EF3017">
              <w:rPr>
                <w:spacing w:val="0"/>
                <w:sz w:val="20"/>
                <w:lang w:eastAsia="zh-HK"/>
              </w:rPr>
              <w:t>6</w:t>
            </w:r>
          </w:p>
          <w:p w14:paraId="0B02C01B"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(5.4)</w:t>
            </w:r>
          </w:p>
        </w:tc>
        <w:tc>
          <w:tcPr>
            <w:tcW w:w="390" w:type="pct"/>
          </w:tcPr>
          <w:p w14:paraId="0390892E" w14:textId="67421D29"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5.</w:t>
            </w:r>
            <w:r w:rsidR="00EF3017">
              <w:rPr>
                <w:spacing w:val="0"/>
                <w:sz w:val="20"/>
                <w:lang w:eastAsia="zh-HK"/>
              </w:rPr>
              <w:t>4</w:t>
            </w:r>
          </w:p>
          <w:p w14:paraId="5AEB541E"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(-3.9)</w:t>
            </w:r>
          </w:p>
        </w:tc>
        <w:tc>
          <w:tcPr>
            <w:tcW w:w="391" w:type="pct"/>
          </w:tcPr>
          <w:p w14:paraId="1106FBC3"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9.1</w:t>
            </w:r>
          </w:p>
          <w:p w14:paraId="53F51ACA" w14:textId="74A88805"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(2.</w:t>
            </w:r>
            <w:r w:rsidR="00EF3017">
              <w:rPr>
                <w:spacing w:val="0"/>
                <w:sz w:val="20"/>
                <w:lang w:eastAsia="zh-HK"/>
              </w:rPr>
              <w:t>8</w:t>
            </w:r>
            <w:r w:rsidRPr="00DA2B12">
              <w:rPr>
                <w:spacing w:val="0"/>
                <w:sz w:val="20"/>
                <w:lang w:eastAsia="zh-HK"/>
              </w:rPr>
              <w:t>)</w:t>
            </w:r>
          </w:p>
        </w:tc>
        <w:tc>
          <w:tcPr>
            <w:tcW w:w="625" w:type="pct"/>
          </w:tcPr>
          <w:p w14:paraId="7D11A500" w14:textId="55BBD035" w:rsidR="00263C84" w:rsidRPr="006E6081" w:rsidRDefault="00EF3017" w:rsidP="00D300A4">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6E6081">
              <w:rPr>
                <w:spacing w:val="0"/>
                <w:sz w:val="20"/>
                <w:lang w:eastAsia="zh-HK"/>
              </w:rPr>
              <w:t>0.</w:t>
            </w:r>
            <w:r w:rsidR="006E6081" w:rsidRPr="006E6081">
              <w:rPr>
                <w:spacing w:val="0"/>
                <w:sz w:val="20"/>
                <w:lang w:eastAsia="zh-HK"/>
              </w:rPr>
              <w:t>9</w:t>
            </w:r>
          </w:p>
          <w:p w14:paraId="28F3E73D" w14:textId="126C26B4" w:rsidR="00263C84" w:rsidRPr="006E6081" w:rsidRDefault="00263C84" w:rsidP="006E6081">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6E6081">
              <w:rPr>
                <w:spacing w:val="0"/>
                <w:sz w:val="20"/>
                <w:lang w:eastAsia="zh-HK"/>
              </w:rPr>
              <w:t>(</w:t>
            </w:r>
            <w:r w:rsidR="00EF3017" w:rsidRPr="006E6081">
              <w:rPr>
                <w:spacing w:val="0"/>
                <w:sz w:val="20"/>
                <w:lang w:eastAsia="zh-HK"/>
              </w:rPr>
              <w:t>-3.</w:t>
            </w:r>
            <w:r w:rsidR="006E6081" w:rsidRPr="006E6081">
              <w:rPr>
                <w:spacing w:val="0"/>
                <w:sz w:val="20"/>
                <w:lang w:eastAsia="zh-HK"/>
              </w:rPr>
              <w:t>3</w:t>
            </w:r>
            <w:r w:rsidRPr="006E6081">
              <w:rPr>
                <w:spacing w:val="0"/>
                <w:sz w:val="20"/>
                <w:lang w:eastAsia="zh-HK"/>
              </w:rPr>
              <w:t>)</w:t>
            </w:r>
          </w:p>
        </w:tc>
      </w:tr>
      <w:tr w:rsidR="00263C84" w:rsidRPr="00025592" w14:paraId="48A1C41A" w14:textId="77777777" w:rsidTr="00263C84">
        <w:trPr>
          <w:jc w:val="center"/>
        </w:trPr>
        <w:tc>
          <w:tcPr>
            <w:tcW w:w="1563" w:type="pct"/>
          </w:tcPr>
          <w:p w14:paraId="45AD0EFC" w14:textId="77777777" w:rsidR="00263C84" w:rsidRPr="000B0817" w:rsidRDefault="00263C84" w:rsidP="00D300A4">
            <w:pPr>
              <w:keepNext/>
              <w:tabs>
                <w:tab w:val="clear" w:pos="936"/>
              </w:tabs>
              <w:snapToGrid w:val="0"/>
              <w:spacing w:afterLines="30" w:after="108" w:line="240" w:lineRule="atLeast"/>
              <w:rPr>
                <w:spacing w:val="-2"/>
                <w:sz w:val="20"/>
              </w:rPr>
            </w:pPr>
            <w:r w:rsidRPr="000B0817">
              <w:rPr>
                <w:rFonts w:hint="eastAsia"/>
                <w:spacing w:val="-2"/>
                <w:sz w:val="20"/>
              </w:rPr>
              <w:t>本地固定資本形成總額</w:t>
            </w:r>
          </w:p>
        </w:tc>
        <w:tc>
          <w:tcPr>
            <w:tcW w:w="625" w:type="pct"/>
          </w:tcPr>
          <w:p w14:paraId="1B24BA6F" w14:textId="77777777" w:rsidR="00263C84" w:rsidRPr="00025592" w:rsidRDefault="00263C84" w:rsidP="00D300A4">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5F3848">
              <w:rPr>
                <w:spacing w:val="0"/>
                <w:sz w:val="20"/>
                <w:lang w:eastAsia="zh-HK"/>
              </w:rPr>
              <w:t>8.3</w:t>
            </w:r>
          </w:p>
        </w:tc>
        <w:tc>
          <w:tcPr>
            <w:tcW w:w="607" w:type="pct"/>
          </w:tcPr>
          <w:p w14:paraId="6B10E27A" w14:textId="68BE7499" w:rsidR="00263C84" w:rsidRPr="00DA2B12" w:rsidRDefault="00263C84" w:rsidP="00EF3017">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DA2B12">
              <w:rPr>
                <w:spacing w:val="0"/>
                <w:sz w:val="20"/>
                <w:lang w:eastAsia="zh-HK"/>
              </w:rPr>
              <w:t>-</w:t>
            </w:r>
            <w:r w:rsidR="00EF3017">
              <w:rPr>
                <w:spacing w:val="0"/>
                <w:sz w:val="20"/>
                <w:lang w:eastAsia="zh-HK"/>
              </w:rPr>
              <w:t>7.7</w:t>
            </w:r>
          </w:p>
        </w:tc>
        <w:tc>
          <w:tcPr>
            <w:tcW w:w="409" w:type="pct"/>
          </w:tcPr>
          <w:p w14:paraId="01CD5E55" w14:textId="7B787324"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w:t>
            </w:r>
            <w:r w:rsidR="00EF3017">
              <w:rPr>
                <w:spacing w:val="0"/>
                <w:sz w:val="20"/>
                <w:lang w:eastAsia="zh-HK"/>
              </w:rPr>
              <w:t>6.3</w:t>
            </w:r>
          </w:p>
        </w:tc>
        <w:tc>
          <w:tcPr>
            <w:tcW w:w="390" w:type="pct"/>
          </w:tcPr>
          <w:p w14:paraId="3EA887AB"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-1.2</w:t>
            </w:r>
          </w:p>
        </w:tc>
        <w:tc>
          <w:tcPr>
            <w:tcW w:w="390" w:type="pct"/>
          </w:tcPr>
          <w:p w14:paraId="62698C14" w14:textId="583ECB78"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w:t>
            </w:r>
            <w:r w:rsidRPr="00DA2B12">
              <w:rPr>
                <w:rFonts w:hint="eastAsia"/>
                <w:spacing w:val="0"/>
                <w:sz w:val="20"/>
                <w:lang w:eastAsia="zh-HK"/>
              </w:rPr>
              <w:t>14.</w:t>
            </w:r>
            <w:r w:rsidR="00EF3017">
              <w:rPr>
                <w:spacing w:val="0"/>
                <w:sz w:val="20"/>
                <w:lang w:eastAsia="zh-HK"/>
              </w:rPr>
              <w:t>2</w:t>
            </w:r>
          </w:p>
        </w:tc>
        <w:tc>
          <w:tcPr>
            <w:tcW w:w="391" w:type="pct"/>
          </w:tcPr>
          <w:p w14:paraId="062FCDC3" w14:textId="6F0FAF97"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w:t>
            </w:r>
            <w:r w:rsidR="00EF3017">
              <w:rPr>
                <w:spacing w:val="0"/>
                <w:sz w:val="20"/>
                <w:lang w:eastAsia="zh-HK"/>
              </w:rPr>
              <w:t>8</w:t>
            </w:r>
            <w:r w:rsidRPr="00DA2B12">
              <w:rPr>
                <w:spacing w:val="0"/>
                <w:sz w:val="20"/>
                <w:lang w:eastAsia="zh-HK"/>
              </w:rPr>
              <w:t>.9</w:t>
            </w:r>
          </w:p>
        </w:tc>
        <w:tc>
          <w:tcPr>
            <w:tcW w:w="625" w:type="pct"/>
          </w:tcPr>
          <w:p w14:paraId="72F553EE" w14:textId="24A0967B" w:rsidR="00263C84" w:rsidRPr="006E6081" w:rsidRDefault="00EF3017" w:rsidP="00D300A4">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6E6081">
              <w:rPr>
                <w:spacing w:val="0"/>
                <w:sz w:val="20"/>
                <w:lang w:eastAsia="zh-HK"/>
              </w:rPr>
              <w:t>5.8</w:t>
            </w:r>
          </w:p>
        </w:tc>
      </w:tr>
      <w:tr w:rsidR="00263C84" w:rsidRPr="00025592" w14:paraId="74ED3BD5" w14:textId="77777777" w:rsidTr="00263C84">
        <w:trPr>
          <w:jc w:val="center"/>
        </w:trPr>
        <w:tc>
          <w:tcPr>
            <w:tcW w:w="1563" w:type="pct"/>
            <w:vAlign w:val="center"/>
          </w:tcPr>
          <w:p w14:paraId="00ECEFFE" w14:textId="77777777" w:rsidR="00263C84" w:rsidRPr="000B0817" w:rsidRDefault="00263C84" w:rsidP="00D300A4">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eastAsia="新細明體"/>
                <w:spacing w:val="0"/>
                <w:kern w:val="2"/>
                <w:sz w:val="20"/>
                <w:lang w:val="en-GB"/>
              </w:rPr>
            </w:pPr>
            <w:r w:rsidRPr="000B0817">
              <w:rPr>
                <w:rFonts w:hAnsi="華康細明體" w:hint="eastAsia"/>
                <w:spacing w:val="-2"/>
                <w:sz w:val="20"/>
              </w:rPr>
              <w:t>樓宇及建造</w:t>
            </w:r>
          </w:p>
        </w:tc>
        <w:tc>
          <w:tcPr>
            <w:tcW w:w="625" w:type="pct"/>
          </w:tcPr>
          <w:p w14:paraId="1CBF8EE2" w14:textId="77777777" w:rsidR="00263C84" w:rsidRPr="00025592" w:rsidRDefault="00263C84" w:rsidP="00D300A4">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5F3848">
              <w:rPr>
                <w:spacing w:val="0"/>
                <w:sz w:val="20"/>
                <w:lang w:eastAsia="zh-HK"/>
              </w:rPr>
              <w:t>-0.5</w:t>
            </w:r>
          </w:p>
        </w:tc>
        <w:tc>
          <w:tcPr>
            <w:tcW w:w="607" w:type="pct"/>
          </w:tcPr>
          <w:p w14:paraId="7BD94300" w14:textId="70AF2CE3" w:rsidR="00263C84" w:rsidRPr="00DA2B12" w:rsidRDefault="00EF3017" w:rsidP="00D300A4">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Pr>
                <w:spacing w:val="0"/>
                <w:sz w:val="20"/>
                <w:lang w:eastAsia="zh-HK"/>
              </w:rPr>
              <w:t>5.1</w:t>
            </w:r>
          </w:p>
        </w:tc>
        <w:tc>
          <w:tcPr>
            <w:tcW w:w="409" w:type="pct"/>
          </w:tcPr>
          <w:p w14:paraId="58EC469B"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1.9</w:t>
            </w:r>
          </w:p>
        </w:tc>
        <w:tc>
          <w:tcPr>
            <w:tcW w:w="390" w:type="pct"/>
          </w:tcPr>
          <w:p w14:paraId="7B5D843E" w14:textId="373ACFA1" w:rsidR="00263C84" w:rsidRPr="00DA2B12" w:rsidRDefault="00EF3017"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Pr>
                <w:spacing w:val="0"/>
                <w:sz w:val="20"/>
                <w:lang w:eastAsia="zh-HK"/>
              </w:rPr>
              <w:t>9.1</w:t>
            </w:r>
          </w:p>
        </w:tc>
        <w:tc>
          <w:tcPr>
            <w:tcW w:w="390" w:type="pct"/>
          </w:tcPr>
          <w:p w14:paraId="4DA739DB" w14:textId="40677E61" w:rsidR="00263C84" w:rsidRPr="00DA2B12" w:rsidRDefault="00EF3017"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Pr>
                <w:spacing w:val="0"/>
                <w:sz w:val="20"/>
                <w:lang w:eastAsia="zh-HK"/>
              </w:rPr>
              <w:t>2.5</w:t>
            </w:r>
          </w:p>
        </w:tc>
        <w:tc>
          <w:tcPr>
            <w:tcW w:w="391" w:type="pct"/>
          </w:tcPr>
          <w:p w14:paraId="23635FCD" w14:textId="3CD732FF" w:rsidR="00263C84" w:rsidRPr="00DA2B12" w:rsidRDefault="00EF3017"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Pr>
                <w:spacing w:val="0"/>
                <w:sz w:val="20"/>
                <w:lang w:eastAsia="zh-HK"/>
              </w:rPr>
              <w:t>7.2</w:t>
            </w:r>
          </w:p>
        </w:tc>
        <w:tc>
          <w:tcPr>
            <w:tcW w:w="625" w:type="pct"/>
          </w:tcPr>
          <w:p w14:paraId="365EFBC3" w14:textId="037FC293" w:rsidR="00263C84" w:rsidRPr="006E6081" w:rsidRDefault="00EF3017" w:rsidP="00D300A4">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6E6081">
              <w:rPr>
                <w:spacing w:val="0"/>
                <w:sz w:val="20"/>
                <w:lang w:eastAsia="zh-HK"/>
              </w:rPr>
              <w:t>-4.0</w:t>
            </w:r>
          </w:p>
        </w:tc>
      </w:tr>
      <w:tr w:rsidR="00263C84" w:rsidRPr="00025592" w14:paraId="0AF869A2" w14:textId="77777777" w:rsidTr="00263C84">
        <w:trPr>
          <w:jc w:val="center"/>
        </w:trPr>
        <w:tc>
          <w:tcPr>
            <w:tcW w:w="1563" w:type="pct"/>
          </w:tcPr>
          <w:p w14:paraId="4C1D4BF8" w14:textId="77777777" w:rsidR="00263C84" w:rsidRPr="000B0817" w:rsidRDefault="00263C84" w:rsidP="00D300A4">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hAnsi="華康細明體"/>
                <w:spacing w:val="-2"/>
                <w:sz w:val="20"/>
              </w:rPr>
            </w:pPr>
            <w:r w:rsidRPr="000B0817">
              <w:rPr>
                <w:rFonts w:hAnsi="華康細明體" w:hint="eastAsia"/>
                <w:spacing w:val="-2"/>
                <w:sz w:val="20"/>
              </w:rPr>
              <w:t>擁有權轉讓費用</w:t>
            </w:r>
          </w:p>
        </w:tc>
        <w:tc>
          <w:tcPr>
            <w:tcW w:w="625" w:type="pct"/>
          </w:tcPr>
          <w:p w14:paraId="1AF85106" w14:textId="77777777" w:rsidR="00263C84" w:rsidRPr="00025592" w:rsidRDefault="00263C84" w:rsidP="00D300A4">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5F3848">
              <w:rPr>
                <w:spacing w:val="0"/>
                <w:sz w:val="20"/>
                <w:lang w:eastAsia="zh-HK"/>
              </w:rPr>
              <w:t>36.3</w:t>
            </w:r>
          </w:p>
        </w:tc>
        <w:tc>
          <w:tcPr>
            <w:tcW w:w="607" w:type="pct"/>
          </w:tcPr>
          <w:p w14:paraId="4349042F" w14:textId="6FDBE99F" w:rsidR="00263C84" w:rsidRPr="00DA2B12" w:rsidRDefault="00263C84" w:rsidP="00EF3017">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DA2B12">
              <w:rPr>
                <w:spacing w:val="0"/>
                <w:sz w:val="20"/>
                <w:lang w:eastAsia="zh-HK"/>
              </w:rPr>
              <w:t>-41.</w:t>
            </w:r>
            <w:r w:rsidR="00EF3017">
              <w:rPr>
                <w:spacing w:val="0"/>
                <w:sz w:val="20"/>
                <w:lang w:eastAsia="zh-HK"/>
              </w:rPr>
              <w:t>0</w:t>
            </w:r>
          </w:p>
        </w:tc>
        <w:tc>
          <w:tcPr>
            <w:tcW w:w="409" w:type="pct"/>
          </w:tcPr>
          <w:p w14:paraId="633250F8" w14:textId="1B02DB55"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-34.</w:t>
            </w:r>
            <w:r w:rsidR="00EF3017">
              <w:rPr>
                <w:spacing w:val="0"/>
                <w:sz w:val="20"/>
                <w:lang w:eastAsia="zh-HK"/>
              </w:rPr>
              <w:t>8</w:t>
            </w:r>
          </w:p>
        </w:tc>
        <w:tc>
          <w:tcPr>
            <w:tcW w:w="390" w:type="pct"/>
          </w:tcPr>
          <w:p w14:paraId="1C592864" w14:textId="01091E98"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-39.</w:t>
            </w:r>
            <w:r w:rsidR="00EF3017">
              <w:rPr>
                <w:spacing w:val="0"/>
                <w:sz w:val="20"/>
                <w:lang w:eastAsia="zh-HK"/>
              </w:rPr>
              <w:t>5</w:t>
            </w:r>
          </w:p>
        </w:tc>
        <w:tc>
          <w:tcPr>
            <w:tcW w:w="390" w:type="pct"/>
          </w:tcPr>
          <w:p w14:paraId="236F4631" w14:textId="1F15FFB6"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-4</w:t>
            </w:r>
            <w:r w:rsidR="00EF3017">
              <w:rPr>
                <w:spacing w:val="0"/>
                <w:sz w:val="20"/>
                <w:lang w:eastAsia="zh-HK"/>
              </w:rPr>
              <w:t>0.9</w:t>
            </w:r>
          </w:p>
        </w:tc>
        <w:tc>
          <w:tcPr>
            <w:tcW w:w="391" w:type="pct"/>
          </w:tcPr>
          <w:p w14:paraId="7EE492AC" w14:textId="2D466D6B"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-50.</w:t>
            </w:r>
            <w:r w:rsidR="00EF3017">
              <w:rPr>
                <w:spacing w:val="0"/>
                <w:sz w:val="20"/>
                <w:lang w:eastAsia="zh-HK"/>
              </w:rPr>
              <w:t>0</w:t>
            </w:r>
          </w:p>
        </w:tc>
        <w:tc>
          <w:tcPr>
            <w:tcW w:w="625" w:type="pct"/>
          </w:tcPr>
          <w:p w14:paraId="21DBDEA0" w14:textId="40B4FC68" w:rsidR="00263C84" w:rsidRPr="006E6081" w:rsidRDefault="00EF3017" w:rsidP="00D300A4">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6E6081">
              <w:rPr>
                <w:spacing w:val="0"/>
                <w:sz w:val="20"/>
                <w:lang w:eastAsia="zh-HK"/>
              </w:rPr>
              <w:t>24.7</w:t>
            </w:r>
          </w:p>
        </w:tc>
      </w:tr>
      <w:tr w:rsidR="00263C84" w:rsidRPr="00025592" w14:paraId="46E3D989" w14:textId="77777777" w:rsidTr="00263C84">
        <w:trPr>
          <w:jc w:val="center"/>
        </w:trPr>
        <w:tc>
          <w:tcPr>
            <w:tcW w:w="1563" w:type="pct"/>
          </w:tcPr>
          <w:p w14:paraId="76F92698" w14:textId="77777777" w:rsidR="00263C84" w:rsidRPr="000B0817" w:rsidRDefault="00263C84" w:rsidP="00D300A4">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eastAsia="新細明體"/>
                <w:spacing w:val="0"/>
                <w:kern w:val="2"/>
                <w:sz w:val="20"/>
                <w:lang w:val="en-GB"/>
              </w:rPr>
            </w:pPr>
            <w:r w:rsidRPr="000B0817">
              <w:rPr>
                <w:rFonts w:hint="eastAsia"/>
                <w:snapToGrid w:val="0"/>
                <w:spacing w:val="-2"/>
                <w:kern w:val="2"/>
                <w:sz w:val="20"/>
              </w:rPr>
              <w:t>機器、設備及知識產權產品</w:t>
            </w:r>
          </w:p>
        </w:tc>
        <w:tc>
          <w:tcPr>
            <w:tcW w:w="625" w:type="pct"/>
          </w:tcPr>
          <w:p w14:paraId="4F4A7EA4" w14:textId="77777777" w:rsidR="00263C84" w:rsidRPr="00025592" w:rsidRDefault="00263C84" w:rsidP="00D300A4">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5F3848">
              <w:rPr>
                <w:spacing w:val="0"/>
                <w:sz w:val="20"/>
                <w:lang w:eastAsia="zh-HK"/>
              </w:rPr>
              <w:t>15.2</w:t>
            </w:r>
          </w:p>
        </w:tc>
        <w:tc>
          <w:tcPr>
            <w:tcW w:w="607" w:type="pct"/>
          </w:tcPr>
          <w:p w14:paraId="77E9494B" w14:textId="239FB841" w:rsidR="00263C84" w:rsidRPr="00DA2B12" w:rsidRDefault="00263C84" w:rsidP="00EF3017">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DA2B12">
              <w:rPr>
                <w:spacing w:val="0"/>
                <w:sz w:val="20"/>
                <w:lang w:eastAsia="zh-HK"/>
              </w:rPr>
              <w:t>-16.</w:t>
            </w:r>
            <w:r w:rsidR="00EF3017">
              <w:rPr>
                <w:spacing w:val="0"/>
                <w:sz w:val="20"/>
                <w:lang w:eastAsia="zh-HK"/>
              </w:rPr>
              <w:t>8</w:t>
            </w:r>
          </w:p>
        </w:tc>
        <w:tc>
          <w:tcPr>
            <w:tcW w:w="409" w:type="pct"/>
          </w:tcPr>
          <w:p w14:paraId="4BADBBC8" w14:textId="792EC646"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-14.</w:t>
            </w:r>
            <w:r w:rsidR="00EF3017">
              <w:rPr>
                <w:spacing w:val="0"/>
                <w:sz w:val="20"/>
                <w:lang w:eastAsia="zh-HK"/>
              </w:rPr>
              <w:t>8</w:t>
            </w:r>
          </w:p>
        </w:tc>
        <w:tc>
          <w:tcPr>
            <w:tcW w:w="390" w:type="pct"/>
          </w:tcPr>
          <w:p w14:paraId="6309B31B" w14:textId="2AA918B1"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-1.</w:t>
            </w:r>
            <w:r w:rsidR="00EF3017">
              <w:rPr>
                <w:spacing w:val="0"/>
                <w:sz w:val="20"/>
                <w:lang w:eastAsia="zh-HK"/>
              </w:rPr>
              <w:t>5</w:t>
            </w:r>
          </w:p>
        </w:tc>
        <w:tc>
          <w:tcPr>
            <w:tcW w:w="390" w:type="pct"/>
          </w:tcPr>
          <w:p w14:paraId="06290FA5" w14:textId="5E95B277"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-2</w:t>
            </w:r>
            <w:r w:rsidR="00EF3017">
              <w:rPr>
                <w:spacing w:val="0"/>
                <w:sz w:val="20"/>
                <w:lang w:eastAsia="zh-HK"/>
              </w:rPr>
              <w:t>8.8</w:t>
            </w:r>
          </w:p>
        </w:tc>
        <w:tc>
          <w:tcPr>
            <w:tcW w:w="391" w:type="pct"/>
          </w:tcPr>
          <w:p w14:paraId="7049D194" w14:textId="5B93583D"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-2</w:t>
            </w:r>
            <w:r w:rsidR="00EF3017">
              <w:rPr>
                <w:spacing w:val="0"/>
                <w:sz w:val="20"/>
                <w:lang w:eastAsia="zh-HK"/>
              </w:rPr>
              <w:t>1.2</w:t>
            </w:r>
          </w:p>
        </w:tc>
        <w:tc>
          <w:tcPr>
            <w:tcW w:w="625" w:type="pct"/>
          </w:tcPr>
          <w:p w14:paraId="5AFA1426" w14:textId="41813303" w:rsidR="00263C84" w:rsidRPr="006E6081" w:rsidRDefault="00EF3017" w:rsidP="006E6081">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6E6081">
              <w:rPr>
                <w:spacing w:val="0"/>
                <w:sz w:val="20"/>
                <w:lang w:eastAsia="zh-HK"/>
              </w:rPr>
              <w:t>24.</w:t>
            </w:r>
            <w:r w:rsidR="006E6081" w:rsidRPr="006E6081">
              <w:rPr>
                <w:spacing w:val="0"/>
                <w:sz w:val="20"/>
                <w:lang w:eastAsia="zh-HK"/>
              </w:rPr>
              <w:t>0</w:t>
            </w:r>
          </w:p>
        </w:tc>
      </w:tr>
      <w:tr w:rsidR="00263C84" w:rsidRPr="008A1CAF" w14:paraId="52BA00CC" w14:textId="77777777" w:rsidTr="00263C84">
        <w:trPr>
          <w:jc w:val="center"/>
        </w:trPr>
        <w:tc>
          <w:tcPr>
            <w:tcW w:w="1563" w:type="pct"/>
          </w:tcPr>
          <w:p w14:paraId="2E1D2D8B" w14:textId="77777777" w:rsidR="00263C84" w:rsidRPr="000B0817" w:rsidRDefault="00263C84" w:rsidP="00D300A4">
            <w:pPr>
              <w:keepNext/>
              <w:tabs>
                <w:tab w:val="clear" w:pos="936"/>
              </w:tabs>
              <w:snapToGrid w:val="0"/>
              <w:spacing w:afterLines="30" w:after="108" w:line="240" w:lineRule="atLeast"/>
              <w:rPr>
                <w:spacing w:val="-2"/>
                <w:sz w:val="20"/>
                <w:lang w:eastAsia="zh-CN"/>
              </w:rPr>
            </w:pPr>
            <w:r w:rsidRPr="000B0817">
              <w:rPr>
                <w:rFonts w:hint="eastAsia"/>
                <w:spacing w:val="-2"/>
                <w:sz w:val="20"/>
              </w:rPr>
              <w:t>整體貨物出口</w:t>
            </w:r>
            <w:r w:rsidRPr="000B0817">
              <w:rPr>
                <w:spacing w:val="-2"/>
                <w:sz w:val="20"/>
                <w:vertAlign w:val="superscript"/>
              </w:rPr>
              <w:t>&amp;</w:t>
            </w:r>
          </w:p>
        </w:tc>
        <w:tc>
          <w:tcPr>
            <w:tcW w:w="625" w:type="pct"/>
          </w:tcPr>
          <w:p w14:paraId="3068FFFE" w14:textId="77777777" w:rsidR="00263C84" w:rsidRPr="00025592" w:rsidRDefault="00263C84" w:rsidP="00D300A4">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5F3848">
              <w:rPr>
                <w:rFonts w:hint="eastAsia"/>
                <w:spacing w:val="0"/>
                <w:sz w:val="20"/>
                <w:lang w:eastAsia="zh-HK"/>
              </w:rPr>
              <w:t>18.</w:t>
            </w:r>
            <w:r w:rsidRPr="005F3848">
              <w:rPr>
                <w:spacing w:val="0"/>
                <w:sz w:val="20"/>
                <w:lang w:eastAsia="zh-HK"/>
              </w:rPr>
              <w:t>7</w:t>
            </w:r>
          </w:p>
        </w:tc>
        <w:tc>
          <w:tcPr>
            <w:tcW w:w="607" w:type="pct"/>
          </w:tcPr>
          <w:p w14:paraId="47318C96" w14:textId="77777777" w:rsidR="00263C84" w:rsidRPr="00DA2B12" w:rsidRDefault="00263C84" w:rsidP="00D300A4">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DA2B12">
              <w:rPr>
                <w:spacing w:val="0"/>
                <w:sz w:val="20"/>
                <w:lang w:eastAsia="zh-HK"/>
              </w:rPr>
              <w:t>-13.9</w:t>
            </w:r>
          </w:p>
        </w:tc>
        <w:tc>
          <w:tcPr>
            <w:tcW w:w="409" w:type="pct"/>
          </w:tcPr>
          <w:p w14:paraId="52EB441D" w14:textId="3A530E5D"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-4.</w:t>
            </w:r>
            <w:r w:rsidR="00EF3017">
              <w:rPr>
                <w:spacing w:val="0"/>
                <w:sz w:val="20"/>
                <w:lang w:eastAsia="zh-HK"/>
              </w:rPr>
              <w:t>4</w:t>
            </w:r>
          </w:p>
          <w:p w14:paraId="26A0DC69"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(-6.9)</w:t>
            </w:r>
          </w:p>
        </w:tc>
        <w:tc>
          <w:tcPr>
            <w:tcW w:w="390" w:type="pct"/>
          </w:tcPr>
          <w:p w14:paraId="043473C0"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-8.5</w:t>
            </w:r>
          </w:p>
          <w:p w14:paraId="6B494ACA"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(-5.4)</w:t>
            </w:r>
          </w:p>
        </w:tc>
        <w:tc>
          <w:tcPr>
            <w:tcW w:w="390" w:type="pct"/>
          </w:tcPr>
          <w:p w14:paraId="75C71081" w14:textId="31EC38F3"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-15.</w:t>
            </w:r>
            <w:r w:rsidR="00EF3017">
              <w:rPr>
                <w:spacing w:val="0"/>
                <w:sz w:val="20"/>
                <w:lang w:eastAsia="zh-HK"/>
              </w:rPr>
              <w:t>9</w:t>
            </w:r>
          </w:p>
          <w:p w14:paraId="70D11F12" w14:textId="6CB46CA7"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(-7.</w:t>
            </w:r>
            <w:r w:rsidR="00EF3017">
              <w:rPr>
                <w:spacing w:val="0"/>
                <w:sz w:val="20"/>
                <w:lang w:eastAsia="zh-HK"/>
              </w:rPr>
              <w:t>7</w:t>
            </w:r>
            <w:r w:rsidRPr="00DA2B12">
              <w:rPr>
                <w:spacing w:val="0"/>
                <w:sz w:val="20"/>
                <w:lang w:eastAsia="zh-HK"/>
              </w:rPr>
              <w:t>)</w:t>
            </w:r>
          </w:p>
        </w:tc>
        <w:tc>
          <w:tcPr>
            <w:tcW w:w="391" w:type="pct"/>
          </w:tcPr>
          <w:p w14:paraId="21A1D945"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-24.9</w:t>
            </w:r>
          </w:p>
          <w:p w14:paraId="5918FCEA"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(-7.8)</w:t>
            </w:r>
          </w:p>
        </w:tc>
        <w:tc>
          <w:tcPr>
            <w:tcW w:w="625" w:type="pct"/>
          </w:tcPr>
          <w:p w14:paraId="2EAB7679" w14:textId="646F8360" w:rsidR="00263C84" w:rsidRPr="006E6081" w:rsidRDefault="00263C84" w:rsidP="00D300A4">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6E6081">
              <w:rPr>
                <w:spacing w:val="0"/>
                <w:sz w:val="20"/>
                <w:lang w:eastAsia="zh-HK"/>
              </w:rPr>
              <w:t>-</w:t>
            </w:r>
            <w:r w:rsidR="00EF3017" w:rsidRPr="006E6081">
              <w:rPr>
                <w:spacing w:val="0"/>
                <w:sz w:val="20"/>
                <w:lang w:eastAsia="zh-HK"/>
              </w:rPr>
              <w:t>18.7</w:t>
            </w:r>
          </w:p>
          <w:p w14:paraId="02ECD528" w14:textId="03A2B5F9" w:rsidR="00263C84" w:rsidRPr="006E6081" w:rsidRDefault="00263C84" w:rsidP="00EF3017">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6E6081">
              <w:rPr>
                <w:spacing w:val="0"/>
                <w:sz w:val="20"/>
                <w:lang w:eastAsia="zh-HK"/>
              </w:rPr>
              <w:t>(</w:t>
            </w:r>
            <w:r w:rsidR="00EF3017" w:rsidRPr="006E6081">
              <w:rPr>
                <w:spacing w:val="0"/>
                <w:sz w:val="20"/>
                <w:lang w:eastAsia="zh-HK"/>
              </w:rPr>
              <w:t>1.0</w:t>
            </w:r>
            <w:r w:rsidRPr="006E6081">
              <w:rPr>
                <w:spacing w:val="0"/>
                <w:sz w:val="20"/>
                <w:lang w:eastAsia="zh-HK"/>
              </w:rPr>
              <w:t>)</w:t>
            </w:r>
          </w:p>
        </w:tc>
      </w:tr>
      <w:tr w:rsidR="00263C84" w:rsidRPr="008A1CAF" w14:paraId="49FA96B4" w14:textId="77777777" w:rsidTr="00263C84">
        <w:trPr>
          <w:jc w:val="center"/>
        </w:trPr>
        <w:tc>
          <w:tcPr>
            <w:tcW w:w="1563" w:type="pct"/>
          </w:tcPr>
          <w:p w14:paraId="44BD84D4" w14:textId="77777777" w:rsidR="00263C84" w:rsidRPr="000B0817" w:rsidRDefault="00263C84" w:rsidP="00D300A4">
            <w:pPr>
              <w:keepNext/>
              <w:tabs>
                <w:tab w:val="clear" w:pos="936"/>
                <w:tab w:val="clear" w:pos="1560"/>
                <w:tab w:val="clear" w:pos="2184"/>
                <w:tab w:val="clear" w:pos="2808"/>
              </w:tabs>
              <w:snapToGrid w:val="0"/>
              <w:spacing w:afterLines="30" w:after="108" w:line="240" w:lineRule="atLeast"/>
              <w:rPr>
                <w:spacing w:val="-2"/>
                <w:sz w:val="20"/>
              </w:rPr>
            </w:pPr>
            <w:r w:rsidRPr="000B0817">
              <w:rPr>
                <w:rFonts w:hint="eastAsia"/>
                <w:spacing w:val="-2"/>
                <w:sz w:val="20"/>
              </w:rPr>
              <w:t>貨物進口</w:t>
            </w:r>
            <w:r w:rsidRPr="000B0817">
              <w:rPr>
                <w:spacing w:val="-2"/>
                <w:sz w:val="20"/>
                <w:vertAlign w:val="superscript"/>
              </w:rPr>
              <w:t>&amp;</w:t>
            </w:r>
          </w:p>
        </w:tc>
        <w:tc>
          <w:tcPr>
            <w:tcW w:w="625" w:type="pct"/>
          </w:tcPr>
          <w:p w14:paraId="359D8704" w14:textId="77777777" w:rsidR="00263C84" w:rsidRPr="00025592" w:rsidRDefault="00263C84" w:rsidP="00D300A4">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5F3848">
              <w:rPr>
                <w:rFonts w:hint="eastAsia"/>
                <w:spacing w:val="0"/>
                <w:sz w:val="20"/>
                <w:lang w:eastAsia="zh-HK"/>
              </w:rPr>
              <w:t>17</w:t>
            </w:r>
            <w:r w:rsidRPr="005F3848">
              <w:rPr>
                <w:spacing w:val="0"/>
                <w:sz w:val="20"/>
                <w:lang w:eastAsia="zh-HK"/>
              </w:rPr>
              <w:t>.2</w:t>
            </w:r>
          </w:p>
        </w:tc>
        <w:tc>
          <w:tcPr>
            <w:tcW w:w="607" w:type="pct"/>
          </w:tcPr>
          <w:p w14:paraId="775181A9" w14:textId="77777777" w:rsidR="00263C84" w:rsidRPr="00DA2B12" w:rsidRDefault="00263C84" w:rsidP="00D300A4">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DA2B12">
              <w:rPr>
                <w:spacing w:val="0"/>
                <w:sz w:val="20"/>
                <w:lang w:eastAsia="zh-HK"/>
              </w:rPr>
              <w:t>-13.</w:t>
            </w:r>
            <w:r>
              <w:rPr>
                <w:spacing w:val="0"/>
                <w:sz w:val="20"/>
                <w:lang w:eastAsia="zh-HK"/>
              </w:rPr>
              <w:t>2</w:t>
            </w:r>
          </w:p>
        </w:tc>
        <w:tc>
          <w:tcPr>
            <w:tcW w:w="409" w:type="pct"/>
          </w:tcPr>
          <w:p w14:paraId="0CE82F1A"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-5.9</w:t>
            </w:r>
          </w:p>
          <w:p w14:paraId="4263B1EA"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(-7.4)</w:t>
            </w:r>
          </w:p>
        </w:tc>
        <w:tc>
          <w:tcPr>
            <w:tcW w:w="390" w:type="pct"/>
          </w:tcPr>
          <w:p w14:paraId="05AD4410"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w:t>
            </w:r>
            <w:r w:rsidRPr="00DA2B12">
              <w:rPr>
                <w:rFonts w:hint="eastAsia"/>
                <w:spacing w:val="0"/>
                <w:sz w:val="20"/>
                <w:lang w:eastAsia="zh-HK"/>
              </w:rPr>
              <w:t>6.0</w:t>
            </w:r>
          </w:p>
          <w:p w14:paraId="6318DC6C"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(-0.1)</w:t>
            </w:r>
          </w:p>
        </w:tc>
        <w:tc>
          <w:tcPr>
            <w:tcW w:w="390" w:type="pct"/>
          </w:tcPr>
          <w:p w14:paraId="4BCD076E" w14:textId="65F8A061"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-16.</w:t>
            </w:r>
            <w:r w:rsidR="00EF3017">
              <w:rPr>
                <w:spacing w:val="0"/>
                <w:sz w:val="20"/>
                <w:lang w:eastAsia="zh-HK"/>
              </w:rPr>
              <w:t>5</w:t>
            </w:r>
          </w:p>
          <w:p w14:paraId="13A2EBE4"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(-9.7)</w:t>
            </w:r>
          </w:p>
        </w:tc>
        <w:tc>
          <w:tcPr>
            <w:tcW w:w="391" w:type="pct"/>
          </w:tcPr>
          <w:p w14:paraId="6C405700"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rFonts w:hint="eastAsia"/>
                <w:spacing w:val="0"/>
                <w:sz w:val="20"/>
                <w:lang w:eastAsia="zh-HK"/>
              </w:rPr>
              <w:t>-22.</w:t>
            </w:r>
            <w:r w:rsidRPr="00DA2B12">
              <w:rPr>
                <w:spacing w:val="0"/>
                <w:sz w:val="20"/>
                <w:lang w:eastAsia="zh-HK"/>
              </w:rPr>
              <w:t>9</w:t>
            </w:r>
          </w:p>
          <w:p w14:paraId="7B569EA5"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(-7.8)</w:t>
            </w:r>
          </w:p>
        </w:tc>
        <w:tc>
          <w:tcPr>
            <w:tcW w:w="625" w:type="pct"/>
          </w:tcPr>
          <w:p w14:paraId="451125B0" w14:textId="609437F2" w:rsidR="00263C84" w:rsidRPr="006E6081" w:rsidRDefault="00263C84" w:rsidP="00D300A4">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6E6081">
              <w:rPr>
                <w:spacing w:val="0"/>
                <w:sz w:val="20"/>
                <w:lang w:eastAsia="zh-HK"/>
              </w:rPr>
              <w:t>-</w:t>
            </w:r>
            <w:r w:rsidR="00EF3017" w:rsidRPr="006E6081">
              <w:rPr>
                <w:spacing w:val="0"/>
                <w:sz w:val="20"/>
                <w:lang w:eastAsia="zh-HK"/>
              </w:rPr>
              <w:t>14.</w:t>
            </w:r>
            <w:r w:rsidR="006E6081" w:rsidRPr="006E6081">
              <w:rPr>
                <w:spacing w:val="0"/>
                <w:sz w:val="20"/>
                <w:lang w:eastAsia="zh-HK"/>
              </w:rPr>
              <w:t>4</w:t>
            </w:r>
          </w:p>
          <w:p w14:paraId="3DDFB39E" w14:textId="2B0FB50D" w:rsidR="00263C84" w:rsidRPr="006E6081" w:rsidRDefault="00263C84" w:rsidP="006E6081">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6E6081">
              <w:rPr>
                <w:spacing w:val="0"/>
                <w:sz w:val="20"/>
                <w:lang w:eastAsia="zh-HK"/>
              </w:rPr>
              <w:t>(</w:t>
            </w:r>
            <w:r w:rsidR="00EF3017" w:rsidRPr="006E6081">
              <w:rPr>
                <w:spacing w:val="0"/>
                <w:sz w:val="20"/>
                <w:lang w:eastAsia="zh-HK"/>
              </w:rPr>
              <w:t>2.</w:t>
            </w:r>
            <w:r w:rsidR="006E6081" w:rsidRPr="006E6081">
              <w:rPr>
                <w:spacing w:val="0"/>
                <w:sz w:val="20"/>
                <w:lang w:eastAsia="zh-HK"/>
              </w:rPr>
              <w:t>9</w:t>
            </w:r>
            <w:r w:rsidRPr="006E6081">
              <w:rPr>
                <w:spacing w:val="0"/>
                <w:sz w:val="20"/>
                <w:lang w:eastAsia="zh-HK"/>
              </w:rPr>
              <w:t>)</w:t>
            </w:r>
          </w:p>
        </w:tc>
      </w:tr>
      <w:tr w:rsidR="00263C84" w:rsidRPr="008A1CAF" w14:paraId="13ECD338" w14:textId="77777777" w:rsidTr="00263C84">
        <w:trPr>
          <w:jc w:val="center"/>
        </w:trPr>
        <w:tc>
          <w:tcPr>
            <w:tcW w:w="1563" w:type="pct"/>
          </w:tcPr>
          <w:p w14:paraId="2D745D38" w14:textId="77777777" w:rsidR="00263C84" w:rsidRPr="000B0817" w:rsidRDefault="00263C84" w:rsidP="00D300A4">
            <w:pPr>
              <w:keepNext/>
              <w:tabs>
                <w:tab w:val="clear" w:pos="936"/>
                <w:tab w:val="clear" w:pos="1560"/>
                <w:tab w:val="clear" w:pos="2184"/>
                <w:tab w:val="clear" w:pos="2808"/>
              </w:tabs>
              <w:snapToGrid w:val="0"/>
              <w:spacing w:afterLines="30" w:after="108" w:line="240" w:lineRule="atLeast"/>
              <w:rPr>
                <w:spacing w:val="-2"/>
                <w:sz w:val="20"/>
              </w:rPr>
            </w:pPr>
            <w:r w:rsidRPr="000B0817">
              <w:rPr>
                <w:rFonts w:hint="eastAsia"/>
                <w:spacing w:val="-2"/>
                <w:sz w:val="20"/>
              </w:rPr>
              <w:t>服務輸出</w:t>
            </w:r>
            <w:r w:rsidRPr="000B0817">
              <w:rPr>
                <w:spacing w:val="-2"/>
                <w:sz w:val="20"/>
                <w:vertAlign w:val="superscript"/>
              </w:rPr>
              <w:t>&amp;</w:t>
            </w:r>
          </w:p>
        </w:tc>
        <w:tc>
          <w:tcPr>
            <w:tcW w:w="625" w:type="pct"/>
          </w:tcPr>
          <w:p w14:paraId="64290169" w14:textId="77777777" w:rsidR="00263C84" w:rsidRPr="00025592" w:rsidRDefault="00263C84" w:rsidP="00D300A4">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5F3848">
              <w:rPr>
                <w:rFonts w:hint="eastAsia"/>
                <w:spacing w:val="0"/>
                <w:sz w:val="20"/>
                <w:lang w:eastAsia="zh-HK"/>
              </w:rPr>
              <w:t>3.4</w:t>
            </w:r>
          </w:p>
        </w:tc>
        <w:tc>
          <w:tcPr>
            <w:tcW w:w="607" w:type="pct"/>
          </w:tcPr>
          <w:p w14:paraId="142811B5" w14:textId="5EC7FAFF" w:rsidR="00263C84" w:rsidRPr="00DA2B12" w:rsidRDefault="00263C84" w:rsidP="00EF3017">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DA2B12">
              <w:rPr>
                <w:rFonts w:hint="eastAsia"/>
                <w:spacing w:val="0"/>
                <w:sz w:val="20"/>
                <w:lang w:eastAsia="zh-HK"/>
              </w:rPr>
              <w:t>-</w:t>
            </w:r>
            <w:r w:rsidR="00EF3017">
              <w:rPr>
                <w:spacing w:val="0"/>
                <w:sz w:val="20"/>
                <w:lang w:eastAsia="zh-HK"/>
              </w:rPr>
              <w:t>1.4</w:t>
            </w:r>
          </w:p>
        </w:tc>
        <w:tc>
          <w:tcPr>
            <w:tcW w:w="409" w:type="pct"/>
          </w:tcPr>
          <w:p w14:paraId="603C0A32" w14:textId="671960D5"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w:t>
            </w:r>
            <w:r w:rsidR="00EF3017">
              <w:rPr>
                <w:spacing w:val="0"/>
                <w:sz w:val="20"/>
                <w:lang w:eastAsia="zh-HK"/>
              </w:rPr>
              <w:t>4.3</w:t>
            </w:r>
          </w:p>
          <w:p w14:paraId="7A5FF7E7" w14:textId="64E83132"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w:t>
            </w:r>
            <w:r w:rsidR="00EF3017">
              <w:rPr>
                <w:spacing w:val="0"/>
                <w:sz w:val="20"/>
                <w:lang w:eastAsia="zh-HK"/>
              </w:rPr>
              <w:t>0.9</w:t>
            </w:r>
            <w:r w:rsidRPr="00DA2B12">
              <w:rPr>
                <w:spacing w:val="0"/>
                <w:sz w:val="20"/>
                <w:lang w:eastAsia="zh-HK"/>
              </w:rPr>
              <w:t>)</w:t>
            </w:r>
          </w:p>
        </w:tc>
        <w:tc>
          <w:tcPr>
            <w:tcW w:w="390" w:type="pct"/>
          </w:tcPr>
          <w:p w14:paraId="4EB64DA8" w14:textId="0078495E"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rFonts w:hint="eastAsia"/>
                <w:spacing w:val="0"/>
                <w:sz w:val="20"/>
                <w:lang w:eastAsia="zh-HK"/>
              </w:rPr>
              <w:t>2.</w:t>
            </w:r>
            <w:r w:rsidR="00EF3017">
              <w:rPr>
                <w:spacing w:val="0"/>
                <w:sz w:val="20"/>
                <w:lang w:eastAsia="zh-HK"/>
              </w:rPr>
              <w:t>7</w:t>
            </w:r>
          </w:p>
          <w:p w14:paraId="42CDFFDF" w14:textId="47CAFC70" w:rsidR="00263C84" w:rsidRPr="00DA2B12" w:rsidRDefault="00EF3017"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Pr>
                <w:spacing w:val="0"/>
                <w:sz w:val="20"/>
                <w:lang w:eastAsia="zh-HK"/>
              </w:rPr>
              <w:t xml:space="preserve">  </w:t>
            </w:r>
            <w:r w:rsidR="00263C84" w:rsidRPr="00DA2B12">
              <w:rPr>
                <w:spacing w:val="0"/>
                <w:sz w:val="20"/>
                <w:lang w:eastAsia="zh-HK"/>
              </w:rPr>
              <w:t>(</w:t>
            </w:r>
            <w:r>
              <w:rPr>
                <w:spacing w:val="0"/>
                <w:sz w:val="20"/>
                <w:lang w:eastAsia="zh-HK"/>
              </w:rPr>
              <w:t>*</w:t>
            </w:r>
            <w:r w:rsidR="00263C84" w:rsidRPr="00DA2B12">
              <w:rPr>
                <w:spacing w:val="0"/>
                <w:sz w:val="20"/>
                <w:lang w:eastAsia="zh-HK"/>
              </w:rPr>
              <w:t>)</w:t>
            </w:r>
          </w:p>
        </w:tc>
        <w:tc>
          <w:tcPr>
            <w:tcW w:w="390" w:type="pct"/>
          </w:tcPr>
          <w:p w14:paraId="73DDDFAE" w14:textId="27F9AE86"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w:t>
            </w:r>
            <w:r w:rsidRPr="00DA2B12">
              <w:rPr>
                <w:rFonts w:hint="eastAsia"/>
                <w:spacing w:val="0"/>
                <w:sz w:val="20"/>
                <w:lang w:eastAsia="zh-HK"/>
              </w:rPr>
              <w:t>4.</w:t>
            </w:r>
            <w:r w:rsidR="00EF3017">
              <w:rPr>
                <w:spacing w:val="0"/>
                <w:sz w:val="20"/>
                <w:lang w:eastAsia="zh-HK"/>
              </w:rPr>
              <w:t>0</w:t>
            </w:r>
          </w:p>
          <w:p w14:paraId="21DB15F7" w14:textId="18795BC0"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w:t>
            </w:r>
            <w:r w:rsidR="00EF3017">
              <w:rPr>
                <w:spacing w:val="0"/>
                <w:sz w:val="20"/>
                <w:lang w:eastAsia="zh-HK"/>
              </w:rPr>
              <w:t>2.9</w:t>
            </w:r>
            <w:r w:rsidRPr="00DA2B12">
              <w:rPr>
                <w:spacing w:val="0"/>
                <w:sz w:val="20"/>
                <w:lang w:eastAsia="zh-HK"/>
              </w:rPr>
              <w:t>)</w:t>
            </w:r>
          </w:p>
        </w:tc>
        <w:tc>
          <w:tcPr>
            <w:tcW w:w="391" w:type="pct"/>
          </w:tcPr>
          <w:p w14:paraId="6CE67307" w14:textId="0151D095" w:rsidR="00263C84" w:rsidRPr="00DA2B12" w:rsidRDefault="00EF3017"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Pr>
                <w:spacing w:val="0"/>
                <w:sz w:val="20"/>
                <w:lang w:eastAsia="zh-HK"/>
              </w:rPr>
              <w:t>0.6</w:t>
            </w:r>
          </w:p>
          <w:p w14:paraId="5FD7CCA0" w14:textId="17441F70"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w:t>
            </w:r>
            <w:r w:rsidR="00EF3017">
              <w:rPr>
                <w:spacing w:val="0"/>
                <w:sz w:val="20"/>
                <w:lang w:eastAsia="zh-HK"/>
              </w:rPr>
              <w:t>2.7</w:t>
            </w:r>
            <w:r w:rsidRPr="00DA2B12">
              <w:rPr>
                <w:spacing w:val="0"/>
                <w:sz w:val="20"/>
                <w:lang w:eastAsia="zh-HK"/>
              </w:rPr>
              <w:t>)</w:t>
            </w:r>
          </w:p>
        </w:tc>
        <w:tc>
          <w:tcPr>
            <w:tcW w:w="625" w:type="pct"/>
          </w:tcPr>
          <w:p w14:paraId="74D20457" w14:textId="246D6B3D" w:rsidR="00263C84" w:rsidRPr="006E6081" w:rsidRDefault="00EF3017" w:rsidP="00D300A4">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6E6081">
              <w:rPr>
                <w:spacing w:val="0"/>
                <w:sz w:val="20"/>
                <w:lang w:eastAsia="zh-HK"/>
              </w:rPr>
              <w:t>16.</w:t>
            </w:r>
            <w:r w:rsidR="006E6081" w:rsidRPr="006E6081">
              <w:rPr>
                <w:spacing w:val="0"/>
                <w:sz w:val="20"/>
                <w:lang w:eastAsia="zh-HK"/>
              </w:rPr>
              <w:t>5</w:t>
            </w:r>
          </w:p>
          <w:p w14:paraId="37FD853A" w14:textId="73D67063" w:rsidR="00263C84" w:rsidRPr="006E6081" w:rsidRDefault="00263C84" w:rsidP="006E6081">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6E6081">
              <w:rPr>
                <w:spacing w:val="0"/>
                <w:sz w:val="20"/>
                <w:lang w:eastAsia="zh-HK"/>
              </w:rPr>
              <w:t>(</w:t>
            </w:r>
            <w:r w:rsidR="006E6081" w:rsidRPr="006E6081">
              <w:rPr>
                <w:spacing w:val="0"/>
                <w:sz w:val="20"/>
                <w:lang w:eastAsia="zh-HK"/>
              </w:rPr>
              <w:t>16.7</w:t>
            </w:r>
            <w:r w:rsidRPr="006E6081">
              <w:rPr>
                <w:spacing w:val="0"/>
                <w:sz w:val="20"/>
                <w:lang w:eastAsia="zh-HK"/>
              </w:rPr>
              <w:t>)</w:t>
            </w:r>
          </w:p>
        </w:tc>
      </w:tr>
      <w:tr w:rsidR="00263C84" w:rsidRPr="008A1CAF" w14:paraId="2FCA9EFF" w14:textId="77777777" w:rsidTr="00263C84">
        <w:trPr>
          <w:jc w:val="center"/>
        </w:trPr>
        <w:tc>
          <w:tcPr>
            <w:tcW w:w="1563" w:type="pct"/>
          </w:tcPr>
          <w:p w14:paraId="7F6FDA51" w14:textId="77777777" w:rsidR="00263C84" w:rsidRPr="000B0817" w:rsidRDefault="00263C84" w:rsidP="00D300A4">
            <w:pPr>
              <w:keepNext/>
              <w:tabs>
                <w:tab w:val="clear" w:pos="936"/>
                <w:tab w:val="clear" w:pos="1560"/>
                <w:tab w:val="clear" w:pos="2184"/>
                <w:tab w:val="clear" w:pos="2808"/>
                <w:tab w:val="decimal" w:pos="318"/>
                <w:tab w:val="decimal" w:pos="423"/>
              </w:tabs>
              <w:adjustRightInd/>
              <w:snapToGrid w:val="0"/>
              <w:spacing w:afterLines="30" w:after="108" w:line="240" w:lineRule="atLeast"/>
              <w:textAlignment w:val="auto"/>
              <w:rPr>
                <w:snapToGrid w:val="0"/>
                <w:spacing w:val="-2"/>
                <w:kern w:val="2"/>
                <w:sz w:val="20"/>
              </w:rPr>
            </w:pPr>
            <w:r w:rsidRPr="000B0817">
              <w:rPr>
                <w:rFonts w:hint="eastAsia"/>
                <w:snapToGrid w:val="0"/>
                <w:spacing w:val="-2"/>
                <w:kern w:val="2"/>
                <w:sz w:val="20"/>
              </w:rPr>
              <w:t>服務輸入</w:t>
            </w:r>
            <w:r w:rsidRPr="000B0817">
              <w:rPr>
                <w:spacing w:val="-2"/>
                <w:sz w:val="20"/>
                <w:vertAlign w:val="superscript"/>
              </w:rPr>
              <w:t>&amp;</w:t>
            </w:r>
          </w:p>
        </w:tc>
        <w:tc>
          <w:tcPr>
            <w:tcW w:w="625" w:type="pct"/>
          </w:tcPr>
          <w:p w14:paraId="01174081" w14:textId="77777777" w:rsidR="00263C84" w:rsidRPr="00025592" w:rsidRDefault="00263C84" w:rsidP="00D300A4">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5F3848">
              <w:rPr>
                <w:rFonts w:hint="eastAsia"/>
                <w:spacing w:val="0"/>
                <w:sz w:val="20"/>
                <w:lang w:eastAsia="zh-HK"/>
              </w:rPr>
              <w:t>2.5</w:t>
            </w:r>
          </w:p>
        </w:tc>
        <w:tc>
          <w:tcPr>
            <w:tcW w:w="607" w:type="pct"/>
          </w:tcPr>
          <w:p w14:paraId="741237B4" w14:textId="5DE75B84" w:rsidR="00263C84" w:rsidRPr="00DA2B12" w:rsidRDefault="00263C84" w:rsidP="00EF3017">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DA2B12">
              <w:rPr>
                <w:rFonts w:hint="eastAsia"/>
                <w:spacing w:val="0"/>
                <w:sz w:val="20"/>
                <w:lang w:eastAsia="zh-HK"/>
              </w:rPr>
              <w:t>-1.</w:t>
            </w:r>
            <w:r w:rsidR="00EF3017">
              <w:rPr>
                <w:spacing w:val="0"/>
                <w:sz w:val="20"/>
                <w:lang w:eastAsia="zh-HK"/>
              </w:rPr>
              <w:t>7</w:t>
            </w:r>
          </w:p>
        </w:tc>
        <w:tc>
          <w:tcPr>
            <w:tcW w:w="409" w:type="pct"/>
          </w:tcPr>
          <w:p w14:paraId="79EFDFFC" w14:textId="29392F76"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-3.</w:t>
            </w:r>
            <w:r w:rsidR="00EF3017">
              <w:rPr>
                <w:spacing w:val="0"/>
                <w:sz w:val="20"/>
                <w:lang w:eastAsia="zh-HK"/>
              </w:rPr>
              <w:t>5</w:t>
            </w:r>
          </w:p>
          <w:p w14:paraId="0270CC00" w14:textId="72176EA8"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w:t>
            </w:r>
            <w:r w:rsidR="00EF3017">
              <w:rPr>
                <w:spacing w:val="0"/>
                <w:sz w:val="20"/>
                <w:lang w:eastAsia="zh-HK"/>
              </w:rPr>
              <w:t>3.0</w:t>
            </w:r>
            <w:r w:rsidRPr="00DA2B12">
              <w:rPr>
                <w:spacing w:val="0"/>
                <w:sz w:val="20"/>
                <w:lang w:eastAsia="zh-HK"/>
              </w:rPr>
              <w:t>)</w:t>
            </w:r>
          </w:p>
        </w:tc>
        <w:tc>
          <w:tcPr>
            <w:tcW w:w="390" w:type="pct"/>
          </w:tcPr>
          <w:p w14:paraId="3C4EBC72"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w:t>
            </w:r>
            <w:r w:rsidRPr="00DA2B12">
              <w:rPr>
                <w:rFonts w:hint="eastAsia"/>
                <w:spacing w:val="0"/>
                <w:sz w:val="20"/>
                <w:lang w:eastAsia="zh-HK"/>
              </w:rPr>
              <w:t>1.5</w:t>
            </w:r>
          </w:p>
          <w:p w14:paraId="33A02DD8" w14:textId="6BEB7D49"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(0.</w:t>
            </w:r>
            <w:r w:rsidR="00EF3017">
              <w:rPr>
                <w:spacing w:val="0"/>
                <w:sz w:val="20"/>
                <w:lang w:eastAsia="zh-HK"/>
              </w:rPr>
              <w:t>8</w:t>
            </w:r>
            <w:r w:rsidRPr="00DA2B12">
              <w:rPr>
                <w:spacing w:val="0"/>
                <w:sz w:val="20"/>
                <w:lang w:eastAsia="zh-HK"/>
              </w:rPr>
              <w:t>)</w:t>
            </w:r>
          </w:p>
        </w:tc>
        <w:tc>
          <w:tcPr>
            <w:tcW w:w="390" w:type="pct"/>
          </w:tcPr>
          <w:p w14:paraId="230B8C71"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w:t>
            </w:r>
            <w:r w:rsidRPr="00DA2B12">
              <w:rPr>
                <w:rFonts w:hint="eastAsia"/>
                <w:spacing w:val="0"/>
                <w:sz w:val="20"/>
                <w:lang w:eastAsia="zh-HK"/>
              </w:rPr>
              <w:t>3.2</w:t>
            </w:r>
          </w:p>
          <w:p w14:paraId="0D177DC8" w14:textId="3511E09D"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(-0.</w:t>
            </w:r>
            <w:r w:rsidR="00EF3017">
              <w:rPr>
                <w:spacing w:val="0"/>
                <w:sz w:val="20"/>
                <w:lang w:eastAsia="zh-HK"/>
              </w:rPr>
              <w:t>5</w:t>
            </w:r>
            <w:r w:rsidRPr="00DA2B12">
              <w:rPr>
                <w:spacing w:val="0"/>
                <w:sz w:val="20"/>
                <w:lang w:eastAsia="zh-HK"/>
              </w:rPr>
              <w:t>)</w:t>
            </w:r>
          </w:p>
        </w:tc>
        <w:tc>
          <w:tcPr>
            <w:tcW w:w="391" w:type="pct"/>
          </w:tcPr>
          <w:p w14:paraId="59411402" w14:textId="3DEE76CB" w:rsidR="00263C84" w:rsidRPr="00DA2B12" w:rsidRDefault="00EF3017" w:rsidP="00D300A4">
            <w:pPr>
              <w:keepNext/>
              <w:tabs>
                <w:tab w:val="clear" w:pos="936"/>
                <w:tab w:val="clear" w:pos="1560"/>
                <w:tab w:val="clear" w:pos="2184"/>
                <w:tab w:val="clear" w:pos="2808"/>
                <w:tab w:val="decimal" w:pos="304"/>
              </w:tabs>
              <w:snapToGrid w:val="0"/>
              <w:spacing w:after="0" w:line="240" w:lineRule="auto"/>
              <w:rPr>
                <w:spacing w:val="0"/>
                <w:sz w:val="20"/>
                <w:lang w:eastAsia="zh-HK"/>
              </w:rPr>
            </w:pPr>
            <w:r>
              <w:rPr>
                <w:spacing w:val="0"/>
                <w:sz w:val="20"/>
                <w:lang w:eastAsia="zh-HK"/>
              </w:rPr>
              <w:t>1.2</w:t>
            </w:r>
          </w:p>
          <w:p w14:paraId="30A96CF7" w14:textId="0076E86F" w:rsidR="00263C84" w:rsidRPr="00DA2B12" w:rsidRDefault="00263C84" w:rsidP="00EF3017">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DA2B12">
              <w:rPr>
                <w:spacing w:val="0"/>
                <w:sz w:val="20"/>
                <w:lang w:eastAsia="zh-HK"/>
              </w:rPr>
              <w:t>(</w:t>
            </w:r>
            <w:r w:rsidR="00EF3017">
              <w:rPr>
                <w:spacing w:val="0"/>
                <w:sz w:val="20"/>
                <w:lang w:eastAsia="zh-HK"/>
              </w:rPr>
              <w:t>3.7</w:t>
            </w:r>
            <w:r w:rsidRPr="00DA2B12">
              <w:rPr>
                <w:spacing w:val="0"/>
                <w:sz w:val="20"/>
                <w:lang w:eastAsia="zh-HK"/>
              </w:rPr>
              <w:t>)</w:t>
            </w:r>
          </w:p>
        </w:tc>
        <w:tc>
          <w:tcPr>
            <w:tcW w:w="625" w:type="pct"/>
          </w:tcPr>
          <w:p w14:paraId="6EC60A35" w14:textId="565A1842" w:rsidR="00263C84" w:rsidRPr="006E6081" w:rsidRDefault="00EF3017" w:rsidP="00D300A4">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6E6081">
              <w:rPr>
                <w:spacing w:val="0"/>
                <w:sz w:val="20"/>
                <w:lang w:eastAsia="zh-HK"/>
              </w:rPr>
              <w:t>20.</w:t>
            </w:r>
            <w:r w:rsidR="006E6081" w:rsidRPr="006E6081">
              <w:rPr>
                <w:spacing w:val="0"/>
                <w:sz w:val="20"/>
                <w:lang w:eastAsia="zh-HK"/>
              </w:rPr>
              <w:t>4</w:t>
            </w:r>
          </w:p>
          <w:p w14:paraId="3E828239" w14:textId="07E3BBC4" w:rsidR="00263C84" w:rsidRPr="006E6081" w:rsidRDefault="00263C84" w:rsidP="006E6081">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6E6081">
              <w:rPr>
                <w:spacing w:val="0"/>
                <w:sz w:val="20"/>
                <w:lang w:eastAsia="zh-HK"/>
              </w:rPr>
              <w:t>(</w:t>
            </w:r>
            <w:r w:rsidR="006E6081" w:rsidRPr="006E6081">
              <w:rPr>
                <w:spacing w:val="0"/>
                <w:sz w:val="20"/>
                <w:lang w:eastAsia="zh-HK"/>
              </w:rPr>
              <w:t>15.8</w:t>
            </w:r>
            <w:r w:rsidRPr="006E6081">
              <w:rPr>
                <w:spacing w:val="0"/>
                <w:sz w:val="20"/>
                <w:lang w:eastAsia="zh-HK"/>
              </w:rPr>
              <w:t>)</w:t>
            </w:r>
          </w:p>
        </w:tc>
      </w:tr>
      <w:tr w:rsidR="00263C84" w:rsidRPr="008A1CAF" w14:paraId="5EB54B4F" w14:textId="77777777" w:rsidTr="00263C84">
        <w:trPr>
          <w:jc w:val="center"/>
        </w:trPr>
        <w:tc>
          <w:tcPr>
            <w:tcW w:w="1563" w:type="pct"/>
          </w:tcPr>
          <w:p w14:paraId="0B4271C2" w14:textId="77777777" w:rsidR="00263C84" w:rsidRPr="000B0817" w:rsidRDefault="00263C84" w:rsidP="00D300A4">
            <w:pPr>
              <w:keepNext/>
              <w:tabs>
                <w:tab w:val="clear" w:pos="936"/>
                <w:tab w:val="decimal" w:pos="318"/>
              </w:tabs>
              <w:snapToGrid w:val="0"/>
              <w:spacing w:afterLines="30" w:after="108" w:line="240" w:lineRule="atLeast"/>
              <w:rPr>
                <w:rFonts w:eastAsia="華康中黑體"/>
                <w:spacing w:val="-2"/>
                <w:sz w:val="20"/>
              </w:rPr>
            </w:pPr>
            <w:r w:rsidRPr="000B0817">
              <w:rPr>
                <w:rFonts w:eastAsia="華康中黑體" w:hint="eastAsia"/>
                <w:spacing w:val="-2"/>
                <w:sz w:val="20"/>
              </w:rPr>
              <w:t>本地生產總值</w:t>
            </w:r>
          </w:p>
        </w:tc>
        <w:tc>
          <w:tcPr>
            <w:tcW w:w="625" w:type="pct"/>
          </w:tcPr>
          <w:p w14:paraId="0F12E025" w14:textId="77777777" w:rsidR="00263C84" w:rsidRPr="00025592" w:rsidRDefault="00263C84" w:rsidP="00D300A4">
            <w:pPr>
              <w:keepNext/>
              <w:tabs>
                <w:tab w:val="clear" w:pos="936"/>
                <w:tab w:val="clear" w:pos="1560"/>
                <w:tab w:val="clear" w:pos="2184"/>
                <w:tab w:val="clear" w:pos="2808"/>
                <w:tab w:val="decimal" w:pos="501"/>
              </w:tabs>
              <w:snapToGrid w:val="0"/>
              <w:spacing w:after="0" w:line="240" w:lineRule="auto"/>
              <w:jc w:val="left"/>
              <w:rPr>
                <w:b/>
                <w:spacing w:val="0"/>
                <w:sz w:val="20"/>
              </w:rPr>
            </w:pPr>
            <w:r w:rsidRPr="005F3848">
              <w:rPr>
                <w:rFonts w:hint="eastAsia"/>
                <w:b/>
                <w:spacing w:val="0"/>
                <w:sz w:val="20"/>
              </w:rPr>
              <w:t>6.4</w:t>
            </w:r>
          </w:p>
        </w:tc>
        <w:tc>
          <w:tcPr>
            <w:tcW w:w="607" w:type="pct"/>
          </w:tcPr>
          <w:p w14:paraId="622D958D" w14:textId="77777777" w:rsidR="00263C84" w:rsidRPr="00DA2B12" w:rsidRDefault="00263C84" w:rsidP="00D300A4">
            <w:pPr>
              <w:keepNext/>
              <w:tabs>
                <w:tab w:val="clear" w:pos="936"/>
                <w:tab w:val="clear" w:pos="1560"/>
                <w:tab w:val="clear" w:pos="2184"/>
                <w:tab w:val="clear" w:pos="2808"/>
                <w:tab w:val="decimal" w:pos="501"/>
              </w:tabs>
              <w:snapToGrid w:val="0"/>
              <w:spacing w:after="0" w:line="240" w:lineRule="auto"/>
              <w:jc w:val="left"/>
              <w:rPr>
                <w:b/>
                <w:spacing w:val="0"/>
                <w:sz w:val="20"/>
              </w:rPr>
            </w:pPr>
            <w:r w:rsidRPr="00DA2B12">
              <w:rPr>
                <w:rFonts w:hint="eastAsia"/>
                <w:b/>
                <w:spacing w:val="0"/>
                <w:sz w:val="20"/>
              </w:rPr>
              <w:t>-3.5</w:t>
            </w:r>
          </w:p>
        </w:tc>
        <w:tc>
          <w:tcPr>
            <w:tcW w:w="409" w:type="pct"/>
          </w:tcPr>
          <w:p w14:paraId="09CF1F36"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-3.9</w:t>
            </w:r>
          </w:p>
          <w:p w14:paraId="69ED1E0D"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(-1.8)</w:t>
            </w:r>
          </w:p>
        </w:tc>
        <w:tc>
          <w:tcPr>
            <w:tcW w:w="390" w:type="pct"/>
          </w:tcPr>
          <w:p w14:paraId="48A6C4D8"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-1.</w:t>
            </w:r>
            <w:r w:rsidRPr="00DA2B12">
              <w:rPr>
                <w:rFonts w:hint="eastAsia"/>
                <w:b/>
                <w:spacing w:val="0"/>
                <w:sz w:val="20"/>
                <w:lang w:eastAsia="zh-HK"/>
              </w:rPr>
              <w:t>2</w:t>
            </w:r>
          </w:p>
          <w:p w14:paraId="40DA706E" w14:textId="186BBA79" w:rsidR="00263C84" w:rsidRPr="00DA2B12" w:rsidRDefault="00263C84" w:rsidP="000B5881">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(0.</w:t>
            </w:r>
            <w:r w:rsidR="000B5881">
              <w:rPr>
                <w:b/>
                <w:spacing w:val="0"/>
                <w:sz w:val="20"/>
                <w:lang w:eastAsia="zh-HK"/>
              </w:rPr>
              <w:t>1</w:t>
            </w:r>
            <w:r w:rsidRPr="00DA2B12">
              <w:rPr>
                <w:b/>
                <w:spacing w:val="0"/>
                <w:sz w:val="20"/>
                <w:lang w:eastAsia="zh-HK"/>
              </w:rPr>
              <w:t>)</w:t>
            </w:r>
          </w:p>
        </w:tc>
        <w:tc>
          <w:tcPr>
            <w:tcW w:w="390" w:type="pct"/>
          </w:tcPr>
          <w:p w14:paraId="1717FD43"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w:t>
            </w:r>
            <w:r w:rsidRPr="00DA2B12">
              <w:rPr>
                <w:rFonts w:hint="eastAsia"/>
                <w:b/>
                <w:spacing w:val="0"/>
                <w:sz w:val="20"/>
                <w:lang w:eastAsia="zh-HK"/>
              </w:rPr>
              <w:t>4.6</w:t>
            </w:r>
          </w:p>
          <w:p w14:paraId="0E5BA9E4" w14:textId="27548390" w:rsidR="00263C84" w:rsidRPr="00DA2B12" w:rsidRDefault="00263C84" w:rsidP="000B5881">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(-2.</w:t>
            </w:r>
            <w:r w:rsidR="000B5881">
              <w:rPr>
                <w:b/>
                <w:spacing w:val="0"/>
                <w:sz w:val="20"/>
                <w:lang w:eastAsia="zh-HK"/>
              </w:rPr>
              <w:t>5</w:t>
            </w:r>
            <w:r w:rsidRPr="00DA2B12">
              <w:rPr>
                <w:b/>
                <w:spacing w:val="0"/>
                <w:sz w:val="20"/>
                <w:lang w:eastAsia="zh-HK"/>
              </w:rPr>
              <w:t>)</w:t>
            </w:r>
          </w:p>
        </w:tc>
        <w:tc>
          <w:tcPr>
            <w:tcW w:w="391" w:type="pct"/>
          </w:tcPr>
          <w:p w14:paraId="6D914C4B" w14:textId="337B5D3E"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rFonts w:hint="eastAsia"/>
                <w:b/>
                <w:spacing w:val="0"/>
                <w:sz w:val="20"/>
                <w:lang w:eastAsia="zh-HK"/>
              </w:rPr>
              <w:t>-4.</w:t>
            </w:r>
            <w:r w:rsidR="000B5881">
              <w:rPr>
                <w:b/>
                <w:spacing w:val="0"/>
                <w:sz w:val="20"/>
                <w:lang w:eastAsia="zh-HK"/>
              </w:rPr>
              <w:t>1</w:t>
            </w:r>
          </w:p>
          <w:p w14:paraId="7A28C97C" w14:textId="2F733407" w:rsidR="00263C84" w:rsidRPr="00DA2B12" w:rsidRDefault="00860FFB"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Pr>
                <w:b/>
                <w:spacing w:val="0"/>
                <w:sz w:val="20"/>
                <w:lang w:eastAsia="zh-HK"/>
              </w:rPr>
              <w:t xml:space="preserve">  </w:t>
            </w:r>
            <w:r w:rsidR="00263C84" w:rsidRPr="00DA2B12">
              <w:rPr>
                <w:b/>
                <w:spacing w:val="0"/>
                <w:sz w:val="20"/>
                <w:lang w:eastAsia="zh-HK"/>
              </w:rPr>
              <w:t>(*)</w:t>
            </w:r>
          </w:p>
        </w:tc>
        <w:tc>
          <w:tcPr>
            <w:tcW w:w="625" w:type="pct"/>
          </w:tcPr>
          <w:p w14:paraId="09C69E26" w14:textId="4FC557B2" w:rsidR="00263C84" w:rsidRPr="006E6081" w:rsidRDefault="000B5881" w:rsidP="00D300A4">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6E6081">
              <w:rPr>
                <w:b/>
                <w:spacing w:val="0"/>
                <w:sz w:val="20"/>
                <w:lang w:eastAsia="zh-HK"/>
              </w:rPr>
              <w:t>2.7</w:t>
            </w:r>
          </w:p>
          <w:p w14:paraId="23ADD446" w14:textId="1F43D195" w:rsidR="00263C84" w:rsidRPr="006E6081" w:rsidRDefault="00263C84" w:rsidP="000B5881">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6E6081">
              <w:rPr>
                <w:b/>
                <w:spacing w:val="0"/>
                <w:sz w:val="20"/>
                <w:lang w:eastAsia="zh-HK"/>
              </w:rPr>
              <w:t>(</w:t>
            </w:r>
            <w:r w:rsidR="000B5881" w:rsidRPr="006E6081">
              <w:rPr>
                <w:b/>
                <w:spacing w:val="0"/>
                <w:sz w:val="20"/>
                <w:lang w:eastAsia="zh-HK"/>
              </w:rPr>
              <w:t>5.3</w:t>
            </w:r>
            <w:r w:rsidRPr="006E6081">
              <w:rPr>
                <w:b/>
                <w:spacing w:val="0"/>
                <w:sz w:val="20"/>
                <w:lang w:eastAsia="zh-HK"/>
              </w:rPr>
              <w:t>)</w:t>
            </w:r>
          </w:p>
        </w:tc>
      </w:tr>
      <w:tr w:rsidR="00263C84" w:rsidRPr="00025592" w14:paraId="01B2BC1C" w14:textId="77777777" w:rsidTr="00263C84">
        <w:trPr>
          <w:trHeight w:val="437"/>
          <w:jc w:val="center"/>
        </w:trPr>
        <w:tc>
          <w:tcPr>
            <w:tcW w:w="1563" w:type="pct"/>
          </w:tcPr>
          <w:p w14:paraId="6C16F348" w14:textId="77777777" w:rsidR="00263C84" w:rsidRPr="000B0817" w:rsidRDefault="00263C84" w:rsidP="00D300A4">
            <w:pPr>
              <w:keepNext/>
              <w:widowControl w:val="0"/>
              <w:tabs>
                <w:tab w:val="clear" w:pos="936"/>
                <w:tab w:val="clear" w:pos="1560"/>
                <w:tab w:val="clear" w:pos="2184"/>
                <w:tab w:val="clear" w:pos="2808"/>
                <w:tab w:val="left" w:pos="1080"/>
              </w:tabs>
              <w:adjustRightInd/>
              <w:spacing w:after="0" w:line="240" w:lineRule="exact"/>
              <w:ind w:right="-113"/>
              <w:textAlignment w:val="auto"/>
              <w:rPr>
                <w:i/>
                <w:spacing w:val="-2"/>
                <w:sz w:val="20"/>
              </w:rPr>
            </w:pPr>
            <w:r w:rsidRPr="000B0817">
              <w:rPr>
                <w:rFonts w:hint="eastAsia"/>
                <w:i/>
                <w:spacing w:val="-2"/>
                <w:sz w:val="20"/>
                <w:u w:val="single"/>
              </w:rPr>
              <w:t>主要價格指標的增減百分率</w:t>
            </w:r>
          </w:p>
        </w:tc>
        <w:tc>
          <w:tcPr>
            <w:tcW w:w="625" w:type="pct"/>
          </w:tcPr>
          <w:p w14:paraId="47800C57" w14:textId="77777777" w:rsidR="00263C84" w:rsidRPr="00AA6FAE" w:rsidRDefault="00263C84" w:rsidP="00D300A4">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highlight w:val="yellow"/>
                <w:lang w:val="en-GB"/>
              </w:rPr>
            </w:pPr>
          </w:p>
        </w:tc>
        <w:tc>
          <w:tcPr>
            <w:tcW w:w="607" w:type="pct"/>
          </w:tcPr>
          <w:p w14:paraId="166630C3" w14:textId="77777777" w:rsidR="00263C84" w:rsidRPr="00DA2B12" w:rsidRDefault="00263C84" w:rsidP="00D300A4">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lang w:val="en-GB"/>
              </w:rPr>
            </w:pPr>
          </w:p>
        </w:tc>
        <w:tc>
          <w:tcPr>
            <w:tcW w:w="409" w:type="pct"/>
          </w:tcPr>
          <w:p w14:paraId="6969636E"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p>
        </w:tc>
        <w:tc>
          <w:tcPr>
            <w:tcW w:w="390" w:type="pct"/>
          </w:tcPr>
          <w:p w14:paraId="0B1874D1"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p>
        </w:tc>
        <w:tc>
          <w:tcPr>
            <w:tcW w:w="390" w:type="pct"/>
          </w:tcPr>
          <w:p w14:paraId="44462116"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p>
        </w:tc>
        <w:tc>
          <w:tcPr>
            <w:tcW w:w="391" w:type="pct"/>
          </w:tcPr>
          <w:p w14:paraId="51701472"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p>
        </w:tc>
        <w:tc>
          <w:tcPr>
            <w:tcW w:w="625" w:type="pct"/>
          </w:tcPr>
          <w:p w14:paraId="53CD2FE1" w14:textId="77777777" w:rsidR="00263C84" w:rsidRPr="006E6081" w:rsidRDefault="00263C84" w:rsidP="00D300A4">
            <w:pPr>
              <w:keepNext/>
              <w:tabs>
                <w:tab w:val="clear" w:pos="936"/>
                <w:tab w:val="clear" w:pos="1560"/>
                <w:tab w:val="clear" w:pos="2184"/>
                <w:tab w:val="clear" w:pos="2808"/>
                <w:tab w:val="decimal" w:pos="538"/>
              </w:tabs>
              <w:snapToGrid w:val="0"/>
              <w:spacing w:after="0" w:line="240" w:lineRule="auto"/>
              <w:rPr>
                <w:b/>
                <w:spacing w:val="0"/>
                <w:sz w:val="20"/>
                <w:lang w:eastAsia="zh-HK"/>
              </w:rPr>
            </w:pPr>
          </w:p>
        </w:tc>
      </w:tr>
      <w:tr w:rsidR="00263C84" w:rsidRPr="00025592" w14:paraId="56253EC0" w14:textId="77777777" w:rsidTr="00263C84">
        <w:trPr>
          <w:jc w:val="center"/>
        </w:trPr>
        <w:tc>
          <w:tcPr>
            <w:tcW w:w="1563" w:type="pct"/>
          </w:tcPr>
          <w:p w14:paraId="40E72AD4" w14:textId="77777777" w:rsidR="00263C84" w:rsidRPr="000B0817" w:rsidRDefault="00263C84" w:rsidP="00D300A4">
            <w:pPr>
              <w:keepNext/>
              <w:tabs>
                <w:tab w:val="clear" w:pos="936"/>
              </w:tabs>
              <w:snapToGrid w:val="0"/>
              <w:spacing w:afterLines="30" w:after="108" w:line="240" w:lineRule="atLeast"/>
              <w:rPr>
                <w:rFonts w:eastAsia="華康中黑體"/>
                <w:spacing w:val="-2"/>
                <w:sz w:val="20"/>
              </w:rPr>
            </w:pPr>
            <w:r w:rsidRPr="000B0817">
              <w:rPr>
                <w:rFonts w:eastAsia="華康中黑體" w:hint="eastAsia"/>
                <w:spacing w:val="-2"/>
                <w:sz w:val="20"/>
              </w:rPr>
              <w:t>本地生產總值平減物價指數</w:t>
            </w:r>
          </w:p>
        </w:tc>
        <w:tc>
          <w:tcPr>
            <w:tcW w:w="625" w:type="pct"/>
          </w:tcPr>
          <w:p w14:paraId="7F62EABE" w14:textId="77777777" w:rsidR="00263C84" w:rsidRPr="00025592" w:rsidRDefault="00263C84" w:rsidP="00D300A4">
            <w:pPr>
              <w:keepNext/>
              <w:tabs>
                <w:tab w:val="clear" w:pos="936"/>
                <w:tab w:val="clear" w:pos="1560"/>
                <w:tab w:val="clear" w:pos="2184"/>
                <w:tab w:val="clear" w:pos="2808"/>
                <w:tab w:val="decimal" w:pos="501"/>
              </w:tabs>
              <w:snapToGrid w:val="0"/>
              <w:spacing w:after="0" w:line="240" w:lineRule="auto"/>
              <w:jc w:val="left"/>
              <w:rPr>
                <w:b/>
                <w:spacing w:val="0"/>
                <w:sz w:val="20"/>
              </w:rPr>
            </w:pPr>
            <w:r w:rsidRPr="005F3848">
              <w:rPr>
                <w:b/>
                <w:spacing w:val="0"/>
                <w:sz w:val="20"/>
              </w:rPr>
              <w:t>0.7</w:t>
            </w:r>
          </w:p>
        </w:tc>
        <w:tc>
          <w:tcPr>
            <w:tcW w:w="607" w:type="pct"/>
          </w:tcPr>
          <w:p w14:paraId="10D4892A" w14:textId="6CA305A5" w:rsidR="00263C84" w:rsidRPr="00DA2B12" w:rsidRDefault="000B5881" w:rsidP="00D300A4">
            <w:pPr>
              <w:keepNext/>
              <w:tabs>
                <w:tab w:val="clear" w:pos="936"/>
                <w:tab w:val="clear" w:pos="1560"/>
                <w:tab w:val="clear" w:pos="2184"/>
                <w:tab w:val="clear" w:pos="2808"/>
                <w:tab w:val="decimal" w:pos="501"/>
              </w:tabs>
              <w:snapToGrid w:val="0"/>
              <w:spacing w:after="0" w:line="240" w:lineRule="auto"/>
              <w:jc w:val="left"/>
              <w:rPr>
                <w:b/>
                <w:spacing w:val="0"/>
                <w:sz w:val="20"/>
              </w:rPr>
            </w:pPr>
            <w:r>
              <w:rPr>
                <w:b/>
                <w:spacing w:val="0"/>
                <w:sz w:val="20"/>
              </w:rPr>
              <w:t>1.8</w:t>
            </w:r>
          </w:p>
        </w:tc>
        <w:tc>
          <w:tcPr>
            <w:tcW w:w="409" w:type="pct"/>
          </w:tcPr>
          <w:p w14:paraId="449ED9C3" w14:textId="6EBE6FCD"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1.</w:t>
            </w:r>
            <w:r w:rsidR="000B5881">
              <w:rPr>
                <w:b/>
                <w:spacing w:val="0"/>
                <w:sz w:val="20"/>
                <w:lang w:eastAsia="zh-HK"/>
              </w:rPr>
              <w:t>1</w:t>
            </w:r>
          </w:p>
          <w:p w14:paraId="1D14EEF3" w14:textId="00CCFED0" w:rsidR="00263C84" w:rsidRPr="00DA2B12" w:rsidRDefault="00263C84" w:rsidP="000B5881">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(0.</w:t>
            </w:r>
            <w:r w:rsidR="000B5881">
              <w:rPr>
                <w:b/>
                <w:spacing w:val="0"/>
                <w:sz w:val="20"/>
                <w:lang w:eastAsia="zh-HK"/>
              </w:rPr>
              <w:t>2</w:t>
            </w:r>
            <w:r w:rsidRPr="00DA2B12">
              <w:rPr>
                <w:b/>
                <w:spacing w:val="0"/>
                <w:sz w:val="20"/>
                <w:lang w:eastAsia="zh-HK"/>
              </w:rPr>
              <w:t>)</w:t>
            </w:r>
          </w:p>
        </w:tc>
        <w:tc>
          <w:tcPr>
            <w:tcW w:w="390" w:type="pct"/>
          </w:tcPr>
          <w:p w14:paraId="471FA357" w14:textId="40A5F887" w:rsidR="00263C84" w:rsidRPr="00DA2B12" w:rsidRDefault="000B5881"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Pr>
                <w:b/>
                <w:spacing w:val="0"/>
                <w:sz w:val="20"/>
                <w:lang w:eastAsia="zh-HK"/>
              </w:rPr>
              <w:t>1.0</w:t>
            </w:r>
          </w:p>
          <w:p w14:paraId="23CA09E3" w14:textId="7AB8F645" w:rsidR="00263C84" w:rsidRPr="00DA2B12" w:rsidRDefault="00263C84" w:rsidP="000B5881">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(0.</w:t>
            </w:r>
            <w:r w:rsidR="000B5881">
              <w:rPr>
                <w:b/>
                <w:spacing w:val="0"/>
                <w:sz w:val="20"/>
                <w:lang w:eastAsia="zh-HK"/>
              </w:rPr>
              <w:t>3</w:t>
            </w:r>
            <w:r w:rsidRPr="00DA2B12">
              <w:rPr>
                <w:b/>
                <w:spacing w:val="0"/>
                <w:sz w:val="20"/>
                <w:lang w:eastAsia="zh-HK"/>
              </w:rPr>
              <w:t>)</w:t>
            </w:r>
          </w:p>
        </w:tc>
        <w:tc>
          <w:tcPr>
            <w:tcW w:w="390" w:type="pct"/>
          </w:tcPr>
          <w:p w14:paraId="18EA15AB" w14:textId="537DC80E" w:rsidR="00263C84" w:rsidRPr="00DA2B12" w:rsidRDefault="000B5881"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Pr>
                <w:b/>
                <w:spacing w:val="0"/>
                <w:sz w:val="20"/>
                <w:lang w:eastAsia="zh-HK"/>
              </w:rPr>
              <w:t>3.5</w:t>
            </w:r>
          </w:p>
          <w:p w14:paraId="674E108B" w14:textId="1895241E" w:rsidR="00263C84" w:rsidRPr="00DA2B12" w:rsidRDefault="00263C84" w:rsidP="000B5881">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(2.</w:t>
            </w:r>
            <w:r w:rsidR="000B5881">
              <w:rPr>
                <w:b/>
                <w:spacing w:val="0"/>
                <w:sz w:val="20"/>
                <w:lang w:eastAsia="zh-HK"/>
              </w:rPr>
              <w:t>7</w:t>
            </w:r>
            <w:r w:rsidRPr="00DA2B12">
              <w:rPr>
                <w:b/>
                <w:spacing w:val="0"/>
                <w:sz w:val="20"/>
                <w:lang w:eastAsia="zh-HK"/>
              </w:rPr>
              <w:t>)</w:t>
            </w:r>
          </w:p>
        </w:tc>
        <w:tc>
          <w:tcPr>
            <w:tcW w:w="391" w:type="pct"/>
          </w:tcPr>
          <w:p w14:paraId="38DD9304" w14:textId="49739470" w:rsidR="00263C84" w:rsidRPr="00DA2B12" w:rsidRDefault="000B5881"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Pr>
                <w:b/>
                <w:spacing w:val="0"/>
                <w:sz w:val="20"/>
                <w:lang w:eastAsia="zh-HK"/>
              </w:rPr>
              <w:t>1.7</w:t>
            </w:r>
          </w:p>
          <w:p w14:paraId="275DD739" w14:textId="0277E358" w:rsidR="00263C84" w:rsidRPr="00DA2B12" w:rsidRDefault="00263C84" w:rsidP="000B5881">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w:t>
            </w:r>
            <w:r w:rsidR="000B5881">
              <w:rPr>
                <w:b/>
                <w:spacing w:val="0"/>
                <w:sz w:val="20"/>
                <w:lang w:eastAsia="zh-HK"/>
              </w:rPr>
              <w:t>1</w:t>
            </w:r>
            <w:r w:rsidRPr="00DA2B12">
              <w:rPr>
                <w:b/>
                <w:spacing w:val="0"/>
                <w:sz w:val="20"/>
                <w:lang w:eastAsia="zh-HK"/>
              </w:rPr>
              <w:t>.6)</w:t>
            </w:r>
          </w:p>
        </w:tc>
        <w:tc>
          <w:tcPr>
            <w:tcW w:w="625" w:type="pct"/>
          </w:tcPr>
          <w:p w14:paraId="56166638" w14:textId="1838E2B3" w:rsidR="00263C84" w:rsidRPr="006E6081" w:rsidRDefault="000B5881" w:rsidP="00D300A4">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6E6081">
              <w:rPr>
                <w:b/>
                <w:spacing w:val="0"/>
                <w:sz w:val="20"/>
                <w:lang w:eastAsia="zh-HK"/>
              </w:rPr>
              <w:t>1.</w:t>
            </w:r>
            <w:r w:rsidR="006E6081" w:rsidRPr="006E6081">
              <w:rPr>
                <w:b/>
                <w:spacing w:val="0"/>
                <w:sz w:val="20"/>
                <w:lang w:eastAsia="zh-HK"/>
              </w:rPr>
              <w:t>8</w:t>
            </w:r>
          </w:p>
          <w:p w14:paraId="345C5B3F" w14:textId="6E98E5CB" w:rsidR="00263C84" w:rsidRPr="006E6081" w:rsidRDefault="00263C84" w:rsidP="006E6081">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6E6081">
              <w:rPr>
                <w:b/>
                <w:spacing w:val="0"/>
                <w:sz w:val="20"/>
                <w:lang w:eastAsia="zh-HK"/>
              </w:rPr>
              <w:t>(</w:t>
            </w:r>
            <w:r w:rsidR="000B5881" w:rsidRPr="006E6081">
              <w:rPr>
                <w:b/>
                <w:spacing w:val="0"/>
                <w:sz w:val="20"/>
                <w:lang w:eastAsia="zh-HK"/>
              </w:rPr>
              <w:t>0.</w:t>
            </w:r>
            <w:r w:rsidR="006E6081" w:rsidRPr="006E6081">
              <w:rPr>
                <w:b/>
                <w:spacing w:val="0"/>
                <w:sz w:val="20"/>
                <w:lang w:eastAsia="zh-HK"/>
              </w:rPr>
              <w:t>5</w:t>
            </w:r>
            <w:r w:rsidRPr="006E6081">
              <w:rPr>
                <w:b/>
                <w:spacing w:val="0"/>
                <w:sz w:val="20"/>
                <w:lang w:eastAsia="zh-HK"/>
              </w:rPr>
              <w:t>)</w:t>
            </w:r>
          </w:p>
        </w:tc>
      </w:tr>
      <w:tr w:rsidR="00263C84" w:rsidRPr="00025592" w14:paraId="0A1CC982" w14:textId="77777777" w:rsidTr="00263C84">
        <w:trPr>
          <w:trHeight w:val="437"/>
          <w:jc w:val="center"/>
        </w:trPr>
        <w:tc>
          <w:tcPr>
            <w:tcW w:w="1563" w:type="pct"/>
          </w:tcPr>
          <w:p w14:paraId="6DE534CC" w14:textId="77777777" w:rsidR="00263C84" w:rsidRPr="000B0817" w:rsidRDefault="00263C84" w:rsidP="00D300A4">
            <w:pPr>
              <w:keepNext/>
              <w:widowControl w:val="0"/>
              <w:tabs>
                <w:tab w:val="clear" w:pos="936"/>
                <w:tab w:val="clear" w:pos="1560"/>
                <w:tab w:val="clear" w:pos="2184"/>
                <w:tab w:val="clear" w:pos="2808"/>
                <w:tab w:val="left" w:pos="1080"/>
              </w:tabs>
              <w:adjustRightInd/>
              <w:snapToGrid w:val="0"/>
              <w:spacing w:after="0" w:line="240" w:lineRule="exact"/>
              <w:ind w:right="-108"/>
              <w:textAlignment w:val="auto"/>
              <w:rPr>
                <w:rFonts w:eastAsia="華康中黑體"/>
                <w:spacing w:val="-2"/>
                <w:sz w:val="20"/>
              </w:rPr>
            </w:pPr>
            <w:r w:rsidRPr="000B0817">
              <w:rPr>
                <w:rFonts w:eastAsia="華康中黑體" w:hint="eastAsia"/>
                <w:spacing w:val="-2"/>
                <w:sz w:val="20"/>
              </w:rPr>
              <w:t>綜合消費物價指數</w:t>
            </w:r>
          </w:p>
        </w:tc>
        <w:tc>
          <w:tcPr>
            <w:tcW w:w="625" w:type="pct"/>
          </w:tcPr>
          <w:p w14:paraId="0D276947" w14:textId="77777777" w:rsidR="00263C84" w:rsidRPr="00AA6FAE" w:rsidRDefault="00263C84" w:rsidP="00D300A4">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highlight w:val="yellow"/>
                <w:lang w:val="en-GB"/>
              </w:rPr>
            </w:pPr>
          </w:p>
        </w:tc>
        <w:tc>
          <w:tcPr>
            <w:tcW w:w="607" w:type="pct"/>
          </w:tcPr>
          <w:p w14:paraId="3BFE8350" w14:textId="77777777" w:rsidR="00263C84" w:rsidRPr="00DA2B12" w:rsidRDefault="00263C84" w:rsidP="00D300A4">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lang w:val="en-GB"/>
              </w:rPr>
            </w:pPr>
          </w:p>
        </w:tc>
        <w:tc>
          <w:tcPr>
            <w:tcW w:w="409" w:type="pct"/>
          </w:tcPr>
          <w:p w14:paraId="2E006895"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p>
        </w:tc>
        <w:tc>
          <w:tcPr>
            <w:tcW w:w="390" w:type="pct"/>
          </w:tcPr>
          <w:p w14:paraId="60B8F1C5"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p>
        </w:tc>
        <w:tc>
          <w:tcPr>
            <w:tcW w:w="390" w:type="pct"/>
          </w:tcPr>
          <w:p w14:paraId="32200402"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p>
        </w:tc>
        <w:tc>
          <w:tcPr>
            <w:tcW w:w="391" w:type="pct"/>
          </w:tcPr>
          <w:p w14:paraId="11469AB8"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p>
        </w:tc>
        <w:tc>
          <w:tcPr>
            <w:tcW w:w="625" w:type="pct"/>
          </w:tcPr>
          <w:p w14:paraId="5CAA3E16" w14:textId="77777777" w:rsidR="00263C84" w:rsidRPr="006E6081" w:rsidRDefault="00263C84" w:rsidP="00D300A4">
            <w:pPr>
              <w:keepNext/>
              <w:tabs>
                <w:tab w:val="clear" w:pos="936"/>
                <w:tab w:val="clear" w:pos="1560"/>
                <w:tab w:val="clear" w:pos="2184"/>
                <w:tab w:val="clear" w:pos="2808"/>
                <w:tab w:val="decimal" w:pos="538"/>
              </w:tabs>
              <w:snapToGrid w:val="0"/>
              <w:spacing w:after="0" w:line="240" w:lineRule="auto"/>
              <w:rPr>
                <w:b/>
                <w:spacing w:val="0"/>
                <w:sz w:val="20"/>
                <w:lang w:eastAsia="zh-HK"/>
              </w:rPr>
            </w:pPr>
          </w:p>
        </w:tc>
      </w:tr>
      <w:tr w:rsidR="00263C84" w:rsidRPr="00025592" w14:paraId="79D320ED" w14:textId="77777777" w:rsidTr="00263C84">
        <w:trPr>
          <w:jc w:val="center"/>
        </w:trPr>
        <w:tc>
          <w:tcPr>
            <w:tcW w:w="1563" w:type="pct"/>
          </w:tcPr>
          <w:p w14:paraId="0D6B28D7" w14:textId="77777777" w:rsidR="00263C84" w:rsidRPr="000B0817" w:rsidRDefault="00263C84" w:rsidP="00D300A4">
            <w:pPr>
              <w:keepNext/>
              <w:tabs>
                <w:tab w:val="clear" w:pos="936"/>
                <w:tab w:val="clear" w:pos="1560"/>
                <w:tab w:val="clear" w:pos="2184"/>
                <w:tab w:val="clear" w:pos="2808"/>
              </w:tabs>
              <w:snapToGrid w:val="0"/>
              <w:spacing w:afterLines="30" w:after="108" w:line="240" w:lineRule="atLeast"/>
              <w:ind w:firstLineChars="100" w:firstLine="196"/>
              <w:rPr>
                <w:rFonts w:eastAsia="華康中黑體"/>
                <w:spacing w:val="-2"/>
                <w:sz w:val="20"/>
              </w:rPr>
            </w:pPr>
            <w:r w:rsidRPr="000B0817">
              <w:rPr>
                <w:rFonts w:eastAsia="華康中黑體" w:hint="eastAsia"/>
                <w:spacing w:val="-2"/>
                <w:sz w:val="20"/>
              </w:rPr>
              <w:t>整體消費物價指數</w:t>
            </w:r>
          </w:p>
        </w:tc>
        <w:tc>
          <w:tcPr>
            <w:tcW w:w="625" w:type="pct"/>
          </w:tcPr>
          <w:p w14:paraId="630A84D0" w14:textId="77777777" w:rsidR="00263C84" w:rsidRPr="00025592" w:rsidRDefault="00263C84" w:rsidP="00D300A4">
            <w:pPr>
              <w:keepNext/>
              <w:tabs>
                <w:tab w:val="clear" w:pos="936"/>
                <w:tab w:val="clear" w:pos="1560"/>
                <w:tab w:val="clear" w:pos="2184"/>
                <w:tab w:val="clear" w:pos="2808"/>
                <w:tab w:val="decimal" w:pos="501"/>
              </w:tabs>
              <w:snapToGrid w:val="0"/>
              <w:spacing w:after="0" w:line="240" w:lineRule="auto"/>
              <w:jc w:val="left"/>
              <w:rPr>
                <w:b/>
                <w:spacing w:val="0"/>
                <w:sz w:val="20"/>
              </w:rPr>
            </w:pPr>
            <w:r w:rsidRPr="005F3848">
              <w:rPr>
                <w:b/>
                <w:spacing w:val="0"/>
                <w:sz w:val="20"/>
              </w:rPr>
              <w:t>1.6</w:t>
            </w:r>
          </w:p>
        </w:tc>
        <w:tc>
          <w:tcPr>
            <w:tcW w:w="607" w:type="pct"/>
          </w:tcPr>
          <w:p w14:paraId="25960F0F" w14:textId="77777777" w:rsidR="00263C84" w:rsidRPr="00DA2B12" w:rsidRDefault="00263C84" w:rsidP="00D300A4">
            <w:pPr>
              <w:keepNext/>
              <w:tabs>
                <w:tab w:val="clear" w:pos="936"/>
                <w:tab w:val="clear" w:pos="1560"/>
                <w:tab w:val="clear" w:pos="2184"/>
                <w:tab w:val="clear" w:pos="2808"/>
                <w:tab w:val="decimal" w:pos="501"/>
              </w:tabs>
              <w:snapToGrid w:val="0"/>
              <w:spacing w:after="0" w:line="240" w:lineRule="auto"/>
              <w:jc w:val="left"/>
              <w:rPr>
                <w:b/>
                <w:spacing w:val="0"/>
                <w:sz w:val="20"/>
              </w:rPr>
            </w:pPr>
            <w:r w:rsidRPr="00DA2B12">
              <w:rPr>
                <w:b/>
                <w:spacing w:val="0"/>
                <w:sz w:val="20"/>
              </w:rPr>
              <w:t>1.9</w:t>
            </w:r>
          </w:p>
        </w:tc>
        <w:tc>
          <w:tcPr>
            <w:tcW w:w="409" w:type="pct"/>
          </w:tcPr>
          <w:p w14:paraId="08CC70B8"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1.5</w:t>
            </w:r>
          </w:p>
          <w:p w14:paraId="260CF426"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(0.6)</w:t>
            </w:r>
          </w:p>
        </w:tc>
        <w:tc>
          <w:tcPr>
            <w:tcW w:w="390" w:type="pct"/>
          </w:tcPr>
          <w:p w14:paraId="59FF1D36"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1.5</w:t>
            </w:r>
          </w:p>
          <w:p w14:paraId="2B107E6E"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(0.2)</w:t>
            </w:r>
          </w:p>
        </w:tc>
        <w:tc>
          <w:tcPr>
            <w:tcW w:w="390" w:type="pct"/>
          </w:tcPr>
          <w:p w14:paraId="32CF0553"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2.7</w:t>
            </w:r>
          </w:p>
          <w:p w14:paraId="4B0BFFF1"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(0.5)</w:t>
            </w:r>
          </w:p>
        </w:tc>
        <w:tc>
          <w:tcPr>
            <w:tcW w:w="391" w:type="pct"/>
          </w:tcPr>
          <w:p w14:paraId="2666A2A2"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1.8</w:t>
            </w:r>
          </w:p>
          <w:p w14:paraId="4A79F1C6"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(0.6)</w:t>
            </w:r>
          </w:p>
        </w:tc>
        <w:tc>
          <w:tcPr>
            <w:tcW w:w="625" w:type="pct"/>
          </w:tcPr>
          <w:p w14:paraId="433D195D" w14:textId="7C1B8113" w:rsidR="00263C84" w:rsidRPr="006E6081" w:rsidRDefault="00263C84" w:rsidP="00D300A4">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6E6081">
              <w:rPr>
                <w:b/>
                <w:spacing w:val="0"/>
                <w:sz w:val="20"/>
                <w:lang w:eastAsia="zh-HK"/>
              </w:rPr>
              <w:t>1.</w:t>
            </w:r>
            <w:r w:rsidR="000B5881" w:rsidRPr="006E6081">
              <w:rPr>
                <w:b/>
                <w:spacing w:val="0"/>
                <w:sz w:val="20"/>
                <w:lang w:eastAsia="zh-HK"/>
              </w:rPr>
              <w:t>9</w:t>
            </w:r>
          </w:p>
          <w:p w14:paraId="1A02D5DC" w14:textId="77777777" w:rsidR="00263C84" w:rsidRPr="006E6081" w:rsidRDefault="00263C84" w:rsidP="00D300A4">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6E6081">
              <w:rPr>
                <w:b/>
                <w:spacing w:val="0"/>
                <w:sz w:val="20"/>
                <w:lang w:eastAsia="zh-HK"/>
              </w:rPr>
              <w:t>(0.7)</w:t>
            </w:r>
          </w:p>
        </w:tc>
      </w:tr>
      <w:tr w:rsidR="00263C84" w:rsidRPr="00025592" w14:paraId="4B7886A2" w14:textId="77777777" w:rsidTr="00263C84">
        <w:trPr>
          <w:jc w:val="center"/>
        </w:trPr>
        <w:tc>
          <w:tcPr>
            <w:tcW w:w="1563" w:type="pct"/>
          </w:tcPr>
          <w:p w14:paraId="33A3134B" w14:textId="77777777" w:rsidR="00263C84" w:rsidRPr="000B0817" w:rsidRDefault="00263C84" w:rsidP="00D300A4">
            <w:pPr>
              <w:keepNext/>
              <w:tabs>
                <w:tab w:val="clear" w:pos="936"/>
                <w:tab w:val="decimal" w:pos="317"/>
              </w:tabs>
              <w:snapToGrid w:val="0"/>
              <w:spacing w:afterLines="30" w:after="108" w:line="240" w:lineRule="atLeast"/>
              <w:ind w:firstLineChars="100" w:firstLine="196"/>
              <w:rPr>
                <w:rFonts w:eastAsia="華康中黑體"/>
                <w:spacing w:val="-2"/>
                <w:sz w:val="20"/>
              </w:rPr>
            </w:pPr>
            <w:r w:rsidRPr="000B0817">
              <w:rPr>
                <w:rFonts w:eastAsia="華康中黑體" w:hint="eastAsia"/>
                <w:spacing w:val="-2"/>
                <w:sz w:val="20"/>
              </w:rPr>
              <w:t>基本消費物價指數</w:t>
            </w:r>
            <w:r w:rsidRPr="000B0817">
              <w:rPr>
                <w:rFonts w:eastAsia="華康中黑體"/>
                <w:spacing w:val="-2"/>
                <w:sz w:val="20"/>
              </w:rPr>
              <w:t>^</w:t>
            </w:r>
          </w:p>
        </w:tc>
        <w:tc>
          <w:tcPr>
            <w:tcW w:w="625" w:type="pct"/>
          </w:tcPr>
          <w:p w14:paraId="1227ED01" w14:textId="77777777" w:rsidR="00263C84" w:rsidRPr="00025592" w:rsidRDefault="00263C84" w:rsidP="00D300A4">
            <w:pPr>
              <w:keepNext/>
              <w:tabs>
                <w:tab w:val="clear" w:pos="936"/>
                <w:tab w:val="clear" w:pos="1560"/>
                <w:tab w:val="clear" w:pos="2184"/>
                <w:tab w:val="clear" w:pos="2808"/>
                <w:tab w:val="decimal" w:pos="501"/>
              </w:tabs>
              <w:snapToGrid w:val="0"/>
              <w:spacing w:after="0" w:line="240" w:lineRule="auto"/>
              <w:jc w:val="left"/>
              <w:rPr>
                <w:b/>
                <w:spacing w:val="0"/>
                <w:sz w:val="20"/>
              </w:rPr>
            </w:pPr>
            <w:r w:rsidRPr="005F3848">
              <w:rPr>
                <w:rFonts w:hint="eastAsia"/>
                <w:b/>
                <w:spacing w:val="0"/>
                <w:sz w:val="20"/>
              </w:rPr>
              <w:t>0.6</w:t>
            </w:r>
          </w:p>
        </w:tc>
        <w:tc>
          <w:tcPr>
            <w:tcW w:w="607" w:type="pct"/>
          </w:tcPr>
          <w:p w14:paraId="20BC0127" w14:textId="77777777" w:rsidR="00263C84" w:rsidRPr="00DA2B12" w:rsidRDefault="00263C84" w:rsidP="00D300A4">
            <w:pPr>
              <w:keepNext/>
              <w:tabs>
                <w:tab w:val="clear" w:pos="936"/>
                <w:tab w:val="clear" w:pos="1560"/>
                <w:tab w:val="clear" w:pos="2184"/>
                <w:tab w:val="clear" w:pos="2808"/>
                <w:tab w:val="decimal" w:pos="501"/>
              </w:tabs>
              <w:snapToGrid w:val="0"/>
              <w:spacing w:after="0" w:line="240" w:lineRule="auto"/>
              <w:jc w:val="left"/>
              <w:rPr>
                <w:b/>
                <w:spacing w:val="0"/>
                <w:sz w:val="20"/>
              </w:rPr>
            </w:pPr>
            <w:r w:rsidRPr="00DA2B12">
              <w:rPr>
                <w:b/>
                <w:spacing w:val="0"/>
                <w:sz w:val="20"/>
              </w:rPr>
              <w:t>1.7</w:t>
            </w:r>
          </w:p>
        </w:tc>
        <w:tc>
          <w:tcPr>
            <w:tcW w:w="409" w:type="pct"/>
          </w:tcPr>
          <w:p w14:paraId="6784FB13"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1.6</w:t>
            </w:r>
          </w:p>
          <w:p w14:paraId="73A0F3CC"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(0.5)</w:t>
            </w:r>
          </w:p>
        </w:tc>
        <w:tc>
          <w:tcPr>
            <w:tcW w:w="390" w:type="pct"/>
          </w:tcPr>
          <w:p w14:paraId="00B5C888"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1.7</w:t>
            </w:r>
          </w:p>
          <w:p w14:paraId="58DAC0C7"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(0.5)</w:t>
            </w:r>
          </w:p>
        </w:tc>
        <w:tc>
          <w:tcPr>
            <w:tcW w:w="390" w:type="pct"/>
          </w:tcPr>
          <w:p w14:paraId="5B22750C"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1.8</w:t>
            </w:r>
          </w:p>
          <w:p w14:paraId="53F14219"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(0.4)</w:t>
            </w:r>
          </w:p>
        </w:tc>
        <w:tc>
          <w:tcPr>
            <w:tcW w:w="391" w:type="pct"/>
          </w:tcPr>
          <w:p w14:paraId="698192C5"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1.8</w:t>
            </w:r>
          </w:p>
          <w:p w14:paraId="2AE879AB"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(0.4)</w:t>
            </w:r>
          </w:p>
        </w:tc>
        <w:tc>
          <w:tcPr>
            <w:tcW w:w="625" w:type="pct"/>
          </w:tcPr>
          <w:p w14:paraId="33905064" w14:textId="62C7D236" w:rsidR="00263C84" w:rsidRPr="006E6081" w:rsidRDefault="00263C84" w:rsidP="00D300A4">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6E6081">
              <w:rPr>
                <w:b/>
                <w:spacing w:val="0"/>
                <w:sz w:val="20"/>
                <w:lang w:eastAsia="zh-HK"/>
              </w:rPr>
              <w:t>1.</w:t>
            </w:r>
            <w:r w:rsidR="000B5881" w:rsidRPr="006E6081">
              <w:rPr>
                <w:b/>
                <w:spacing w:val="0"/>
                <w:sz w:val="20"/>
                <w:lang w:eastAsia="zh-HK"/>
              </w:rPr>
              <w:t>9</w:t>
            </w:r>
          </w:p>
          <w:p w14:paraId="4268D9CE" w14:textId="733D121E" w:rsidR="00263C84" w:rsidRPr="006E6081" w:rsidRDefault="00263C84" w:rsidP="000B5881">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6E6081">
              <w:rPr>
                <w:b/>
                <w:spacing w:val="0"/>
                <w:sz w:val="20"/>
                <w:lang w:eastAsia="zh-HK"/>
              </w:rPr>
              <w:t>(0.</w:t>
            </w:r>
            <w:r w:rsidR="000B5881" w:rsidRPr="006E6081">
              <w:rPr>
                <w:b/>
                <w:spacing w:val="0"/>
                <w:sz w:val="20"/>
                <w:lang w:eastAsia="zh-HK"/>
              </w:rPr>
              <w:t>7</w:t>
            </w:r>
            <w:r w:rsidRPr="006E6081">
              <w:rPr>
                <w:b/>
                <w:spacing w:val="0"/>
                <w:sz w:val="20"/>
                <w:lang w:eastAsia="zh-HK"/>
              </w:rPr>
              <w:t>)</w:t>
            </w:r>
          </w:p>
        </w:tc>
      </w:tr>
      <w:tr w:rsidR="00263C84" w:rsidRPr="000B0817" w14:paraId="4E942576" w14:textId="77777777" w:rsidTr="00263C84">
        <w:trPr>
          <w:jc w:val="center"/>
        </w:trPr>
        <w:tc>
          <w:tcPr>
            <w:tcW w:w="1563" w:type="pct"/>
          </w:tcPr>
          <w:p w14:paraId="69D1C3AD" w14:textId="77777777" w:rsidR="00263C84" w:rsidRPr="000B0817" w:rsidRDefault="00263C84" w:rsidP="00D300A4">
            <w:pPr>
              <w:keepNext/>
              <w:tabs>
                <w:tab w:val="clear" w:pos="936"/>
                <w:tab w:val="clear" w:pos="1560"/>
                <w:tab w:val="clear" w:pos="2184"/>
                <w:tab w:val="clear" w:pos="2808"/>
                <w:tab w:val="decimal" w:pos="317"/>
              </w:tabs>
              <w:snapToGrid w:val="0"/>
              <w:spacing w:beforeLines="30" w:before="108" w:afterLines="30" w:after="108" w:line="240" w:lineRule="atLeast"/>
              <w:rPr>
                <w:i/>
                <w:spacing w:val="-6"/>
                <w:sz w:val="20"/>
              </w:rPr>
            </w:pPr>
            <w:r w:rsidRPr="000B0817">
              <w:rPr>
                <w:rFonts w:eastAsia="華康中黑體" w:hint="eastAsia"/>
                <w:spacing w:val="-6"/>
                <w:sz w:val="20"/>
              </w:rPr>
              <w:t>名義本地生產總值</w:t>
            </w:r>
            <w:r w:rsidRPr="000B0817">
              <w:rPr>
                <w:rFonts w:eastAsia="華康中黑體"/>
                <w:spacing w:val="-6"/>
                <w:sz w:val="20"/>
              </w:rPr>
              <w:br/>
            </w:r>
            <w:r w:rsidRPr="000B0817">
              <w:rPr>
                <w:rFonts w:hint="eastAsia"/>
                <w:i/>
                <w:spacing w:val="-6"/>
                <w:sz w:val="20"/>
              </w:rPr>
              <w:t>增減百分率</w:t>
            </w:r>
          </w:p>
        </w:tc>
        <w:tc>
          <w:tcPr>
            <w:tcW w:w="625" w:type="pct"/>
            <w:vAlign w:val="center"/>
          </w:tcPr>
          <w:p w14:paraId="2F4CA0FC" w14:textId="77777777" w:rsidR="00263C84" w:rsidRPr="00C8234E" w:rsidRDefault="00263C84" w:rsidP="00D300A4">
            <w:pPr>
              <w:keepNext/>
              <w:tabs>
                <w:tab w:val="clear" w:pos="936"/>
                <w:tab w:val="clear" w:pos="1560"/>
                <w:tab w:val="clear" w:pos="2184"/>
                <w:tab w:val="clear" w:pos="2808"/>
                <w:tab w:val="decimal" w:pos="501"/>
              </w:tabs>
              <w:snapToGrid w:val="0"/>
              <w:spacing w:after="0" w:line="240" w:lineRule="auto"/>
              <w:jc w:val="left"/>
              <w:rPr>
                <w:b/>
                <w:spacing w:val="0"/>
                <w:sz w:val="20"/>
              </w:rPr>
            </w:pPr>
            <w:r w:rsidRPr="005F3848">
              <w:rPr>
                <w:b/>
                <w:spacing w:val="0"/>
                <w:sz w:val="20"/>
              </w:rPr>
              <w:t>7.2</w:t>
            </w:r>
          </w:p>
        </w:tc>
        <w:tc>
          <w:tcPr>
            <w:tcW w:w="607" w:type="pct"/>
            <w:vAlign w:val="center"/>
          </w:tcPr>
          <w:p w14:paraId="29C8B4EC" w14:textId="5BEC679B" w:rsidR="00263C84" w:rsidRPr="00DA2B12" w:rsidRDefault="00263C84" w:rsidP="000B5881">
            <w:pPr>
              <w:keepNext/>
              <w:tabs>
                <w:tab w:val="clear" w:pos="936"/>
                <w:tab w:val="clear" w:pos="1560"/>
                <w:tab w:val="clear" w:pos="2184"/>
                <w:tab w:val="clear" w:pos="2808"/>
                <w:tab w:val="decimal" w:pos="501"/>
              </w:tabs>
              <w:snapToGrid w:val="0"/>
              <w:spacing w:after="0" w:line="240" w:lineRule="auto"/>
              <w:jc w:val="left"/>
              <w:rPr>
                <w:b/>
                <w:spacing w:val="0"/>
                <w:sz w:val="20"/>
              </w:rPr>
            </w:pPr>
            <w:r w:rsidRPr="00DA2B12">
              <w:rPr>
                <w:b/>
                <w:spacing w:val="0"/>
                <w:sz w:val="20"/>
              </w:rPr>
              <w:t>-1.</w:t>
            </w:r>
            <w:r w:rsidR="000B5881">
              <w:rPr>
                <w:b/>
                <w:spacing w:val="0"/>
                <w:sz w:val="20"/>
              </w:rPr>
              <w:t>7</w:t>
            </w:r>
          </w:p>
        </w:tc>
        <w:tc>
          <w:tcPr>
            <w:tcW w:w="409" w:type="pct"/>
            <w:vAlign w:val="center"/>
          </w:tcPr>
          <w:p w14:paraId="13D17F41" w14:textId="23161D3C" w:rsidR="00263C84" w:rsidRPr="00DA2B12" w:rsidRDefault="000B5881"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Pr>
                <w:b/>
                <w:spacing w:val="0"/>
                <w:sz w:val="20"/>
                <w:lang w:eastAsia="zh-HK"/>
              </w:rPr>
              <w:t>-2.9</w:t>
            </w:r>
          </w:p>
        </w:tc>
        <w:tc>
          <w:tcPr>
            <w:tcW w:w="390" w:type="pct"/>
            <w:vAlign w:val="center"/>
          </w:tcPr>
          <w:p w14:paraId="670B98F5" w14:textId="77777777" w:rsidR="00263C84" w:rsidRPr="00DA2B12" w:rsidRDefault="00263C84"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DA2B12">
              <w:rPr>
                <w:b/>
                <w:spacing w:val="0"/>
                <w:sz w:val="20"/>
                <w:lang w:eastAsia="zh-HK"/>
              </w:rPr>
              <w:t>-0.2</w:t>
            </w:r>
          </w:p>
        </w:tc>
        <w:tc>
          <w:tcPr>
            <w:tcW w:w="390" w:type="pct"/>
            <w:vAlign w:val="center"/>
          </w:tcPr>
          <w:p w14:paraId="42F7DF9F" w14:textId="4B1CE0F4" w:rsidR="00263C84" w:rsidRPr="00DA2B12" w:rsidRDefault="000B5881"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Pr>
                <w:b/>
                <w:spacing w:val="0"/>
                <w:sz w:val="20"/>
                <w:lang w:eastAsia="zh-HK"/>
              </w:rPr>
              <w:t>-1.3</w:t>
            </w:r>
          </w:p>
        </w:tc>
        <w:tc>
          <w:tcPr>
            <w:tcW w:w="391" w:type="pct"/>
            <w:vAlign w:val="center"/>
          </w:tcPr>
          <w:p w14:paraId="3A4AB0D4" w14:textId="78A0E802" w:rsidR="00263C84" w:rsidRPr="00DA2B12" w:rsidRDefault="000B5881" w:rsidP="00D300A4">
            <w:pPr>
              <w:keepNext/>
              <w:tabs>
                <w:tab w:val="clear" w:pos="936"/>
                <w:tab w:val="clear" w:pos="1560"/>
                <w:tab w:val="clear" w:pos="2184"/>
                <w:tab w:val="clear" w:pos="2808"/>
                <w:tab w:val="decimal" w:pos="304"/>
              </w:tabs>
              <w:snapToGrid w:val="0"/>
              <w:spacing w:after="0" w:line="240" w:lineRule="auto"/>
              <w:rPr>
                <w:b/>
                <w:spacing w:val="0"/>
                <w:sz w:val="20"/>
                <w:lang w:eastAsia="zh-HK"/>
              </w:rPr>
            </w:pPr>
            <w:r>
              <w:rPr>
                <w:b/>
                <w:spacing w:val="0"/>
                <w:sz w:val="20"/>
                <w:lang w:eastAsia="zh-HK"/>
              </w:rPr>
              <w:t>-2.5</w:t>
            </w:r>
          </w:p>
        </w:tc>
        <w:tc>
          <w:tcPr>
            <w:tcW w:w="625" w:type="pct"/>
            <w:vAlign w:val="center"/>
          </w:tcPr>
          <w:p w14:paraId="5E6E753A" w14:textId="4B433887" w:rsidR="00263C84" w:rsidRPr="006E6081" w:rsidRDefault="000B5881" w:rsidP="006E6081">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6E6081">
              <w:rPr>
                <w:b/>
                <w:spacing w:val="0"/>
                <w:sz w:val="20"/>
                <w:lang w:eastAsia="zh-HK"/>
              </w:rPr>
              <w:t>4.</w:t>
            </w:r>
            <w:r w:rsidR="006E6081" w:rsidRPr="006E6081">
              <w:rPr>
                <w:b/>
                <w:spacing w:val="0"/>
                <w:sz w:val="20"/>
                <w:lang w:eastAsia="zh-HK"/>
              </w:rPr>
              <w:t>6</w:t>
            </w:r>
          </w:p>
        </w:tc>
      </w:tr>
    </w:tbl>
    <w:p w14:paraId="246DEF38" w14:textId="77777777" w:rsidR="00263C84" w:rsidRPr="000B0817" w:rsidRDefault="00263C84" w:rsidP="00D300A4">
      <w:pPr>
        <w:keepNext/>
        <w:tabs>
          <w:tab w:val="clear" w:pos="936"/>
          <w:tab w:val="clear" w:pos="1560"/>
          <w:tab w:val="clear" w:pos="2184"/>
          <w:tab w:val="clear" w:pos="2808"/>
          <w:tab w:val="left" w:pos="420"/>
        </w:tabs>
        <w:adjustRightInd/>
        <w:snapToGrid w:val="0"/>
        <w:spacing w:after="0" w:line="220" w:lineRule="exact"/>
        <w:ind w:left="437" w:right="-516" w:hanging="794"/>
        <w:textAlignment w:val="auto"/>
        <w:rPr>
          <w:rFonts w:ascii="華康細明體" w:hAnsi="華康細明體" w:cs="華康細明體"/>
          <w:spacing w:val="0"/>
          <w:kern w:val="2"/>
          <w:sz w:val="22"/>
          <w:szCs w:val="24"/>
          <w:highlight w:val="yellow"/>
          <w:lang w:val="en-GB"/>
        </w:rPr>
      </w:pPr>
    </w:p>
    <w:p w14:paraId="287EF888" w14:textId="77777777" w:rsidR="00263C84" w:rsidRPr="000B0817" w:rsidRDefault="00263C84" w:rsidP="00D300A4">
      <w:pPr>
        <w:pStyle w:val="15"/>
        <w:keepNext/>
        <w:tabs>
          <w:tab w:val="clear" w:pos="595"/>
          <w:tab w:val="left" w:pos="142"/>
        </w:tabs>
        <w:ind w:left="680" w:hanging="680"/>
        <w:rPr>
          <w:snapToGrid w:val="0"/>
        </w:rPr>
      </w:pPr>
      <w:proofErr w:type="gramStart"/>
      <w:r w:rsidRPr="000B0817">
        <w:rPr>
          <w:rFonts w:hint="eastAsia"/>
          <w:snapToGrid w:val="0"/>
        </w:rPr>
        <w:t>註</w:t>
      </w:r>
      <w:proofErr w:type="gramEnd"/>
      <w:r w:rsidRPr="000B0817">
        <w:rPr>
          <w:rFonts w:hint="eastAsia"/>
          <w:snapToGrid w:val="0"/>
        </w:rPr>
        <w:t>：</w:t>
      </w:r>
      <w:r w:rsidRPr="000B0817">
        <w:rPr>
          <w:snapToGrid w:val="0"/>
        </w:rPr>
        <w:tab/>
      </w:r>
      <w:r w:rsidRPr="000B0817">
        <w:rPr>
          <w:rFonts w:hint="eastAsia"/>
          <w:snapToGrid w:val="0"/>
        </w:rPr>
        <w:t>這些數字會在取得更多數據後再作修訂。經季節性調整後與上季度比較的增減百分率，不適用於本地固定資本形成總額，原因是本地固定資本形成總額常有短期變動，並無明顯的季節性模式。</w:t>
      </w:r>
    </w:p>
    <w:p w14:paraId="2A11544C" w14:textId="77777777" w:rsidR="00263C84" w:rsidRPr="00AA6FAE" w:rsidRDefault="00263C84" w:rsidP="00D300A4">
      <w:pPr>
        <w:pStyle w:val="afff3"/>
        <w:keepNext/>
        <w:tabs>
          <w:tab w:val="clear" w:pos="624"/>
          <w:tab w:val="left" w:pos="709"/>
        </w:tabs>
        <w:ind w:left="1304" w:hanging="1304"/>
      </w:pPr>
      <w:r>
        <w:tab/>
      </w:r>
      <w:r w:rsidRPr="00AA6FAE">
        <w:rPr>
          <w:rFonts w:hint="eastAsia"/>
        </w:rPr>
        <w:t>(&amp;)</w:t>
      </w:r>
      <w:r w:rsidRPr="00AA6FAE">
        <w:tab/>
      </w:r>
      <w:r w:rsidRPr="00AA6FAE">
        <w:rPr>
          <w:rFonts w:hint="eastAsia"/>
        </w:rPr>
        <w:t>數字是根據《二零零八年國民經濟核算體系》的標準，採用所有權轉移原則記錄外地加工貨品和轉手商貿活動編製而成的。</w:t>
      </w:r>
    </w:p>
    <w:p w14:paraId="75DBA7BF" w14:textId="77777777" w:rsidR="00263C84" w:rsidRPr="00AA6FAE" w:rsidRDefault="00263C84" w:rsidP="00D300A4">
      <w:pPr>
        <w:pStyle w:val="afff3"/>
        <w:keepNext/>
        <w:tabs>
          <w:tab w:val="clear" w:pos="624"/>
          <w:tab w:val="left" w:pos="709"/>
        </w:tabs>
        <w:ind w:left="1304" w:hanging="1304"/>
      </w:pPr>
      <w:r>
        <w:tab/>
      </w:r>
      <w:r w:rsidRPr="00AA6FAE">
        <w:t>(#)</w:t>
      </w:r>
      <w:r w:rsidRPr="00AA6FAE">
        <w:tab/>
      </w:r>
      <w:r w:rsidRPr="00AA6FAE">
        <w:rPr>
          <w:rFonts w:hint="eastAsia"/>
        </w:rPr>
        <w:t>修訂數字。</w:t>
      </w:r>
    </w:p>
    <w:p w14:paraId="06BF36D0" w14:textId="77777777" w:rsidR="00263C84" w:rsidRPr="00AA6FAE" w:rsidRDefault="00263C84" w:rsidP="00D300A4">
      <w:pPr>
        <w:pStyle w:val="afff3"/>
        <w:keepNext/>
        <w:tabs>
          <w:tab w:val="clear" w:pos="624"/>
          <w:tab w:val="left" w:pos="709"/>
        </w:tabs>
        <w:ind w:left="1304" w:hanging="1304"/>
      </w:pPr>
      <w:r>
        <w:tab/>
      </w:r>
      <w:r w:rsidRPr="00AA6FAE">
        <w:t>(  )</w:t>
      </w:r>
      <w:r w:rsidRPr="00AA6FAE">
        <w:tab/>
      </w:r>
      <w:r w:rsidRPr="00AA6FAE">
        <w:rPr>
          <w:rFonts w:hint="eastAsia"/>
        </w:rPr>
        <w:t>經季節性調整後與上季度比較的增減百分率。</w:t>
      </w:r>
    </w:p>
    <w:p w14:paraId="70A676BE" w14:textId="77777777" w:rsidR="00263C84" w:rsidRPr="00AA6FAE" w:rsidRDefault="00263C84" w:rsidP="00D300A4">
      <w:pPr>
        <w:pStyle w:val="afff3"/>
        <w:keepNext/>
        <w:tabs>
          <w:tab w:val="clear" w:pos="624"/>
          <w:tab w:val="left" w:pos="709"/>
        </w:tabs>
        <w:ind w:left="1304" w:hanging="1304"/>
      </w:pPr>
      <w:r>
        <w:tab/>
      </w:r>
      <w:r w:rsidRPr="00AA6FAE">
        <w:rPr>
          <w:rFonts w:hint="eastAsia"/>
        </w:rPr>
        <w:t>(^)</w:t>
      </w:r>
      <w:r w:rsidRPr="00AA6FAE">
        <w:tab/>
      </w:r>
      <w:r w:rsidRPr="00AA6FAE">
        <w:rPr>
          <w:rFonts w:hint="eastAsia"/>
        </w:rPr>
        <w:t>撇除政府一次性</w:t>
      </w:r>
      <w:proofErr w:type="gramStart"/>
      <w:r w:rsidRPr="00AA6FAE">
        <w:rPr>
          <w:rFonts w:hint="eastAsia"/>
        </w:rPr>
        <w:t>紓</w:t>
      </w:r>
      <w:proofErr w:type="gramEnd"/>
      <w:r w:rsidRPr="00AA6FAE">
        <w:rPr>
          <w:rFonts w:hint="eastAsia"/>
        </w:rPr>
        <w:t>緩措施的影響。</w:t>
      </w:r>
    </w:p>
    <w:p w14:paraId="3D26452B" w14:textId="0F77DB49" w:rsidR="00263C84" w:rsidRDefault="00263C84" w:rsidP="00D300A4">
      <w:pPr>
        <w:pStyle w:val="afff3"/>
        <w:keepNext/>
        <w:tabs>
          <w:tab w:val="clear" w:pos="624"/>
          <w:tab w:val="left" w:pos="709"/>
        </w:tabs>
        <w:ind w:left="1304" w:hanging="1304"/>
      </w:pPr>
      <w:r>
        <w:tab/>
      </w:r>
      <w:r w:rsidRPr="00AA6FAE">
        <w:rPr>
          <w:rFonts w:hint="eastAsia"/>
        </w:rPr>
        <w:t>(*)</w:t>
      </w:r>
      <w:r w:rsidRPr="00AA6FAE">
        <w:tab/>
      </w:r>
      <w:r w:rsidRPr="00AA6FAE">
        <w:rPr>
          <w:rFonts w:hint="eastAsia"/>
        </w:rPr>
        <w:t>增減小於</w:t>
      </w:r>
      <w:r w:rsidRPr="00AA6FAE">
        <w:rPr>
          <w:rFonts w:hint="eastAsia"/>
        </w:rPr>
        <w:t>0.05%</w:t>
      </w:r>
      <w:r w:rsidRPr="00AA6FAE">
        <w:rPr>
          <w:rFonts w:hint="eastAsia"/>
        </w:rPr>
        <w:t>。</w:t>
      </w:r>
    </w:p>
    <w:p w14:paraId="0424491A" w14:textId="77777777" w:rsidR="00263C84" w:rsidRPr="00AA6FAE" w:rsidRDefault="00263C84" w:rsidP="00D300A4"/>
    <w:p w14:paraId="19EA6226" w14:textId="77777777" w:rsidR="00263C84" w:rsidRPr="00263C84" w:rsidRDefault="00263C84" w:rsidP="00D300A4">
      <w:pPr>
        <w:pStyle w:val="120"/>
      </w:pPr>
      <w:r w:rsidRPr="00D43A2A">
        <w:rPr>
          <w:lang w:val="en-GB" w:eastAsia="zh-HK"/>
        </w:rPr>
        <w:lastRenderedPageBreak/>
        <w:t>內部需求</w:t>
      </w:r>
    </w:p>
    <w:p w14:paraId="4FC3FD55" w14:textId="3EF7F005" w:rsidR="00263C84" w:rsidRDefault="00263C84" w:rsidP="00D300A4">
      <w:pPr>
        <w:rPr>
          <w:lang w:val="en-GB" w:eastAsia="zh-HK"/>
        </w:rPr>
      </w:pPr>
      <w:r w:rsidRPr="00886DAF">
        <w:rPr>
          <w:b/>
          <w:lang w:val="en-GB" w:eastAsia="zh-HK"/>
        </w:rPr>
        <w:t>1.</w:t>
      </w:r>
      <w:r>
        <w:rPr>
          <w:b/>
          <w:lang w:val="en-GB" w:eastAsia="zh-HK"/>
        </w:rPr>
        <w:t>5</w:t>
      </w:r>
      <w:r w:rsidRPr="00D43A2A">
        <w:rPr>
          <w:lang w:val="en-GB" w:eastAsia="zh-HK"/>
        </w:rPr>
        <w:tab/>
      </w:r>
      <w:r>
        <w:rPr>
          <w:rFonts w:hint="eastAsia"/>
          <w:lang w:val="en-GB" w:eastAsia="zh-HK"/>
        </w:rPr>
        <w:t>隨着</w:t>
      </w:r>
      <w:r>
        <w:rPr>
          <w:rFonts w:hint="eastAsia"/>
          <w:lang w:val="en-GB"/>
        </w:rPr>
        <w:t>香港和內地的防疫措施</w:t>
      </w:r>
      <w:r w:rsidR="00F34BD0" w:rsidRPr="00F34BD0">
        <w:rPr>
          <w:rFonts w:hint="eastAsia"/>
          <w:lang w:val="en-GB" w:eastAsia="zh-HK"/>
        </w:rPr>
        <w:t>取消</w:t>
      </w:r>
      <w:r>
        <w:rPr>
          <w:rFonts w:hint="eastAsia"/>
          <w:lang w:val="en-GB"/>
        </w:rPr>
        <w:t>，</w:t>
      </w:r>
      <w:r w:rsidRPr="00FE0CCA">
        <w:rPr>
          <w:rFonts w:hint="eastAsia"/>
          <w:lang w:val="en-GB"/>
        </w:rPr>
        <w:t>消費氣氛</w:t>
      </w:r>
      <w:r>
        <w:rPr>
          <w:rFonts w:hint="eastAsia"/>
          <w:lang w:val="en-GB"/>
        </w:rPr>
        <w:t>大</w:t>
      </w:r>
      <w:r w:rsidR="009E5796">
        <w:rPr>
          <w:rFonts w:hint="eastAsia"/>
          <w:lang w:val="en-GB" w:eastAsia="zh-HK"/>
        </w:rPr>
        <w:t>幅</w:t>
      </w:r>
      <w:r>
        <w:rPr>
          <w:rFonts w:hint="eastAsia"/>
          <w:lang w:val="en-GB"/>
        </w:rPr>
        <w:t>改善，</w:t>
      </w:r>
      <w:r>
        <w:rPr>
          <w:rFonts w:hint="eastAsia"/>
          <w:lang w:val="en-GB" w:eastAsia="zh-HK"/>
        </w:rPr>
        <w:t>二零二</w:t>
      </w:r>
      <w:r>
        <w:rPr>
          <w:rFonts w:hint="eastAsia"/>
          <w:lang w:val="en-GB"/>
        </w:rPr>
        <w:t>三</w:t>
      </w:r>
      <w:r>
        <w:rPr>
          <w:rFonts w:hint="eastAsia"/>
          <w:lang w:val="en-GB" w:eastAsia="zh-HK"/>
        </w:rPr>
        <w:t>年第一季的</w:t>
      </w:r>
      <w:r w:rsidRPr="00852682">
        <w:rPr>
          <w:rFonts w:hint="eastAsia"/>
          <w:lang w:val="en-GB" w:eastAsia="zh-HK"/>
        </w:rPr>
        <w:t>消費活動</w:t>
      </w:r>
      <w:r w:rsidRPr="00FE0CCA">
        <w:rPr>
          <w:rFonts w:hint="eastAsia"/>
          <w:lang w:val="en-GB" w:eastAsia="zh-HK"/>
        </w:rPr>
        <w:t>顯著</w:t>
      </w:r>
      <w:r>
        <w:rPr>
          <w:rFonts w:hint="eastAsia"/>
          <w:lang w:val="en-GB"/>
        </w:rPr>
        <w:t>增加</w:t>
      </w:r>
      <w:r>
        <w:rPr>
          <w:rFonts w:hint="eastAsia"/>
          <w:lang w:val="en-GB" w:eastAsia="zh-HK"/>
        </w:rPr>
        <w:t>。勞工市</w:t>
      </w:r>
      <w:r>
        <w:rPr>
          <w:rFonts w:hint="eastAsia"/>
          <w:lang w:val="en-GB"/>
        </w:rPr>
        <w:t>場</w:t>
      </w:r>
      <w:r>
        <w:rPr>
          <w:rFonts w:hint="eastAsia"/>
          <w:lang w:val="en-GB" w:eastAsia="zh-HK"/>
        </w:rPr>
        <w:t>改</w:t>
      </w:r>
      <w:r>
        <w:rPr>
          <w:rFonts w:hint="eastAsia"/>
          <w:lang w:val="en-GB"/>
        </w:rPr>
        <w:t>善</w:t>
      </w:r>
      <w:r>
        <w:rPr>
          <w:rFonts w:hint="eastAsia"/>
          <w:lang w:val="en-GB" w:eastAsia="zh-HK"/>
        </w:rPr>
        <w:t>亦提</w:t>
      </w:r>
      <w:r>
        <w:rPr>
          <w:rFonts w:hint="eastAsia"/>
          <w:lang w:val="en-GB"/>
        </w:rPr>
        <w:t>供</w:t>
      </w:r>
      <w:r>
        <w:rPr>
          <w:rFonts w:hint="eastAsia"/>
          <w:lang w:val="en-GB" w:eastAsia="zh-HK"/>
        </w:rPr>
        <w:t>了支持。</w:t>
      </w:r>
      <w:r w:rsidRPr="00FE0CCA">
        <w:rPr>
          <w:rFonts w:hint="eastAsia"/>
          <w:i/>
          <w:lang w:val="en-GB" w:eastAsia="zh-HK"/>
        </w:rPr>
        <w:t>私人消費開支</w:t>
      </w:r>
      <w:r w:rsidRPr="00FE0CCA">
        <w:rPr>
          <w:rFonts w:hint="eastAsia"/>
          <w:lang w:val="en-GB"/>
        </w:rPr>
        <w:t>繼</w:t>
      </w:r>
      <w:r>
        <w:rPr>
          <w:rFonts w:hint="eastAsia"/>
          <w:lang w:val="en-GB"/>
        </w:rPr>
        <w:t>上一季</w:t>
      </w:r>
      <w:r w:rsidR="00C93139">
        <w:rPr>
          <w:rFonts w:hint="eastAsia"/>
          <w:lang w:val="en-GB"/>
        </w:rPr>
        <w:t>按年</w:t>
      </w:r>
      <w:r>
        <w:rPr>
          <w:rFonts w:hint="eastAsia"/>
          <w:lang w:val="en-GB"/>
        </w:rPr>
        <w:t>實質</w:t>
      </w:r>
      <w:r w:rsidR="00DE529B">
        <w:rPr>
          <w:rFonts w:hint="eastAsia"/>
          <w:lang w:val="en-GB" w:eastAsia="zh-HK"/>
        </w:rPr>
        <w:t>增加</w:t>
      </w:r>
      <w:r>
        <w:rPr>
          <w:rFonts w:hint="eastAsia"/>
          <w:lang w:val="en-GB"/>
        </w:rPr>
        <w:t>1.</w:t>
      </w:r>
      <w:r w:rsidR="000B5881">
        <w:rPr>
          <w:lang w:val="en-GB"/>
        </w:rPr>
        <w:t>7</w:t>
      </w:r>
      <w:r>
        <w:rPr>
          <w:rFonts w:hint="eastAsia"/>
          <w:lang w:val="en-GB"/>
        </w:rPr>
        <w:t>%</w:t>
      </w:r>
      <w:r w:rsidRPr="00D43A2A">
        <w:rPr>
          <w:lang w:val="en-GB" w:eastAsia="zh-HK"/>
        </w:rPr>
        <w:t>後，</w:t>
      </w:r>
      <w:r>
        <w:rPr>
          <w:rFonts w:hint="eastAsia"/>
          <w:lang w:val="en-GB"/>
        </w:rPr>
        <w:t>在第一季按年</w:t>
      </w:r>
      <w:r w:rsidRPr="00FE0CCA">
        <w:rPr>
          <w:rFonts w:hint="eastAsia"/>
          <w:lang w:val="en-GB"/>
        </w:rPr>
        <w:t>急升</w:t>
      </w:r>
      <w:r w:rsidR="006E6081">
        <w:rPr>
          <w:lang w:val="en-GB"/>
        </w:rPr>
        <w:t>13.0</w:t>
      </w:r>
      <w:r>
        <w:rPr>
          <w:rFonts w:hint="eastAsia"/>
          <w:lang w:val="en-GB"/>
        </w:rPr>
        <w:t>%</w:t>
      </w:r>
      <w:r>
        <w:rPr>
          <w:rFonts w:hint="eastAsia"/>
          <w:lang w:val="en-GB"/>
        </w:rPr>
        <w:t>，儘管</w:t>
      </w:r>
      <w:r w:rsidRPr="00FE0CCA">
        <w:rPr>
          <w:rFonts w:hint="eastAsia"/>
          <w:lang w:val="en-GB"/>
        </w:rPr>
        <w:t>比較基數低</w:t>
      </w:r>
      <w:r>
        <w:rPr>
          <w:rFonts w:hint="eastAsia"/>
          <w:lang w:val="en-GB"/>
        </w:rPr>
        <w:t>也是原因之</w:t>
      </w:r>
      <w:proofErr w:type="gramStart"/>
      <w:r>
        <w:rPr>
          <w:rFonts w:hint="eastAsia"/>
          <w:lang w:val="en-GB"/>
        </w:rPr>
        <w:t>一</w:t>
      </w:r>
      <w:proofErr w:type="gramEnd"/>
      <w:r>
        <w:rPr>
          <w:rFonts w:hint="eastAsia"/>
          <w:lang w:val="en-GB" w:eastAsia="zh-HK"/>
        </w:rPr>
        <w:t>。</w:t>
      </w:r>
      <w:r w:rsidRPr="00FE0CCA">
        <w:rPr>
          <w:rFonts w:hint="eastAsia"/>
          <w:lang w:val="en-GB" w:eastAsia="zh-HK"/>
        </w:rPr>
        <w:t>經季節性調整後按季比較</w:t>
      </w:r>
      <w:r w:rsidRPr="00D43A2A">
        <w:rPr>
          <w:lang w:val="en-GB" w:eastAsia="zh-HK"/>
        </w:rPr>
        <w:t>，</w:t>
      </w:r>
      <w:r w:rsidRPr="007B70AA">
        <w:rPr>
          <w:rFonts w:hint="eastAsia"/>
          <w:lang w:val="en-GB" w:eastAsia="zh-HK"/>
        </w:rPr>
        <w:t>私人消費開支</w:t>
      </w:r>
      <w:r w:rsidRPr="007B70AA">
        <w:rPr>
          <w:rFonts w:hint="eastAsia"/>
          <w:lang w:val="en-GB"/>
        </w:rPr>
        <w:t>增加</w:t>
      </w:r>
      <w:r w:rsidR="006E6081">
        <w:rPr>
          <w:lang w:val="en-GB"/>
        </w:rPr>
        <w:t>1.4</w:t>
      </w:r>
      <w:r w:rsidRPr="007B70AA">
        <w:rPr>
          <w:rFonts w:hint="eastAsia"/>
          <w:lang w:val="en-GB"/>
        </w:rPr>
        <w:t>%</w:t>
      </w:r>
      <w:r w:rsidRPr="007B70AA">
        <w:rPr>
          <w:rFonts w:hint="eastAsia"/>
          <w:lang w:val="en-GB"/>
        </w:rPr>
        <w:t>。</w:t>
      </w:r>
      <w:r w:rsidRPr="00E47DB9">
        <w:rPr>
          <w:rFonts w:hint="eastAsia"/>
          <w:lang w:val="en-GB"/>
        </w:rPr>
        <w:t>與此同時，</w:t>
      </w:r>
      <w:r w:rsidRPr="00D43A2A">
        <w:rPr>
          <w:i/>
          <w:iCs/>
          <w:lang w:val="en-GB" w:eastAsia="zh-HK"/>
        </w:rPr>
        <w:t>政府消費開支</w:t>
      </w:r>
      <w:r w:rsidRPr="00D43A2A">
        <w:rPr>
          <w:lang w:val="en-GB" w:eastAsia="zh-HK"/>
        </w:rPr>
        <w:t>繼</w:t>
      </w:r>
      <w:r>
        <w:rPr>
          <w:rFonts w:hint="eastAsia"/>
          <w:lang w:val="en-GB"/>
        </w:rPr>
        <w:t>上一季</w:t>
      </w:r>
      <w:r w:rsidR="002240D7">
        <w:rPr>
          <w:rFonts w:hint="eastAsia"/>
          <w:lang w:val="en-GB" w:eastAsia="zh-HK"/>
        </w:rPr>
        <w:t>按年</w:t>
      </w:r>
      <w:r w:rsidR="00DE529B">
        <w:rPr>
          <w:rFonts w:hint="eastAsia"/>
          <w:lang w:val="en-GB" w:eastAsia="zh-HK"/>
        </w:rPr>
        <w:t>增加</w:t>
      </w:r>
      <w:r w:rsidR="006E6081">
        <w:rPr>
          <w:rFonts w:hint="eastAsia"/>
          <w:lang w:val="en-GB"/>
        </w:rPr>
        <w:t>9.1</w:t>
      </w:r>
      <w:r>
        <w:rPr>
          <w:rFonts w:hint="eastAsia"/>
          <w:lang w:val="en-GB"/>
        </w:rPr>
        <w:t>%</w:t>
      </w:r>
      <w:r w:rsidRPr="00D43A2A">
        <w:rPr>
          <w:lang w:val="en-GB" w:eastAsia="zh-HK"/>
        </w:rPr>
        <w:t>後，在</w:t>
      </w:r>
      <w:r>
        <w:rPr>
          <w:rFonts w:hint="eastAsia"/>
          <w:lang w:val="en-GB"/>
        </w:rPr>
        <w:t>第一季上升</w:t>
      </w:r>
      <w:r w:rsidR="006E6081">
        <w:rPr>
          <w:rFonts w:hint="eastAsia"/>
          <w:lang w:val="en-GB"/>
        </w:rPr>
        <w:t>0.</w:t>
      </w:r>
      <w:r w:rsidR="006E6081">
        <w:rPr>
          <w:lang w:val="en-GB"/>
        </w:rPr>
        <w:t>9</w:t>
      </w:r>
      <w:r w:rsidRPr="00D43A2A">
        <w:rPr>
          <w:lang w:val="en-GB" w:eastAsia="zh-HK"/>
        </w:rPr>
        <w:t>%</w:t>
      </w:r>
      <w:r w:rsidRPr="00D43A2A">
        <w:rPr>
          <w:lang w:val="en-GB" w:eastAsia="zh-HK"/>
        </w:rPr>
        <w:t>。</w:t>
      </w:r>
    </w:p>
    <w:p w14:paraId="6CA68D88" w14:textId="77777777" w:rsidR="00B51C2A" w:rsidRPr="00D43A2A" w:rsidRDefault="00B51C2A" w:rsidP="00B51C2A">
      <w:pPr>
        <w:pStyle w:val="afffa"/>
        <w:rPr>
          <w:b/>
          <w:lang w:val="en-GB" w:eastAsia="zh-HK"/>
        </w:rPr>
      </w:pPr>
      <w:r w:rsidRPr="00D43A2A">
        <w:rPr>
          <w:rFonts w:hint="eastAsia"/>
          <w:lang w:val="en-GB" w:eastAsia="zh-HK"/>
        </w:rPr>
        <w:t>表</w:t>
      </w:r>
      <w:r w:rsidRPr="00D43A2A">
        <w:rPr>
          <w:rFonts w:hint="eastAsia"/>
          <w:b/>
          <w:lang w:val="en-GB" w:eastAsia="zh-HK"/>
        </w:rPr>
        <w:t>1.2</w:t>
      </w:r>
      <w:r w:rsidRPr="00D43A2A">
        <w:rPr>
          <w:rFonts w:hint="eastAsia"/>
          <w:b/>
          <w:lang w:val="en-GB" w:eastAsia="zh-HK"/>
        </w:rPr>
        <w:t>：</w:t>
      </w:r>
      <w:r w:rsidRPr="00D43A2A">
        <w:rPr>
          <w:rFonts w:hint="eastAsia"/>
          <w:lang w:val="en-GB" w:eastAsia="zh-HK"/>
        </w:rPr>
        <w:t>按主要組成項目劃分的消費開支</w:t>
      </w:r>
      <w:r w:rsidRPr="00D43A2A">
        <w:rPr>
          <w:rFonts w:hint="eastAsia"/>
          <w:b/>
          <w:vertAlign w:val="superscript"/>
          <w:lang w:val="en-GB" w:eastAsia="zh-HK"/>
        </w:rPr>
        <w:t>(a)</w:t>
      </w:r>
      <w:r>
        <w:rPr>
          <w:b/>
          <w:lang w:val="en-GB" w:eastAsia="zh-HK"/>
        </w:rPr>
        <w:br/>
      </w:r>
      <w:r w:rsidRPr="00D43A2A">
        <w:rPr>
          <w:rFonts w:hint="eastAsia"/>
          <w:b/>
          <w:lang w:val="en-GB" w:eastAsia="zh-HK"/>
        </w:rPr>
        <w:t>(</w:t>
      </w:r>
      <w:r w:rsidRPr="00D43A2A">
        <w:rPr>
          <w:rFonts w:hint="eastAsia"/>
          <w:lang w:val="en-GB" w:eastAsia="zh-HK"/>
        </w:rPr>
        <w:t>與</w:t>
      </w:r>
      <w:proofErr w:type="gramStart"/>
      <w:r w:rsidRPr="00D43A2A">
        <w:rPr>
          <w:rFonts w:hint="eastAsia"/>
          <w:lang w:val="en-GB" w:eastAsia="zh-HK"/>
        </w:rPr>
        <w:t>一</w:t>
      </w:r>
      <w:proofErr w:type="gramEnd"/>
      <w:r w:rsidRPr="00D43A2A">
        <w:rPr>
          <w:rFonts w:hint="eastAsia"/>
          <w:lang w:val="en-GB" w:eastAsia="zh-HK"/>
        </w:rPr>
        <w:t>年前比較的實質增減百分率</w:t>
      </w:r>
      <w:r w:rsidRPr="00D43A2A">
        <w:rPr>
          <w:rFonts w:hint="eastAsia"/>
          <w:b/>
          <w:lang w:val="en-GB" w:eastAsia="zh-HK"/>
        </w:rPr>
        <w:t>)</w:t>
      </w:r>
    </w:p>
    <w:tbl>
      <w:tblPr>
        <w:tblW w:w="9065" w:type="dxa"/>
        <w:tblLayout w:type="fixed"/>
        <w:tblCellMar>
          <w:left w:w="28" w:type="dxa"/>
          <w:right w:w="28" w:type="dxa"/>
        </w:tblCellMar>
        <w:tblLook w:val="0000" w:firstRow="0" w:lastRow="0" w:firstColumn="0" w:lastColumn="0" w:noHBand="0" w:noVBand="0"/>
      </w:tblPr>
      <w:tblGrid>
        <w:gridCol w:w="1148"/>
        <w:gridCol w:w="830"/>
        <w:gridCol w:w="885"/>
        <w:gridCol w:w="886"/>
        <w:gridCol w:w="886"/>
        <w:gridCol w:w="886"/>
        <w:gridCol w:w="886"/>
        <w:gridCol w:w="886"/>
        <w:gridCol w:w="886"/>
        <w:gridCol w:w="886"/>
      </w:tblGrid>
      <w:tr w:rsidR="00B51C2A" w:rsidRPr="00877DF1" w14:paraId="0E546CA9" w14:textId="77777777" w:rsidTr="00EF3017">
        <w:tc>
          <w:tcPr>
            <w:tcW w:w="1148" w:type="dxa"/>
            <w:vAlign w:val="bottom"/>
          </w:tcPr>
          <w:p w14:paraId="4C9092D1" w14:textId="77777777" w:rsidR="00B51C2A" w:rsidRPr="00877DF1" w:rsidRDefault="00B51C2A" w:rsidP="00EF3017">
            <w:pPr>
              <w:keepNext/>
              <w:tabs>
                <w:tab w:val="clear" w:pos="936"/>
              </w:tabs>
              <w:autoSpaceDE w:val="0"/>
              <w:autoSpaceDN w:val="0"/>
              <w:snapToGrid w:val="0"/>
              <w:spacing w:before="120" w:after="0" w:line="240" w:lineRule="atLeast"/>
              <w:jc w:val="center"/>
              <w:rPr>
                <w:spacing w:val="0"/>
                <w:sz w:val="20"/>
              </w:rPr>
            </w:pPr>
          </w:p>
        </w:tc>
        <w:tc>
          <w:tcPr>
            <w:tcW w:w="830" w:type="dxa"/>
            <w:vAlign w:val="bottom"/>
          </w:tcPr>
          <w:p w14:paraId="615D31DE" w14:textId="77777777" w:rsidR="00B51C2A" w:rsidRPr="00877DF1" w:rsidRDefault="00B51C2A" w:rsidP="00EF3017">
            <w:pPr>
              <w:keepNext/>
              <w:tabs>
                <w:tab w:val="clear" w:pos="936"/>
              </w:tabs>
              <w:autoSpaceDE w:val="0"/>
              <w:autoSpaceDN w:val="0"/>
              <w:snapToGrid w:val="0"/>
              <w:spacing w:before="120" w:after="0" w:line="240" w:lineRule="atLeast"/>
              <w:jc w:val="center"/>
              <w:rPr>
                <w:spacing w:val="0"/>
                <w:sz w:val="20"/>
              </w:rPr>
            </w:pPr>
          </w:p>
        </w:tc>
        <w:tc>
          <w:tcPr>
            <w:tcW w:w="885" w:type="dxa"/>
            <w:vAlign w:val="bottom"/>
          </w:tcPr>
          <w:p w14:paraId="4F4EF899" w14:textId="77777777" w:rsidR="00B51C2A" w:rsidRPr="00877DF1" w:rsidRDefault="00B51C2A" w:rsidP="00EF3017">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23A3F574" w14:textId="77777777" w:rsidR="00B51C2A" w:rsidRPr="00877DF1" w:rsidRDefault="00B51C2A" w:rsidP="00EF3017">
            <w:pPr>
              <w:keepNext/>
              <w:tabs>
                <w:tab w:val="clear" w:pos="936"/>
              </w:tabs>
              <w:autoSpaceDE w:val="0"/>
              <w:autoSpaceDN w:val="0"/>
              <w:snapToGrid w:val="0"/>
              <w:spacing w:before="120" w:after="0" w:line="240" w:lineRule="atLeast"/>
              <w:jc w:val="center"/>
              <w:rPr>
                <w:i/>
                <w:iCs/>
                <w:spacing w:val="0"/>
                <w:sz w:val="20"/>
              </w:rPr>
            </w:pPr>
            <w:r w:rsidRPr="00877DF1">
              <w:rPr>
                <w:rFonts w:hint="eastAsia"/>
                <w:i/>
                <w:iCs/>
                <w:spacing w:val="0"/>
                <w:sz w:val="20"/>
              </w:rPr>
              <w:t>其中：</w:t>
            </w:r>
          </w:p>
        </w:tc>
        <w:tc>
          <w:tcPr>
            <w:tcW w:w="886" w:type="dxa"/>
            <w:vAlign w:val="bottom"/>
          </w:tcPr>
          <w:p w14:paraId="640C1DE2" w14:textId="77777777" w:rsidR="00B51C2A" w:rsidRPr="00877DF1" w:rsidRDefault="00B51C2A" w:rsidP="00EF3017">
            <w:pPr>
              <w:keepNext/>
              <w:tabs>
                <w:tab w:val="clear" w:pos="936"/>
              </w:tabs>
              <w:autoSpaceDE w:val="0"/>
              <w:autoSpaceDN w:val="0"/>
              <w:snapToGrid w:val="0"/>
              <w:spacing w:before="120" w:after="0" w:line="240" w:lineRule="atLeast"/>
              <w:ind w:right="57"/>
              <w:jc w:val="center"/>
              <w:rPr>
                <w:spacing w:val="0"/>
                <w:sz w:val="20"/>
                <w:u w:val="single"/>
              </w:rPr>
            </w:pPr>
          </w:p>
        </w:tc>
        <w:tc>
          <w:tcPr>
            <w:tcW w:w="886" w:type="dxa"/>
            <w:vAlign w:val="bottom"/>
          </w:tcPr>
          <w:p w14:paraId="3FE35087" w14:textId="77777777" w:rsidR="00B51C2A" w:rsidRPr="00877DF1" w:rsidRDefault="00B51C2A" w:rsidP="00EF3017">
            <w:pPr>
              <w:keepNext/>
              <w:tabs>
                <w:tab w:val="clear" w:pos="936"/>
              </w:tabs>
              <w:autoSpaceDE w:val="0"/>
              <w:autoSpaceDN w:val="0"/>
              <w:snapToGrid w:val="0"/>
              <w:spacing w:before="120" w:after="0" w:line="240" w:lineRule="atLeast"/>
              <w:ind w:right="26"/>
              <w:jc w:val="center"/>
              <w:rPr>
                <w:spacing w:val="0"/>
                <w:sz w:val="20"/>
                <w:u w:val="single"/>
              </w:rPr>
            </w:pPr>
          </w:p>
        </w:tc>
        <w:tc>
          <w:tcPr>
            <w:tcW w:w="886" w:type="dxa"/>
            <w:vAlign w:val="bottom"/>
          </w:tcPr>
          <w:p w14:paraId="0E951454" w14:textId="77777777" w:rsidR="00B51C2A" w:rsidRPr="00877DF1" w:rsidRDefault="00B51C2A" w:rsidP="00EF3017">
            <w:pPr>
              <w:keepNext/>
              <w:tabs>
                <w:tab w:val="clear" w:pos="936"/>
              </w:tabs>
              <w:autoSpaceDE w:val="0"/>
              <w:autoSpaceDN w:val="0"/>
              <w:snapToGrid w:val="0"/>
              <w:spacing w:before="120" w:after="0" w:line="240" w:lineRule="atLeast"/>
              <w:jc w:val="center"/>
              <w:rPr>
                <w:spacing w:val="0"/>
                <w:sz w:val="20"/>
                <w:u w:val="single"/>
              </w:rPr>
            </w:pPr>
          </w:p>
        </w:tc>
        <w:tc>
          <w:tcPr>
            <w:tcW w:w="886" w:type="dxa"/>
            <w:vAlign w:val="bottom"/>
          </w:tcPr>
          <w:p w14:paraId="0839805C" w14:textId="77777777" w:rsidR="00B51C2A" w:rsidRPr="00877DF1" w:rsidRDefault="00B51C2A" w:rsidP="00EF3017">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20FDF27C" w14:textId="77777777" w:rsidR="00B51C2A" w:rsidRPr="00877DF1" w:rsidRDefault="00B51C2A" w:rsidP="00EF3017">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494C4734" w14:textId="77777777" w:rsidR="00B51C2A" w:rsidRPr="00877DF1" w:rsidRDefault="00B51C2A" w:rsidP="00EF3017">
            <w:pPr>
              <w:keepNext/>
              <w:tabs>
                <w:tab w:val="clear" w:pos="936"/>
              </w:tabs>
              <w:autoSpaceDE w:val="0"/>
              <w:autoSpaceDN w:val="0"/>
              <w:snapToGrid w:val="0"/>
              <w:spacing w:before="120" w:after="0" w:line="240" w:lineRule="atLeast"/>
              <w:jc w:val="center"/>
              <w:rPr>
                <w:spacing w:val="0"/>
                <w:sz w:val="20"/>
              </w:rPr>
            </w:pPr>
          </w:p>
        </w:tc>
      </w:tr>
      <w:tr w:rsidR="00B51C2A" w:rsidRPr="00877DF1" w14:paraId="6187E45E" w14:textId="77777777" w:rsidTr="00EF3017">
        <w:tc>
          <w:tcPr>
            <w:tcW w:w="1148" w:type="dxa"/>
            <w:vAlign w:val="bottom"/>
          </w:tcPr>
          <w:p w14:paraId="57D94FE8" w14:textId="77777777" w:rsidR="00B51C2A" w:rsidRPr="00877DF1" w:rsidRDefault="00B51C2A" w:rsidP="00EF3017">
            <w:pPr>
              <w:keepNext/>
              <w:tabs>
                <w:tab w:val="clear" w:pos="936"/>
              </w:tabs>
              <w:autoSpaceDE w:val="0"/>
              <w:autoSpaceDN w:val="0"/>
              <w:snapToGrid w:val="0"/>
              <w:spacing w:after="120" w:line="240" w:lineRule="atLeast"/>
              <w:jc w:val="center"/>
              <w:rPr>
                <w:spacing w:val="0"/>
                <w:sz w:val="20"/>
              </w:rPr>
            </w:pPr>
          </w:p>
        </w:tc>
        <w:tc>
          <w:tcPr>
            <w:tcW w:w="830" w:type="dxa"/>
            <w:vAlign w:val="bottom"/>
          </w:tcPr>
          <w:p w14:paraId="46DB602E" w14:textId="77777777" w:rsidR="00B51C2A" w:rsidRPr="00877DF1" w:rsidRDefault="00B51C2A" w:rsidP="00EF3017">
            <w:pPr>
              <w:keepNext/>
              <w:tabs>
                <w:tab w:val="clear" w:pos="936"/>
              </w:tabs>
              <w:autoSpaceDE w:val="0"/>
              <w:autoSpaceDN w:val="0"/>
              <w:snapToGrid w:val="0"/>
              <w:spacing w:after="120" w:line="240" w:lineRule="atLeast"/>
              <w:jc w:val="center"/>
              <w:rPr>
                <w:spacing w:val="0"/>
                <w:sz w:val="20"/>
              </w:rPr>
            </w:pPr>
          </w:p>
        </w:tc>
        <w:tc>
          <w:tcPr>
            <w:tcW w:w="885" w:type="dxa"/>
            <w:vAlign w:val="bottom"/>
          </w:tcPr>
          <w:p w14:paraId="6905A9F0" w14:textId="77777777" w:rsidR="00B51C2A" w:rsidRPr="00877DF1" w:rsidRDefault="00B51C2A" w:rsidP="00EF3017">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本土</w:t>
            </w:r>
            <w:r w:rsidRPr="00877DF1">
              <w:rPr>
                <w:spacing w:val="0"/>
                <w:sz w:val="20"/>
              </w:rPr>
              <w:br/>
            </w:r>
            <w:r w:rsidRPr="00877DF1">
              <w:rPr>
                <w:rFonts w:hint="eastAsia"/>
                <w:spacing w:val="0"/>
                <w:sz w:val="20"/>
              </w:rPr>
              <w:t>市場的</w:t>
            </w:r>
            <w:r w:rsidRPr="00877DF1">
              <w:rPr>
                <w:spacing w:val="0"/>
                <w:sz w:val="20"/>
              </w:rPr>
              <w:br/>
            </w:r>
            <w:r w:rsidRPr="00877DF1">
              <w:rPr>
                <w:rFonts w:hint="eastAsia"/>
                <w:spacing w:val="0"/>
                <w:sz w:val="20"/>
              </w:rPr>
              <w:t>總消費</w:t>
            </w:r>
            <w:r w:rsidRPr="00877DF1">
              <w:rPr>
                <w:spacing w:val="0"/>
                <w:sz w:val="20"/>
                <w:u w:val="single"/>
              </w:rPr>
              <w:br/>
            </w:r>
            <w:r w:rsidRPr="00877DF1">
              <w:rPr>
                <w:rFonts w:hint="eastAsia"/>
                <w:spacing w:val="0"/>
                <w:sz w:val="20"/>
                <w:u w:val="single"/>
              </w:rPr>
              <w:t>開支</w:t>
            </w:r>
            <w:r w:rsidRPr="00877DF1">
              <w:rPr>
                <w:spacing w:val="0"/>
                <w:sz w:val="20"/>
                <w:vertAlign w:val="superscript"/>
              </w:rPr>
              <w:t>(a)</w:t>
            </w:r>
          </w:p>
        </w:tc>
        <w:tc>
          <w:tcPr>
            <w:tcW w:w="886" w:type="dxa"/>
            <w:vAlign w:val="bottom"/>
          </w:tcPr>
          <w:p w14:paraId="1955453D" w14:textId="77777777" w:rsidR="00B51C2A" w:rsidRPr="00877DF1" w:rsidRDefault="00B51C2A" w:rsidP="00EF3017">
            <w:pPr>
              <w:keepNext/>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食品</w:t>
            </w:r>
          </w:p>
        </w:tc>
        <w:tc>
          <w:tcPr>
            <w:tcW w:w="886" w:type="dxa"/>
            <w:vAlign w:val="bottom"/>
          </w:tcPr>
          <w:p w14:paraId="774E01F5" w14:textId="77777777" w:rsidR="00B51C2A" w:rsidRPr="00877DF1" w:rsidRDefault="00B51C2A" w:rsidP="00EF3017">
            <w:pPr>
              <w:keepNext/>
              <w:tabs>
                <w:tab w:val="clear" w:pos="936"/>
              </w:tabs>
              <w:autoSpaceDE w:val="0"/>
              <w:autoSpaceDN w:val="0"/>
              <w:snapToGrid w:val="0"/>
              <w:spacing w:after="120" w:line="240" w:lineRule="atLeast"/>
              <w:ind w:right="57"/>
              <w:jc w:val="center"/>
              <w:rPr>
                <w:spacing w:val="0"/>
                <w:sz w:val="20"/>
                <w:u w:val="single"/>
              </w:rPr>
            </w:pPr>
            <w:r w:rsidRPr="00877DF1">
              <w:rPr>
                <w:rFonts w:hint="eastAsia"/>
                <w:spacing w:val="0"/>
                <w:sz w:val="20"/>
                <w:u w:val="single"/>
              </w:rPr>
              <w:t>耐用品</w:t>
            </w:r>
          </w:p>
        </w:tc>
        <w:tc>
          <w:tcPr>
            <w:tcW w:w="886" w:type="dxa"/>
            <w:vAlign w:val="bottom"/>
          </w:tcPr>
          <w:p w14:paraId="06AE1B2E" w14:textId="77777777" w:rsidR="00B51C2A" w:rsidRPr="00877DF1" w:rsidRDefault="00B51C2A" w:rsidP="00EF3017">
            <w:pPr>
              <w:keepNext/>
              <w:tabs>
                <w:tab w:val="clear" w:pos="936"/>
              </w:tabs>
              <w:autoSpaceDE w:val="0"/>
              <w:autoSpaceDN w:val="0"/>
              <w:snapToGrid w:val="0"/>
              <w:spacing w:after="120" w:line="240" w:lineRule="atLeast"/>
              <w:ind w:right="26"/>
              <w:jc w:val="center"/>
              <w:rPr>
                <w:spacing w:val="0"/>
                <w:sz w:val="20"/>
                <w:u w:val="single"/>
              </w:rPr>
            </w:pPr>
            <w:r w:rsidRPr="00877DF1">
              <w:rPr>
                <w:rFonts w:hint="eastAsia"/>
                <w:spacing w:val="0"/>
                <w:sz w:val="20"/>
                <w:u w:val="single"/>
              </w:rPr>
              <w:t>非耐用品</w:t>
            </w:r>
          </w:p>
        </w:tc>
        <w:tc>
          <w:tcPr>
            <w:tcW w:w="886" w:type="dxa"/>
            <w:vAlign w:val="bottom"/>
          </w:tcPr>
          <w:p w14:paraId="60555AE6" w14:textId="77777777" w:rsidR="00B51C2A" w:rsidRPr="00877DF1" w:rsidRDefault="00B51C2A" w:rsidP="00EF3017">
            <w:pPr>
              <w:keepNext/>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服務</w:t>
            </w:r>
          </w:p>
        </w:tc>
        <w:tc>
          <w:tcPr>
            <w:tcW w:w="886" w:type="dxa"/>
            <w:vAlign w:val="bottom"/>
          </w:tcPr>
          <w:p w14:paraId="458D0352" w14:textId="77777777" w:rsidR="00B51C2A" w:rsidRPr="00877DF1" w:rsidRDefault="00B51C2A" w:rsidP="00EF3017">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居民在</w:t>
            </w:r>
            <w:r w:rsidRPr="00877DF1">
              <w:rPr>
                <w:spacing w:val="0"/>
                <w:sz w:val="20"/>
              </w:rPr>
              <w:br/>
            </w:r>
            <w:r w:rsidRPr="00877DF1">
              <w:rPr>
                <w:rFonts w:hint="eastAsia"/>
                <w:spacing w:val="0"/>
                <w:sz w:val="20"/>
              </w:rPr>
              <w:t>外地的</w:t>
            </w:r>
            <w:r w:rsidRPr="00877DF1">
              <w:rPr>
                <w:spacing w:val="0"/>
                <w:sz w:val="20"/>
              </w:rPr>
              <w:br/>
            </w:r>
            <w:r w:rsidRPr="00877DF1">
              <w:rPr>
                <w:rFonts w:hint="eastAsia"/>
                <w:spacing w:val="0"/>
                <w:sz w:val="20"/>
                <w:u w:val="single"/>
              </w:rPr>
              <w:t>開支</w:t>
            </w:r>
          </w:p>
        </w:tc>
        <w:tc>
          <w:tcPr>
            <w:tcW w:w="886" w:type="dxa"/>
            <w:vAlign w:val="bottom"/>
          </w:tcPr>
          <w:p w14:paraId="4DC52B7E" w14:textId="77777777" w:rsidR="00B51C2A" w:rsidRPr="00877DF1" w:rsidRDefault="00B51C2A" w:rsidP="00EF3017">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旅客</w:t>
            </w:r>
            <w:r w:rsidRPr="00877DF1">
              <w:rPr>
                <w:spacing w:val="0"/>
                <w:sz w:val="20"/>
              </w:rPr>
              <w:br/>
            </w:r>
            <w:r w:rsidRPr="00877DF1">
              <w:rPr>
                <w:rFonts w:hint="eastAsia"/>
                <w:spacing w:val="0"/>
                <w:sz w:val="20"/>
                <w:u w:val="single"/>
              </w:rPr>
              <w:t>消費</w:t>
            </w:r>
          </w:p>
        </w:tc>
        <w:tc>
          <w:tcPr>
            <w:tcW w:w="886" w:type="dxa"/>
            <w:vAlign w:val="bottom"/>
          </w:tcPr>
          <w:p w14:paraId="20225E49" w14:textId="77777777" w:rsidR="00B51C2A" w:rsidRPr="00877DF1" w:rsidRDefault="00B51C2A" w:rsidP="00EF3017">
            <w:pPr>
              <w:keepNext/>
              <w:tabs>
                <w:tab w:val="clear" w:pos="936"/>
              </w:tabs>
              <w:autoSpaceDE w:val="0"/>
              <w:autoSpaceDN w:val="0"/>
              <w:snapToGrid w:val="0"/>
              <w:spacing w:after="120" w:line="240" w:lineRule="atLeast"/>
              <w:ind w:leftChars="67" w:left="201"/>
              <w:rPr>
                <w:spacing w:val="0"/>
                <w:sz w:val="20"/>
              </w:rPr>
            </w:pPr>
            <w:r w:rsidRPr="00877DF1">
              <w:rPr>
                <w:rFonts w:hint="eastAsia"/>
                <w:spacing w:val="0"/>
                <w:sz w:val="20"/>
              </w:rPr>
              <w:t>私人</w:t>
            </w:r>
            <w:r w:rsidRPr="00877DF1">
              <w:rPr>
                <w:spacing w:val="0"/>
                <w:sz w:val="20"/>
              </w:rPr>
              <w:br/>
            </w:r>
            <w:r w:rsidRPr="00877DF1">
              <w:rPr>
                <w:rFonts w:hint="eastAsia"/>
                <w:spacing w:val="0"/>
                <w:sz w:val="20"/>
              </w:rPr>
              <w:t>消費</w:t>
            </w:r>
            <w:r w:rsidRPr="00877DF1">
              <w:rPr>
                <w:spacing w:val="0"/>
                <w:sz w:val="20"/>
              </w:rPr>
              <w:br/>
            </w:r>
            <w:r w:rsidRPr="00877DF1">
              <w:rPr>
                <w:rFonts w:hint="eastAsia"/>
                <w:spacing w:val="0"/>
                <w:sz w:val="20"/>
                <w:u w:val="single"/>
              </w:rPr>
              <w:t>開支</w:t>
            </w:r>
            <w:r w:rsidRPr="00877DF1">
              <w:rPr>
                <w:spacing w:val="0"/>
                <w:sz w:val="20"/>
                <w:vertAlign w:val="superscript"/>
              </w:rPr>
              <w:t>(b)</w:t>
            </w:r>
          </w:p>
        </w:tc>
      </w:tr>
      <w:tr w:rsidR="00B51C2A" w:rsidRPr="00877DF1" w14:paraId="7412891F" w14:textId="77777777" w:rsidTr="00EF3017">
        <w:tc>
          <w:tcPr>
            <w:tcW w:w="1148" w:type="dxa"/>
          </w:tcPr>
          <w:p w14:paraId="3550DFC9" w14:textId="77777777" w:rsidR="00B51C2A" w:rsidRPr="00877DF1" w:rsidRDefault="00B51C2A" w:rsidP="00EF3017">
            <w:pPr>
              <w:keepNext/>
              <w:tabs>
                <w:tab w:val="clear" w:pos="936"/>
                <w:tab w:val="clear" w:pos="1560"/>
                <w:tab w:val="clear" w:pos="2184"/>
                <w:tab w:val="clear" w:pos="2808"/>
                <w:tab w:val="left" w:pos="575"/>
              </w:tabs>
              <w:snapToGrid w:val="0"/>
              <w:spacing w:after="0" w:line="320" w:lineRule="atLeast"/>
              <w:ind w:right="28"/>
              <w:rPr>
                <w:bCs/>
                <w:spacing w:val="0"/>
                <w:sz w:val="20"/>
              </w:rPr>
            </w:pPr>
          </w:p>
        </w:tc>
        <w:tc>
          <w:tcPr>
            <w:tcW w:w="830" w:type="dxa"/>
          </w:tcPr>
          <w:p w14:paraId="7AA60299" w14:textId="77777777" w:rsidR="00B51C2A" w:rsidRPr="00877DF1" w:rsidRDefault="00B51C2A" w:rsidP="00EF3017">
            <w:pPr>
              <w:keepNext/>
              <w:tabs>
                <w:tab w:val="clear" w:pos="936"/>
                <w:tab w:val="clear" w:pos="1560"/>
                <w:tab w:val="clear" w:pos="2184"/>
                <w:tab w:val="clear" w:pos="2808"/>
                <w:tab w:val="left" w:pos="575"/>
              </w:tabs>
              <w:snapToGrid w:val="0"/>
              <w:spacing w:after="0" w:line="320" w:lineRule="atLeast"/>
              <w:ind w:right="28"/>
              <w:rPr>
                <w:bCs/>
                <w:spacing w:val="0"/>
                <w:sz w:val="20"/>
              </w:rPr>
            </w:pPr>
          </w:p>
        </w:tc>
        <w:tc>
          <w:tcPr>
            <w:tcW w:w="885" w:type="dxa"/>
          </w:tcPr>
          <w:p w14:paraId="4DBEACF4" w14:textId="77777777" w:rsidR="00B51C2A" w:rsidRPr="00877DF1" w:rsidRDefault="00B51C2A" w:rsidP="00EF3017">
            <w:pPr>
              <w:keepNext/>
              <w:tabs>
                <w:tab w:val="clear" w:pos="936"/>
                <w:tab w:val="clear" w:pos="1560"/>
                <w:tab w:val="clear" w:pos="2184"/>
                <w:tab w:val="clear" w:pos="2808"/>
                <w:tab w:val="decimal" w:pos="356"/>
              </w:tabs>
              <w:snapToGrid w:val="0"/>
              <w:spacing w:after="0" w:line="320" w:lineRule="atLeast"/>
              <w:ind w:right="28"/>
              <w:rPr>
                <w:bCs/>
                <w:spacing w:val="0"/>
                <w:sz w:val="20"/>
              </w:rPr>
            </w:pPr>
          </w:p>
        </w:tc>
        <w:tc>
          <w:tcPr>
            <w:tcW w:w="886" w:type="dxa"/>
          </w:tcPr>
          <w:p w14:paraId="26FDF2C5" w14:textId="77777777" w:rsidR="00B51C2A" w:rsidRPr="00877DF1" w:rsidRDefault="00B51C2A" w:rsidP="00EF3017">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77573925" w14:textId="77777777" w:rsidR="00B51C2A" w:rsidRPr="00877DF1" w:rsidRDefault="00B51C2A" w:rsidP="00EF3017">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68382884" w14:textId="77777777" w:rsidR="00B51C2A" w:rsidRPr="00877DF1" w:rsidRDefault="00B51C2A" w:rsidP="00EF3017">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4D773555" w14:textId="77777777" w:rsidR="00B51C2A" w:rsidRPr="00877DF1" w:rsidRDefault="00B51C2A" w:rsidP="00EF3017">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7145CE80" w14:textId="77777777" w:rsidR="00B51C2A" w:rsidRPr="00877DF1" w:rsidRDefault="00B51C2A" w:rsidP="00EF3017">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1E0FEF6D" w14:textId="77777777" w:rsidR="00B51C2A" w:rsidRPr="00877DF1" w:rsidRDefault="00B51C2A" w:rsidP="00EF3017">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6460E3DD" w14:textId="77777777" w:rsidR="00B51C2A" w:rsidRPr="00877DF1" w:rsidRDefault="00B51C2A" w:rsidP="00EF3017">
            <w:pPr>
              <w:keepNext/>
              <w:tabs>
                <w:tab w:val="clear" w:pos="936"/>
                <w:tab w:val="clear" w:pos="1560"/>
                <w:tab w:val="clear" w:pos="2184"/>
                <w:tab w:val="clear" w:pos="2808"/>
                <w:tab w:val="decimal" w:pos="356"/>
              </w:tabs>
              <w:snapToGrid w:val="0"/>
              <w:spacing w:after="0" w:line="320" w:lineRule="atLeast"/>
              <w:ind w:right="28"/>
              <w:rPr>
                <w:bCs/>
                <w:spacing w:val="0"/>
                <w:sz w:val="20"/>
              </w:rPr>
            </w:pPr>
          </w:p>
        </w:tc>
      </w:tr>
      <w:tr w:rsidR="000B5881" w:rsidRPr="00E47DB9" w14:paraId="05E7C85D" w14:textId="77777777" w:rsidTr="00EF3017">
        <w:tc>
          <w:tcPr>
            <w:tcW w:w="1148" w:type="dxa"/>
          </w:tcPr>
          <w:p w14:paraId="0623636D" w14:textId="77777777" w:rsidR="000B5881" w:rsidRPr="00877DF1" w:rsidRDefault="000B5881" w:rsidP="000B5881">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二</w:t>
            </w:r>
            <w:r w:rsidRPr="00877DF1">
              <w:rPr>
                <w:rFonts w:ascii="華康細明體" w:hAnsi="華康細明體" w:cs="華康細明體" w:hint="eastAsia"/>
                <w:bCs/>
                <w:spacing w:val="0"/>
                <w:sz w:val="20"/>
              </w:rPr>
              <w:t>零</w:t>
            </w:r>
            <w:r w:rsidRPr="00877DF1">
              <w:rPr>
                <w:rFonts w:hint="eastAsia"/>
                <w:bCs/>
                <w:spacing w:val="0"/>
                <w:sz w:val="20"/>
              </w:rPr>
              <w:t>二</w:t>
            </w:r>
            <w:r>
              <w:rPr>
                <w:rFonts w:hint="eastAsia"/>
                <w:sz w:val="20"/>
                <w:lang w:val="en-GB"/>
              </w:rPr>
              <w:t>二</w:t>
            </w:r>
            <w:r w:rsidRPr="00877DF1">
              <w:rPr>
                <w:rFonts w:hint="eastAsia"/>
                <w:bCs/>
                <w:spacing w:val="0"/>
                <w:sz w:val="20"/>
              </w:rPr>
              <w:t>年</w:t>
            </w:r>
          </w:p>
        </w:tc>
        <w:tc>
          <w:tcPr>
            <w:tcW w:w="830" w:type="dxa"/>
          </w:tcPr>
          <w:p w14:paraId="16A9F523" w14:textId="77777777" w:rsidR="000B5881" w:rsidRPr="00877DF1" w:rsidRDefault="000B5881" w:rsidP="000B5881">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全年</w:t>
            </w:r>
          </w:p>
        </w:tc>
        <w:tc>
          <w:tcPr>
            <w:tcW w:w="885" w:type="dxa"/>
            <w:tcBorders>
              <w:top w:val="nil"/>
              <w:left w:val="nil"/>
              <w:bottom w:val="nil"/>
              <w:right w:val="nil"/>
            </w:tcBorders>
            <w:shd w:val="clear" w:color="auto" w:fill="auto"/>
            <w:vAlign w:val="center"/>
          </w:tcPr>
          <w:p w14:paraId="112DFD75" w14:textId="3C5CE9B3" w:rsidR="000B5881" w:rsidRPr="000B5881" w:rsidRDefault="000B5881" w:rsidP="006E6081">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w:t>
            </w:r>
            <w:r w:rsidR="006E6081">
              <w:rPr>
                <w:rFonts w:ascii="Times New Roman"/>
                <w:kern w:val="0"/>
                <w:sz w:val="20"/>
                <w:u w:val="none"/>
                <w:lang w:val="en-GB" w:eastAsia="zh-HK"/>
              </w:rPr>
              <w:t>4</w:t>
            </w:r>
          </w:p>
        </w:tc>
        <w:tc>
          <w:tcPr>
            <w:tcW w:w="886" w:type="dxa"/>
            <w:tcBorders>
              <w:top w:val="nil"/>
              <w:left w:val="nil"/>
              <w:bottom w:val="nil"/>
              <w:right w:val="nil"/>
            </w:tcBorders>
            <w:shd w:val="clear" w:color="auto" w:fill="auto"/>
            <w:vAlign w:val="center"/>
          </w:tcPr>
          <w:p w14:paraId="2C613EC2" w14:textId="05F8B741" w:rsidR="000B5881" w:rsidRPr="000B5881" w:rsidRDefault="000B5881" w:rsidP="000B5881">
            <w:pPr>
              <w:pStyle w:val="5"/>
              <w:tabs>
                <w:tab w:val="decimal" w:pos="225"/>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-7.3</w:t>
            </w:r>
          </w:p>
        </w:tc>
        <w:tc>
          <w:tcPr>
            <w:tcW w:w="886" w:type="dxa"/>
            <w:tcBorders>
              <w:top w:val="nil"/>
              <w:left w:val="nil"/>
              <w:bottom w:val="nil"/>
              <w:right w:val="nil"/>
            </w:tcBorders>
            <w:shd w:val="clear" w:color="auto" w:fill="auto"/>
            <w:vAlign w:val="center"/>
          </w:tcPr>
          <w:p w14:paraId="29B1565E" w14:textId="1ED3265E" w:rsidR="000B5881" w:rsidRPr="000B5881" w:rsidRDefault="000B5881" w:rsidP="000B5881">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4.0</w:t>
            </w:r>
          </w:p>
        </w:tc>
        <w:tc>
          <w:tcPr>
            <w:tcW w:w="886" w:type="dxa"/>
            <w:tcBorders>
              <w:top w:val="nil"/>
              <w:left w:val="nil"/>
              <w:bottom w:val="nil"/>
              <w:right w:val="nil"/>
            </w:tcBorders>
            <w:shd w:val="clear" w:color="auto" w:fill="auto"/>
            <w:vAlign w:val="center"/>
          </w:tcPr>
          <w:p w14:paraId="134B2F57" w14:textId="5FFF761D" w:rsidR="000B5881" w:rsidRPr="000B5881" w:rsidRDefault="000B5881" w:rsidP="000B5881">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-2.0</w:t>
            </w:r>
          </w:p>
        </w:tc>
        <w:tc>
          <w:tcPr>
            <w:tcW w:w="886" w:type="dxa"/>
            <w:tcBorders>
              <w:top w:val="nil"/>
              <w:left w:val="nil"/>
              <w:bottom w:val="nil"/>
              <w:right w:val="nil"/>
            </w:tcBorders>
            <w:shd w:val="clear" w:color="auto" w:fill="auto"/>
            <w:vAlign w:val="center"/>
          </w:tcPr>
          <w:p w14:paraId="4663D241" w14:textId="02389BE3" w:rsidR="000B5881" w:rsidRPr="000B5881" w:rsidRDefault="000B5881" w:rsidP="000B5881">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-0.9</w:t>
            </w:r>
          </w:p>
        </w:tc>
        <w:tc>
          <w:tcPr>
            <w:tcW w:w="886" w:type="dxa"/>
            <w:tcBorders>
              <w:top w:val="nil"/>
              <w:left w:val="nil"/>
              <w:bottom w:val="nil"/>
              <w:right w:val="nil"/>
            </w:tcBorders>
            <w:shd w:val="clear" w:color="auto" w:fill="auto"/>
            <w:vAlign w:val="center"/>
          </w:tcPr>
          <w:p w14:paraId="7E85E38C" w14:textId="17008B11" w:rsidR="000B5881" w:rsidRPr="000B5881" w:rsidRDefault="000B5881" w:rsidP="000B5881">
            <w:pPr>
              <w:pStyle w:val="5"/>
              <w:tabs>
                <w:tab w:val="decimal" w:pos="226"/>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55.4</w:t>
            </w:r>
          </w:p>
        </w:tc>
        <w:tc>
          <w:tcPr>
            <w:tcW w:w="886" w:type="dxa"/>
            <w:tcBorders>
              <w:top w:val="nil"/>
              <w:left w:val="nil"/>
              <w:bottom w:val="nil"/>
              <w:right w:val="nil"/>
            </w:tcBorders>
            <w:shd w:val="clear" w:color="auto" w:fill="auto"/>
            <w:vAlign w:val="center"/>
          </w:tcPr>
          <w:p w14:paraId="71776D30" w14:textId="5E8E98E8" w:rsidR="000B5881" w:rsidRPr="000B5881" w:rsidRDefault="000B5881" w:rsidP="000B5881">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57.0</w:t>
            </w:r>
          </w:p>
        </w:tc>
        <w:tc>
          <w:tcPr>
            <w:tcW w:w="886" w:type="dxa"/>
            <w:tcBorders>
              <w:top w:val="nil"/>
              <w:left w:val="nil"/>
              <w:bottom w:val="nil"/>
              <w:right w:val="nil"/>
            </w:tcBorders>
            <w:shd w:val="clear" w:color="auto" w:fill="auto"/>
            <w:vAlign w:val="center"/>
          </w:tcPr>
          <w:p w14:paraId="0DA4CA0B" w14:textId="7BBC9560" w:rsidR="000B5881" w:rsidRPr="000B5881" w:rsidRDefault="000B5881" w:rsidP="000B5881">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-1.2</w:t>
            </w:r>
          </w:p>
        </w:tc>
      </w:tr>
      <w:tr w:rsidR="000B5881" w:rsidRPr="00E47DB9" w14:paraId="062AF96A" w14:textId="77777777" w:rsidTr="00EF3017">
        <w:tc>
          <w:tcPr>
            <w:tcW w:w="1148" w:type="dxa"/>
          </w:tcPr>
          <w:p w14:paraId="27FE4C63" w14:textId="77777777" w:rsidR="000B5881" w:rsidRPr="00877DF1" w:rsidRDefault="000B5881" w:rsidP="000B5881">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61C53912" w14:textId="77777777" w:rsidR="000B5881" w:rsidRPr="00877DF1" w:rsidRDefault="000B5881" w:rsidP="000B5881">
            <w:pPr>
              <w:keepNext/>
              <w:tabs>
                <w:tab w:val="clear" w:pos="936"/>
                <w:tab w:val="clear" w:pos="1560"/>
                <w:tab w:val="clear" w:pos="2184"/>
                <w:tab w:val="clear" w:pos="2808"/>
                <w:tab w:val="left" w:pos="575"/>
              </w:tabs>
              <w:spacing w:after="0" w:line="320" w:lineRule="atLeast"/>
              <w:ind w:right="28"/>
              <w:rPr>
                <w:bCs/>
                <w:spacing w:val="0"/>
                <w:sz w:val="20"/>
              </w:rPr>
            </w:pPr>
          </w:p>
        </w:tc>
        <w:tc>
          <w:tcPr>
            <w:tcW w:w="885" w:type="dxa"/>
            <w:tcBorders>
              <w:top w:val="nil"/>
              <w:left w:val="nil"/>
              <w:bottom w:val="nil"/>
              <w:right w:val="nil"/>
            </w:tcBorders>
            <w:shd w:val="clear" w:color="auto" w:fill="auto"/>
            <w:vAlign w:val="center"/>
          </w:tcPr>
          <w:p w14:paraId="662B4FD6" w14:textId="77777777" w:rsidR="000B5881" w:rsidRPr="000B5881" w:rsidRDefault="000B5881" w:rsidP="000B5881">
            <w:pPr>
              <w:pStyle w:val="5"/>
              <w:tabs>
                <w:tab w:val="decimal" w:pos="264"/>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26A2BEF4" w14:textId="77777777" w:rsidR="000B5881" w:rsidRPr="000B5881" w:rsidRDefault="000B5881" w:rsidP="000B5881">
            <w:pPr>
              <w:pStyle w:val="5"/>
              <w:tabs>
                <w:tab w:val="decimal" w:pos="225"/>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4C8453EE" w14:textId="77777777" w:rsidR="000B5881" w:rsidRPr="000B5881" w:rsidRDefault="000B5881" w:rsidP="000B5881">
            <w:pPr>
              <w:pStyle w:val="5"/>
              <w:tabs>
                <w:tab w:val="decimal" w:pos="328"/>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0B94C1A2" w14:textId="77777777" w:rsidR="000B5881" w:rsidRPr="000B5881" w:rsidRDefault="000B5881" w:rsidP="000B5881">
            <w:pPr>
              <w:pStyle w:val="5"/>
              <w:tabs>
                <w:tab w:val="decimal" w:pos="303"/>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64D5141A" w14:textId="77777777" w:rsidR="000B5881" w:rsidRPr="000B5881" w:rsidRDefault="000B5881" w:rsidP="000B5881">
            <w:pPr>
              <w:pStyle w:val="5"/>
              <w:tabs>
                <w:tab w:val="decimal" w:pos="264"/>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5D7128BF" w14:textId="77777777" w:rsidR="000B5881" w:rsidRPr="000B5881" w:rsidRDefault="000B5881" w:rsidP="000B5881">
            <w:pPr>
              <w:pStyle w:val="5"/>
              <w:tabs>
                <w:tab w:val="decimal" w:pos="226"/>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59351887" w14:textId="77777777" w:rsidR="000B5881" w:rsidRPr="000B5881" w:rsidRDefault="000B5881" w:rsidP="000B5881">
            <w:pPr>
              <w:pStyle w:val="5"/>
              <w:tabs>
                <w:tab w:val="decimal" w:pos="328"/>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64FAD785" w14:textId="77777777" w:rsidR="000B5881" w:rsidRPr="000B5881" w:rsidRDefault="000B5881" w:rsidP="000B5881">
            <w:pPr>
              <w:pStyle w:val="5"/>
              <w:tabs>
                <w:tab w:val="decimal" w:pos="303"/>
              </w:tabs>
              <w:adjustRightInd w:val="0"/>
              <w:spacing w:line="320" w:lineRule="atLeast"/>
              <w:ind w:left="0" w:right="0"/>
              <w:rPr>
                <w:rFonts w:ascii="Times New Roman"/>
                <w:kern w:val="0"/>
                <w:sz w:val="20"/>
                <w:u w:val="none"/>
                <w:lang w:val="en-GB" w:eastAsia="zh-HK"/>
              </w:rPr>
            </w:pPr>
          </w:p>
        </w:tc>
      </w:tr>
      <w:tr w:rsidR="000B5881" w:rsidRPr="00E47DB9" w14:paraId="0334B75D" w14:textId="77777777" w:rsidTr="00EF3017">
        <w:tc>
          <w:tcPr>
            <w:tcW w:w="1148" w:type="dxa"/>
          </w:tcPr>
          <w:p w14:paraId="39AF00CB" w14:textId="77777777" w:rsidR="000B5881" w:rsidRPr="00877DF1" w:rsidRDefault="000B5881" w:rsidP="000B5881">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09BE48D0" w14:textId="77777777" w:rsidR="000B5881" w:rsidRPr="00877DF1" w:rsidRDefault="000B5881" w:rsidP="000B5881">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第一季</w:t>
            </w:r>
          </w:p>
        </w:tc>
        <w:tc>
          <w:tcPr>
            <w:tcW w:w="885" w:type="dxa"/>
            <w:tcBorders>
              <w:top w:val="nil"/>
              <w:left w:val="nil"/>
              <w:bottom w:val="nil"/>
              <w:right w:val="nil"/>
            </w:tcBorders>
            <w:shd w:val="clear" w:color="auto" w:fill="auto"/>
            <w:vAlign w:val="center"/>
          </w:tcPr>
          <w:p w14:paraId="63FBF79A" w14:textId="0F7F13C2" w:rsidR="000B5881" w:rsidRPr="000B5881" w:rsidRDefault="000B5881" w:rsidP="000B5881">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-6.2</w:t>
            </w:r>
          </w:p>
        </w:tc>
        <w:tc>
          <w:tcPr>
            <w:tcW w:w="886" w:type="dxa"/>
            <w:tcBorders>
              <w:top w:val="nil"/>
              <w:left w:val="nil"/>
              <w:bottom w:val="nil"/>
              <w:right w:val="nil"/>
            </w:tcBorders>
            <w:shd w:val="clear" w:color="auto" w:fill="auto"/>
            <w:vAlign w:val="center"/>
          </w:tcPr>
          <w:p w14:paraId="5456B6F2" w14:textId="57CD22C4" w:rsidR="000B5881" w:rsidRPr="000B5881" w:rsidRDefault="000B5881" w:rsidP="000B5881">
            <w:pPr>
              <w:pStyle w:val="5"/>
              <w:tabs>
                <w:tab w:val="decimal" w:pos="225"/>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-8.4</w:t>
            </w:r>
          </w:p>
        </w:tc>
        <w:tc>
          <w:tcPr>
            <w:tcW w:w="886" w:type="dxa"/>
            <w:tcBorders>
              <w:top w:val="nil"/>
              <w:left w:val="nil"/>
              <w:bottom w:val="nil"/>
              <w:right w:val="nil"/>
            </w:tcBorders>
            <w:shd w:val="clear" w:color="auto" w:fill="auto"/>
            <w:vAlign w:val="center"/>
          </w:tcPr>
          <w:p w14:paraId="1DB54040" w14:textId="7EA2F78D" w:rsidR="000B5881" w:rsidRPr="000B5881" w:rsidRDefault="000B5881" w:rsidP="000B5881">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-9.1</w:t>
            </w:r>
          </w:p>
        </w:tc>
        <w:tc>
          <w:tcPr>
            <w:tcW w:w="886" w:type="dxa"/>
            <w:tcBorders>
              <w:top w:val="nil"/>
              <w:left w:val="nil"/>
              <w:bottom w:val="nil"/>
              <w:right w:val="nil"/>
            </w:tcBorders>
            <w:shd w:val="clear" w:color="auto" w:fill="auto"/>
            <w:vAlign w:val="center"/>
          </w:tcPr>
          <w:p w14:paraId="4D6EA506" w14:textId="0F30CDEB" w:rsidR="000B5881" w:rsidRPr="000B5881" w:rsidRDefault="000B5881" w:rsidP="000B5881">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-9.8</w:t>
            </w:r>
          </w:p>
        </w:tc>
        <w:tc>
          <w:tcPr>
            <w:tcW w:w="886" w:type="dxa"/>
            <w:tcBorders>
              <w:top w:val="nil"/>
              <w:left w:val="nil"/>
              <w:bottom w:val="nil"/>
              <w:right w:val="nil"/>
            </w:tcBorders>
            <w:shd w:val="clear" w:color="auto" w:fill="auto"/>
            <w:vAlign w:val="center"/>
          </w:tcPr>
          <w:p w14:paraId="28BDC5DA" w14:textId="7E044422" w:rsidR="000B5881" w:rsidRPr="000B5881" w:rsidRDefault="000B5881" w:rsidP="000B5881">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-4.3</w:t>
            </w:r>
          </w:p>
        </w:tc>
        <w:tc>
          <w:tcPr>
            <w:tcW w:w="886" w:type="dxa"/>
            <w:tcBorders>
              <w:top w:val="nil"/>
              <w:left w:val="nil"/>
              <w:bottom w:val="nil"/>
              <w:right w:val="nil"/>
            </w:tcBorders>
            <w:shd w:val="clear" w:color="auto" w:fill="auto"/>
            <w:vAlign w:val="center"/>
          </w:tcPr>
          <w:p w14:paraId="135BFA8A" w14:textId="7298E380" w:rsidR="000B5881" w:rsidRPr="000B5881" w:rsidRDefault="000B5881" w:rsidP="000B5881">
            <w:pPr>
              <w:pStyle w:val="5"/>
              <w:tabs>
                <w:tab w:val="decimal" w:pos="226"/>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12.4</w:t>
            </w:r>
          </w:p>
        </w:tc>
        <w:tc>
          <w:tcPr>
            <w:tcW w:w="886" w:type="dxa"/>
            <w:tcBorders>
              <w:top w:val="nil"/>
              <w:left w:val="nil"/>
              <w:bottom w:val="nil"/>
              <w:right w:val="nil"/>
            </w:tcBorders>
            <w:shd w:val="clear" w:color="auto" w:fill="auto"/>
            <w:vAlign w:val="center"/>
          </w:tcPr>
          <w:p w14:paraId="4AA73867" w14:textId="73A6D833" w:rsidR="000B5881" w:rsidRPr="000B5881" w:rsidRDefault="000B5881" w:rsidP="000B5881">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17.6</w:t>
            </w:r>
          </w:p>
        </w:tc>
        <w:tc>
          <w:tcPr>
            <w:tcW w:w="886" w:type="dxa"/>
            <w:tcBorders>
              <w:top w:val="nil"/>
              <w:left w:val="nil"/>
              <w:bottom w:val="nil"/>
              <w:right w:val="nil"/>
            </w:tcBorders>
            <w:shd w:val="clear" w:color="auto" w:fill="auto"/>
            <w:vAlign w:val="center"/>
          </w:tcPr>
          <w:p w14:paraId="0C2BB112" w14:textId="259A8221" w:rsidR="000B5881" w:rsidRPr="000B5881" w:rsidRDefault="000B5881" w:rsidP="000B5881">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-6.2</w:t>
            </w:r>
          </w:p>
        </w:tc>
      </w:tr>
      <w:tr w:rsidR="000B5881" w:rsidRPr="00E47DB9" w14:paraId="66971F22" w14:textId="77777777" w:rsidTr="00EF3017">
        <w:tc>
          <w:tcPr>
            <w:tcW w:w="1148" w:type="dxa"/>
          </w:tcPr>
          <w:p w14:paraId="186B2AA0" w14:textId="77777777" w:rsidR="000B5881" w:rsidRPr="00877DF1" w:rsidRDefault="000B5881" w:rsidP="000B5881">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624F0CAC" w14:textId="77777777" w:rsidR="000B5881" w:rsidRPr="00877DF1" w:rsidRDefault="000B5881" w:rsidP="000B5881">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第二季</w:t>
            </w:r>
          </w:p>
        </w:tc>
        <w:tc>
          <w:tcPr>
            <w:tcW w:w="885" w:type="dxa"/>
            <w:tcBorders>
              <w:top w:val="nil"/>
              <w:left w:val="nil"/>
              <w:bottom w:val="nil"/>
              <w:right w:val="nil"/>
            </w:tcBorders>
            <w:shd w:val="clear" w:color="auto" w:fill="auto"/>
            <w:vAlign w:val="center"/>
          </w:tcPr>
          <w:p w14:paraId="0DA61D72" w14:textId="2A600F94" w:rsidR="000B5881" w:rsidRPr="000B5881" w:rsidRDefault="000B5881" w:rsidP="000B5881">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-0.2</w:t>
            </w:r>
          </w:p>
        </w:tc>
        <w:tc>
          <w:tcPr>
            <w:tcW w:w="886" w:type="dxa"/>
            <w:tcBorders>
              <w:top w:val="nil"/>
              <w:left w:val="nil"/>
              <w:bottom w:val="nil"/>
              <w:right w:val="nil"/>
            </w:tcBorders>
            <w:shd w:val="clear" w:color="auto" w:fill="auto"/>
            <w:vAlign w:val="center"/>
          </w:tcPr>
          <w:p w14:paraId="38C454AA" w14:textId="08C2DC60" w:rsidR="000B5881" w:rsidRPr="000B5881" w:rsidRDefault="000B5881" w:rsidP="000B5881">
            <w:pPr>
              <w:pStyle w:val="5"/>
              <w:tabs>
                <w:tab w:val="decimal" w:pos="225"/>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-8.0</w:t>
            </w:r>
          </w:p>
        </w:tc>
        <w:tc>
          <w:tcPr>
            <w:tcW w:w="886" w:type="dxa"/>
            <w:tcBorders>
              <w:top w:val="nil"/>
              <w:left w:val="nil"/>
              <w:bottom w:val="nil"/>
              <w:right w:val="nil"/>
            </w:tcBorders>
            <w:shd w:val="clear" w:color="auto" w:fill="auto"/>
            <w:vAlign w:val="center"/>
          </w:tcPr>
          <w:p w14:paraId="5EF0C4B7" w14:textId="5BF618FA" w:rsidR="000B5881" w:rsidRPr="000B5881" w:rsidRDefault="000B5881" w:rsidP="000B5881">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4.6</w:t>
            </w:r>
          </w:p>
        </w:tc>
        <w:tc>
          <w:tcPr>
            <w:tcW w:w="886" w:type="dxa"/>
            <w:tcBorders>
              <w:top w:val="nil"/>
              <w:left w:val="nil"/>
              <w:bottom w:val="nil"/>
              <w:right w:val="nil"/>
            </w:tcBorders>
            <w:shd w:val="clear" w:color="auto" w:fill="auto"/>
            <w:vAlign w:val="center"/>
          </w:tcPr>
          <w:p w14:paraId="55B77AD8" w14:textId="416BDF7D" w:rsidR="000B5881" w:rsidRPr="000B5881" w:rsidRDefault="000B5881" w:rsidP="000B5881">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4.6</w:t>
            </w:r>
          </w:p>
        </w:tc>
        <w:tc>
          <w:tcPr>
            <w:tcW w:w="886" w:type="dxa"/>
            <w:tcBorders>
              <w:top w:val="nil"/>
              <w:left w:val="nil"/>
              <w:bottom w:val="nil"/>
              <w:right w:val="nil"/>
            </w:tcBorders>
            <w:shd w:val="clear" w:color="auto" w:fill="auto"/>
            <w:vAlign w:val="center"/>
          </w:tcPr>
          <w:p w14:paraId="7AF08C8D" w14:textId="06565432" w:rsidR="000B5881" w:rsidRPr="000B5881" w:rsidRDefault="000B5881" w:rsidP="000B5881">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-0.6</w:t>
            </w:r>
          </w:p>
        </w:tc>
        <w:tc>
          <w:tcPr>
            <w:tcW w:w="886" w:type="dxa"/>
            <w:tcBorders>
              <w:top w:val="nil"/>
              <w:left w:val="nil"/>
              <w:bottom w:val="nil"/>
              <w:right w:val="nil"/>
            </w:tcBorders>
            <w:shd w:val="clear" w:color="auto" w:fill="auto"/>
            <w:vAlign w:val="center"/>
          </w:tcPr>
          <w:p w14:paraId="794D067D" w14:textId="528486A3" w:rsidR="000B5881" w:rsidRPr="000B5881" w:rsidRDefault="000B5881" w:rsidP="000B5881">
            <w:pPr>
              <w:pStyle w:val="5"/>
              <w:tabs>
                <w:tab w:val="decimal" w:pos="226"/>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24.9</w:t>
            </w:r>
          </w:p>
        </w:tc>
        <w:tc>
          <w:tcPr>
            <w:tcW w:w="886" w:type="dxa"/>
            <w:tcBorders>
              <w:top w:val="nil"/>
              <w:left w:val="nil"/>
              <w:bottom w:val="nil"/>
              <w:right w:val="nil"/>
            </w:tcBorders>
            <w:shd w:val="clear" w:color="auto" w:fill="auto"/>
            <w:vAlign w:val="center"/>
          </w:tcPr>
          <w:p w14:paraId="1AFEE0A0" w14:textId="1CE7F733" w:rsidR="000B5881" w:rsidRPr="000B5881" w:rsidRDefault="000B5881" w:rsidP="000B5881">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42.0</w:t>
            </w:r>
          </w:p>
        </w:tc>
        <w:tc>
          <w:tcPr>
            <w:tcW w:w="886" w:type="dxa"/>
            <w:tcBorders>
              <w:top w:val="nil"/>
              <w:left w:val="nil"/>
              <w:bottom w:val="nil"/>
              <w:right w:val="nil"/>
            </w:tcBorders>
            <w:shd w:val="clear" w:color="auto" w:fill="auto"/>
            <w:vAlign w:val="center"/>
          </w:tcPr>
          <w:p w14:paraId="3EFC0D4D" w14:textId="3275C51D" w:rsidR="000B5881" w:rsidRPr="000B5881" w:rsidRDefault="000B5881" w:rsidP="000B5881">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-0.2</w:t>
            </w:r>
          </w:p>
        </w:tc>
      </w:tr>
      <w:tr w:rsidR="000B5881" w:rsidRPr="00E47DB9" w14:paraId="0F2420AD" w14:textId="77777777" w:rsidTr="00EF3017">
        <w:tc>
          <w:tcPr>
            <w:tcW w:w="1148" w:type="dxa"/>
          </w:tcPr>
          <w:p w14:paraId="4E92453A" w14:textId="77777777" w:rsidR="000B5881" w:rsidRPr="00877DF1" w:rsidRDefault="000B5881" w:rsidP="000B5881">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5C768ECC" w14:textId="77777777" w:rsidR="000B5881" w:rsidRPr="00877DF1" w:rsidRDefault="000B5881" w:rsidP="000B5881">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第三季</w:t>
            </w:r>
          </w:p>
        </w:tc>
        <w:tc>
          <w:tcPr>
            <w:tcW w:w="885" w:type="dxa"/>
            <w:tcBorders>
              <w:top w:val="nil"/>
              <w:left w:val="nil"/>
              <w:bottom w:val="nil"/>
              <w:right w:val="nil"/>
            </w:tcBorders>
            <w:shd w:val="clear" w:color="auto" w:fill="auto"/>
            <w:vAlign w:val="center"/>
          </w:tcPr>
          <w:p w14:paraId="4B5101F3" w14:textId="09E5A918" w:rsidR="000B5881" w:rsidRPr="000B5881" w:rsidRDefault="000B5881" w:rsidP="000B5881">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-0.4</w:t>
            </w:r>
          </w:p>
        </w:tc>
        <w:tc>
          <w:tcPr>
            <w:tcW w:w="886" w:type="dxa"/>
            <w:tcBorders>
              <w:top w:val="nil"/>
              <w:left w:val="nil"/>
              <w:bottom w:val="nil"/>
              <w:right w:val="nil"/>
            </w:tcBorders>
            <w:shd w:val="clear" w:color="auto" w:fill="auto"/>
            <w:vAlign w:val="center"/>
          </w:tcPr>
          <w:p w14:paraId="7DC498F2" w14:textId="4513E033" w:rsidR="000B5881" w:rsidRPr="000B5881" w:rsidRDefault="000B5881" w:rsidP="000B5881">
            <w:pPr>
              <w:pStyle w:val="5"/>
              <w:tabs>
                <w:tab w:val="decimal" w:pos="225"/>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-7.5</w:t>
            </w:r>
          </w:p>
        </w:tc>
        <w:tc>
          <w:tcPr>
            <w:tcW w:w="886" w:type="dxa"/>
            <w:tcBorders>
              <w:top w:val="nil"/>
              <w:left w:val="nil"/>
              <w:bottom w:val="nil"/>
              <w:right w:val="nil"/>
            </w:tcBorders>
            <w:shd w:val="clear" w:color="auto" w:fill="auto"/>
            <w:vAlign w:val="center"/>
          </w:tcPr>
          <w:p w14:paraId="7A2C7BAA" w14:textId="03F99C4F" w:rsidR="000B5881" w:rsidRPr="000B5881" w:rsidRDefault="000B5881" w:rsidP="000B5881">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7.7</w:t>
            </w:r>
          </w:p>
        </w:tc>
        <w:tc>
          <w:tcPr>
            <w:tcW w:w="886" w:type="dxa"/>
            <w:tcBorders>
              <w:top w:val="nil"/>
              <w:left w:val="nil"/>
              <w:bottom w:val="nil"/>
              <w:right w:val="nil"/>
            </w:tcBorders>
            <w:shd w:val="clear" w:color="auto" w:fill="auto"/>
            <w:vAlign w:val="center"/>
          </w:tcPr>
          <w:p w14:paraId="17911D6D" w14:textId="62BDECB9" w:rsidR="000B5881" w:rsidRPr="000B5881" w:rsidRDefault="000B5881" w:rsidP="000B5881">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0.9</w:t>
            </w:r>
          </w:p>
        </w:tc>
        <w:tc>
          <w:tcPr>
            <w:tcW w:w="886" w:type="dxa"/>
            <w:tcBorders>
              <w:top w:val="nil"/>
              <w:left w:val="nil"/>
              <w:bottom w:val="nil"/>
              <w:right w:val="nil"/>
            </w:tcBorders>
            <w:shd w:val="clear" w:color="auto" w:fill="auto"/>
            <w:vAlign w:val="center"/>
          </w:tcPr>
          <w:p w14:paraId="35228B08" w14:textId="56399481" w:rsidR="000B5881" w:rsidRPr="000B5881" w:rsidRDefault="000B5881" w:rsidP="000B5881">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-0.5</w:t>
            </w:r>
          </w:p>
        </w:tc>
        <w:tc>
          <w:tcPr>
            <w:tcW w:w="886" w:type="dxa"/>
            <w:tcBorders>
              <w:top w:val="nil"/>
              <w:left w:val="nil"/>
              <w:bottom w:val="nil"/>
              <w:right w:val="nil"/>
            </w:tcBorders>
            <w:shd w:val="clear" w:color="auto" w:fill="auto"/>
            <w:vAlign w:val="center"/>
          </w:tcPr>
          <w:p w14:paraId="093C80BC" w14:textId="6241C5BA" w:rsidR="000B5881" w:rsidRPr="000B5881" w:rsidRDefault="000B5881" w:rsidP="000B5881">
            <w:pPr>
              <w:pStyle w:val="5"/>
              <w:tabs>
                <w:tab w:val="decimal" w:pos="226"/>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30.5</w:t>
            </w:r>
          </w:p>
        </w:tc>
        <w:tc>
          <w:tcPr>
            <w:tcW w:w="886" w:type="dxa"/>
            <w:tcBorders>
              <w:top w:val="nil"/>
              <w:left w:val="nil"/>
              <w:bottom w:val="nil"/>
              <w:right w:val="nil"/>
            </w:tcBorders>
            <w:shd w:val="clear" w:color="auto" w:fill="auto"/>
            <w:vAlign w:val="center"/>
          </w:tcPr>
          <w:p w14:paraId="71236311" w14:textId="374F4354" w:rsidR="000B5881" w:rsidRPr="000B5881" w:rsidRDefault="000B5881" w:rsidP="000B5881">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77.6</w:t>
            </w:r>
          </w:p>
        </w:tc>
        <w:tc>
          <w:tcPr>
            <w:tcW w:w="886" w:type="dxa"/>
            <w:tcBorders>
              <w:top w:val="nil"/>
              <w:left w:val="nil"/>
              <w:bottom w:val="nil"/>
              <w:right w:val="nil"/>
            </w:tcBorders>
            <w:shd w:val="clear" w:color="auto" w:fill="auto"/>
            <w:vAlign w:val="center"/>
          </w:tcPr>
          <w:p w14:paraId="759C7AE9" w14:textId="28DE7D68" w:rsidR="000B5881" w:rsidRPr="000B5881" w:rsidRDefault="000B5881" w:rsidP="000B5881">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-0.4</w:t>
            </w:r>
          </w:p>
        </w:tc>
      </w:tr>
      <w:tr w:rsidR="000B5881" w:rsidRPr="00E47DB9" w14:paraId="2C10E3EE" w14:textId="77777777" w:rsidTr="00EF3017">
        <w:tc>
          <w:tcPr>
            <w:tcW w:w="1148" w:type="dxa"/>
          </w:tcPr>
          <w:p w14:paraId="78065334" w14:textId="77777777" w:rsidR="000B5881" w:rsidRPr="001A41FF" w:rsidRDefault="000B5881" w:rsidP="000B5881">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25B2E13C" w14:textId="77777777" w:rsidR="000B5881" w:rsidRPr="001A41FF" w:rsidRDefault="000B5881" w:rsidP="000B5881">
            <w:pPr>
              <w:keepNext/>
              <w:tabs>
                <w:tab w:val="clear" w:pos="936"/>
                <w:tab w:val="clear" w:pos="1560"/>
                <w:tab w:val="clear" w:pos="2184"/>
                <w:tab w:val="clear" w:pos="2808"/>
                <w:tab w:val="left" w:pos="575"/>
              </w:tabs>
              <w:spacing w:after="0" w:line="320" w:lineRule="atLeast"/>
              <w:ind w:right="28"/>
              <w:rPr>
                <w:bCs/>
                <w:spacing w:val="0"/>
                <w:sz w:val="20"/>
              </w:rPr>
            </w:pPr>
            <w:r w:rsidRPr="001A41FF">
              <w:rPr>
                <w:rFonts w:hint="eastAsia"/>
                <w:bCs/>
                <w:spacing w:val="0"/>
                <w:sz w:val="20"/>
              </w:rPr>
              <w:t>第四季</w:t>
            </w:r>
          </w:p>
        </w:tc>
        <w:tc>
          <w:tcPr>
            <w:tcW w:w="885" w:type="dxa"/>
            <w:tcBorders>
              <w:top w:val="nil"/>
              <w:left w:val="nil"/>
              <w:bottom w:val="nil"/>
              <w:right w:val="nil"/>
            </w:tcBorders>
            <w:shd w:val="clear" w:color="auto" w:fill="auto"/>
            <w:vAlign w:val="center"/>
          </w:tcPr>
          <w:p w14:paraId="5A7791A3" w14:textId="437CDC07" w:rsidR="000B5881" w:rsidRPr="000B5881" w:rsidRDefault="000B5881" w:rsidP="000B5881">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0.8</w:t>
            </w:r>
          </w:p>
        </w:tc>
        <w:tc>
          <w:tcPr>
            <w:tcW w:w="886" w:type="dxa"/>
            <w:tcBorders>
              <w:top w:val="nil"/>
              <w:left w:val="nil"/>
              <w:bottom w:val="nil"/>
              <w:right w:val="nil"/>
            </w:tcBorders>
            <w:shd w:val="clear" w:color="auto" w:fill="auto"/>
            <w:vAlign w:val="center"/>
          </w:tcPr>
          <w:p w14:paraId="381B080F" w14:textId="4EA9CC4F" w:rsidR="000B5881" w:rsidRPr="000B5881" w:rsidRDefault="000B5881" w:rsidP="000B5881">
            <w:pPr>
              <w:pStyle w:val="5"/>
              <w:tabs>
                <w:tab w:val="decimal" w:pos="225"/>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-5.5</w:t>
            </w:r>
          </w:p>
        </w:tc>
        <w:tc>
          <w:tcPr>
            <w:tcW w:w="886" w:type="dxa"/>
            <w:tcBorders>
              <w:top w:val="nil"/>
              <w:left w:val="nil"/>
              <w:bottom w:val="nil"/>
              <w:right w:val="nil"/>
            </w:tcBorders>
            <w:shd w:val="clear" w:color="auto" w:fill="auto"/>
            <w:vAlign w:val="center"/>
          </w:tcPr>
          <w:p w14:paraId="00110C3B" w14:textId="6F4665E4" w:rsidR="000B5881" w:rsidRPr="000B5881" w:rsidRDefault="000B5881" w:rsidP="000B5881">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12.1</w:t>
            </w:r>
          </w:p>
        </w:tc>
        <w:tc>
          <w:tcPr>
            <w:tcW w:w="886" w:type="dxa"/>
            <w:tcBorders>
              <w:top w:val="nil"/>
              <w:left w:val="nil"/>
              <w:bottom w:val="nil"/>
              <w:right w:val="nil"/>
            </w:tcBorders>
            <w:shd w:val="clear" w:color="auto" w:fill="auto"/>
            <w:vAlign w:val="center"/>
          </w:tcPr>
          <w:p w14:paraId="290EF2AD" w14:textId="29C59A8E" w:rsidR="000B5881" w:rsidRPr="000B5881" w:rsidRDefault="000B5881" w:rsidP="000B5881">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-4.0</w:t>
            </w:r>
          </w:p>
        </w:tc>
        <w:tc>
          <w:tcPr>
            <w:tcW w:w="886" w:type="dxa"/>
            <w:tcBorders>
              <w:top w:val="nil"/>
              <w:left w:val="nil"/>
              <w:bottom w:val="nil"/>
              <w:right w:val="nil"/>
            </w:tcBorders>
            <w:shd w:val="clear" w:color="auto" w:fill="auto"/>
            <w:vAlign w:val="center"/>
          </w:tcPr>
          <w:p w14:paraId="3D809604" w14:textId="1C1E8FD3" w:rsidR="000B5881" w:rsidRPr="000B5881" w:rsidRDefault="000B5881" w:rsidP="000B5881">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1.5</w:t>
            </w:r>
          </w:p>
        </w:tc>
        <w:tc>
          <w:tcPr>
            <w:tcW w:w="886" w:type="dxa"/>
            <w:tcBorders>
              <w:top w:val="nil"/>
              <w:left w:val="nil"/>
              <w:bottom w:val="nil"/>
              <w:right w:val="nil"/>
            </w:tcBorders>
            <w:shd w:val="clear" w:color="auto" w:fill="auto"/>
            <w:vAlign w:val="center"/>
          </w:tcPr>
          <w:p w14:paraId="0907DD4A" w14:textId="6481024B" w:rsidR="000B5881" w:rsidRPr="000B5881" w:rsidRDefault="000B5881" w:rsidP="000B5881">
            <w:pPr>
              <w:pStyle w:val="5"/>
              <w:tabs>
                <w:tab w:val="decimal" w:pos="226"/>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146.7</w:t>
            </w:r>
          </w:p>
        </w:tc>
        <w:tc>
          <w:tcPr>
            <w:tcW w:w="886" w:type="dxa"/>
            <w:tcBorders>
              <w:top w:val="nil"/>
              <w:left w:val="nil"/>
              <w:bottom w:val="nil"/>
              <w:right w:val="nil"/>
            </w:tcBorders>
            <w:shd w:val="clear" w:color="auto" w:fill="auto"/>
            <w:vAlign w:val="center"/>
          </w:tcPr>
          <w:p w14:paraId="0DC11E74" w14:textId="3037DA0A" w:rsidR="000B5881" w:rsidRPr="000B5881" w:rsidRDefault="000B5881" w:rsidP="000B5881">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87.3</w:t>
            </w:r>
          </w:p>
        </w:tc>
        <w:tc>
          <w:tcPr>
            <w:tcW w:w="886" w:type="dxa"/>
            <w:tcBorders>
              <w:top w:val="nil"/>
              <w:left w:val="nil"/>
              <w:bottom w:val="nil"/>
              <w:right w:val="nil"/>
            </w:tcBorders>
            <w:shd w:val="clear" w:color="auto" w:fill="auto"/>
            <w:vAlign w:val="center"/>
          </w:tcPr>
          <w:p w14:paraId="44B9EEF4" w14:textId="4C074D45" w:rsidR="000B5881" w:rsidRPr="000B5881" w:rsidRDefault="000B5881" w:rsidP="000B5881">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1.7</w:t>
            </w:r>
          </w:p>
        </w:tc>
      </w:tr>
      <w:tr w:rsidR="000B5881" w:rsidRPr="00877DF1" w14:paraId="5E7B7320" w14:textId="77777777" w:rsidTr="006E6081">
        <w:tc>
          <w:tcPr>
            <w:tcW w:w="1148" w:type="dxa"/>
          </w:tcPr>
          <w:p w14:paraId="1F04DA69" w14:textId="77777777" w:rsidR="000B5881" w:rsidRPr="00877DF1" w:rsidRDefault="000B5881" w:rsidP="000B5881">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183BA36C" w14:textId="77777777" w:rsidR="000B5881" w:rsidRPr="00877DF1" w:rsidRDefault="000B5881" w:rsidP="000B5881">
            <w:pPr>
              <w:keepNext/>
              <w:tabs>
                <w:tab w:val="clear" w:pos="936"/>
                <w:tab w:val="clear" w:pos="1560"/>
                <w:tab w:val="clear" w:pos="2184"/>
                <w:tab w:val="clear" w:pos="2808"/>
                <w:tab w:val="left" w:pos="575"/>
              </w:tabs>
              <w:spacing w:after="0" w:line="320" w:lineRule="atLeast"/>
              <w:ind w:right="28"/>
              <w:rPr>
                <w:bCs/>
                <w:spacing w:val="0"/>
                <w:sz w:val="20"/>
              </w:rPr>
            </w:pPr>
          </w:p>
        </w:tc>
        <w:tc>
          <w:tcPr>
            <w:tcW w:w="885" w:type="dxa"/>
            <w:vAlign w:val="center"/>
          </w:tcPr>
          <w:p w14:paraId="42F91F54" w14:textId="77777777" w:rsidR="000B5881" w:rsidRPr="000B5881" w:rsidRDefault="000B5881" w:rsidP="000B5881">
            <w:pPr>
              <w:pStyle w:val="5"/>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6A33C316" w14:textId="77777777" w:rsidR="000B5881" w:rsidRPr="000B5881" w:rsidRDefault="000B5881" w:rsidP="000B5881">
            <w:pPr>
              <w:pStyle w:val="5"/>
              <w:tabs>
                <w:tab w:val="decimal" w:pos="225"/>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5ED02092" w14:textId="77777777" w:rsidR="000B5881" w:rsidRPr="000B5881" w:rsidRDefault="000B5881" w:rsidP="000B5881">
            <w:pPr>
              <w:pStyle w:val="5"/>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717E6B5C" w14:textId="77777777" w:rsidR="000B5881" w:rsidRPr="000B5881" w:rsidRDefault="000B5881" w:rsidP="000B5881">
            <w:pPr>
              <w:pStyle w:val="5"/>
              <w:tabs>
                <w:tab w:val="decimal" w:pos="303"/>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19E99EF6" w14:textId="77777777" w:rsidR="000B5881" w:rsidRPr="000B5881" w:rsidRDefault="000B5881" w:rsidP="000B5881">
            <w:pPr>
              <w:pStyle w:val="5"/>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328404A2" w14:textId="77777777" w:rsidR="000B5881" w:rsidRPr="000B5881" w:rsidRDefault="000B5881" w:rsidP="000B5881">
            <w:pPr>
              <w:pStyle w:val="5"/>
              <w:tabs>
                <w:tab w:val="decimal" w:pos="226"/>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0DB27659" w14:textId="77777777" w:rsidR="000B5881" w:rsidRPr="000B5881" w:rsidRDefault="000B5881" w:rsidP="000B5881">
            <w:pPr>
              <w:pStyle w:val="5"/>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1272F05A" w14:textId="77777777" w:rsidR="000B5881" w:rsidRPr="000B5881" w:rsidRDefault="000B5881" w:rsidP="000B5881">
            <w:pPr>
              <w:pStyle w:val="5"/>
              <w:tabs>
                <w:tab w:val="decimal" w:pos="303"/>
              </w:tabs>
              <w:adjustRightInd w:val="0"/>
              <w:spacing w:line="320" w:lineRule="atLeast"/>
              <w:ind w:left="0" w:right="0"/>
              <w:jc w:val="left"/>
              <w:rPr>
                <w:rFonts w:ascii="Times New Roman" w:eastAsia="華康細明體"/>
                <w:kern w:val="0"/>
                <w:sz w:val="20"/>
                <w:u w:val="none"/>
                <w:lang w:val="en-GB"/>
              </w:rPr>
            </w:pPr>
          </w:p>
        </w:tc>
      </w:tr>
      <w:tr w:rsidR="000B5881" w:rsidRPr="001A41FF" w14:paraId="4700DAFB" w14:textId="77777777" w:rsidTr="00EF3017">
        <w:tc>
          <w:tcPr>
            <w:tcW w:w="1148" w:type="dxa"/>
          </w:tcPr>
          <w:p w14:paraId="40FC88F0" w14:textId="77777777" w:rsidR="000B5881" w:rsidRPr="006E6081" w:rsidRDefault="000B5881" w:rsidP="000B5881">
            <w:pPr>
              <w:pStyle w:val="5"/>
              <w:tabs>
                <w:tab w:val="decimal" w:pos="388"/>
              </w:tabs>
              <w:adjustRightInd w:val="0"/>
              <w:spacing w:line="320" w:lineRule="atLeast"/>
              <w:ind w:left="0" w:right="0"/>
              <w:jc w:val="left"/>
              <w:rPr>
                <w:rFonts w:ascii="Times New Roman" w:eastAsia="華康細明體"/>
                <w:kern w:val="0"/>
                <w:sz w:val="20"/>
                <w:u w:val="none"/>
                <w:lang w:val="en-GB"/>
              </w:rPr>
            </w:pPr>
            <w:r w:rsidRPr="006E6081">
              <w:rPr>
                <w:rFonts w:ascii="Times New Roman" w:eastAsia="華康細明體" w:hint="eastAsia"/>
                <w:kern w:val="0"/>
                <w:sz w:val="20"/>
                <w:u w:val="none"/>
                <w:lang w:val="en-GB"/>
              </w:rPr>
              <w:t>二零二</w:t>
            </w:r>
            <w:r w:rsidRPr="006E6081">
              <w:rPr>
                <w:rFonts w:hint="eastAsia"/>
                <w:bCs/>
                <w:sz w:val="20"/>
                <w:u w:val="none"/>
              </w:rPr>
              <w:t>三</w:t>
            </w:r>
            <w:r w:rsidRPr="006E6081">
              <w:rPr>
                <w:rFonts w:ascii="Times New Roman" w:eastAsia="華康細明體" w:hint="eastAsia"/>
                <w:kern w:val="0"/>
                <w:sz w:val="20"/>
                <w:u w:val="none"/>
                <w:lang w:val="en-GB"/>
              </w:rPr>
              <w:t>年</w:t>
            </w:r>
          </w:p>
        </w:tc>
        <w:tc>
          <w:tcPr>
            <w:tcW w:w="830" w:type="dxa"/>
          </w:tcPr>
          <w:p w14:paraId="331E31C2" w14:textId="77777777" w:rsidR="000B5881" w:rsidRPr="006E6081" w:rsidRDefault="000B5881" w:rsidP="000B5881">
            <w:pPr>
              <w:pStyle w:val="5"/>
              <w:tabs>
                <w:tab w:val="decimal" w:pos="388"/>
              </w:tabs>
              <w:adjustRightInd w:val="0"/>
              <w:spacing w:line="320" w:lineRule="atLeast"/>
              <w:ind w:left="0" w:right="0"/>
              <w:jc w:val="left"/>
              <w:rPr>
                <w:rFonts w:ascii="Times New Roman" w:eastAsia="華康細明體"/>
                <w:kern w:val="0"/>
                <w:sz w:val="20"/>
                <w:u w:val="none"/>
                <w:lang w:val="en-GB"/>
              </w:rPr>
            </w:pPr>
            <w:r w:rsidRPr="006E6081">
              <w:rPr>
                <w:rFonts w:ascii="Times New Roman" w:eastAsia="華康細明體" w:hint="eastAsia"/>
                <w:kern w:val="0"/>
                <w:sz w:val="20"/>
                <w:u w:val="none"/>
                <w:lang w:val="en-GB"/>
              </w:rPr>
              <w:t>第一季</w:t>
            </w:r>
          </w:p>
        </w:tc>
        <w:tc>
          <w:tcPr>
            <w:tcW w:w="885" w:type="dxa"/>
            <w:tcBorders>
              <w:top w:val="nil"/>
              <w:left w:val="nil"/>
              <w:bottom w:val="nil"/>
              <w:right w:val="nil"/>
            </w:tcBorders>
            <w:shd w:val="clear" w:color="auto" w:fill="auto"/>
            <w:vAlign w:val="center"/>
          </w:tcPr>
          <w:p w14:paraId="2867BFC3" w14:textId="3D3C77F3" w:rsidR="000B5881" w:rsidRPr="006E6081" w:rsidRDefault="006E6081" w:rsidP="000B5881">
            <w:pPr>
              <w:pStyle w:val="5"/>
              <w:tabs>
                <w:tab w:val="decimal" w:pos="264"/>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14.2</w:t>
            </w:r>
          </w:p>
        </w:tc>
        <w:tc>
          <w:tcPr>
            <w:tcW w:w="886" w:type="dxa"/>
            <w:tcBorders>
              <w:top w:val="nil"/>
              <w:left w:val="nil"/>
              <w:bottom w:val="nil"/>
              <w:right w:val="nil"/>
            </w:tcBorders>
            <w:shd w:val="clear" w:color="auto" w:fill="auto"/>
            <w:vAlign w:val="center"/>
          </w:tcPr>
          <w:p w14:paraId="2F345EFA" w14:textId="49C03209" w:rsidR="000B5881" w:rsidRPr="006E6081" w:rsidRDefault="000B5881" w:rsidP="006E6081">
            <w:pPr>
              <w:pStyle w:val="5"/>
              <w:tabs>
                <w:tab w:val="decimal" w:pos="225"/>
              </w:tabs>
              <w:adjustRightInd w:val="0"/>
              <w:spacing w:line="320" w:lineRule="atLeast"/>
              <w:ind w:left="0" w:right="0"/>
              <w:rPr>
                <w:rFonts w:ascii="Times New Roman"/>
                <w:kern w:val="0"/>
                <w:sz w:val="20"/>
                <w:u w:val="none"/>
                <w:lang w:val="en-GB" w:eastAsia="zh-HK"/>
              </w:rPr>
            </w:pPr>
            <w:r w:rsidRPr="006E6081">
              <w:rPr>
                <w:rFonts w:ascii="Times New Roman"/>
                <w:kern w:val="0"/>
                <w:sz w:val="20"/>
                <w:u w:val="none"/>
                <w:lang w:val="en-GB" w:eastAsia="zh-HK"/>
              </w:rPr>
              <w:t>7.</w:t>
            </w:r>
            <w:r w:rsidR="006E6081">
              <w:rPr>
                <w:rFonts w:ascii="Times New Roman"/>
                <w:kern w:val="0"/>
                <w:sz w:val="20"/>
                <w:u w:val="none"/>
                <w:lang w:val="en-GB" w:eastAsia="zh-HK"/>
              </w:rPr>
              <w:t>2</w:t>
            </w:r>
          </w:p>
        </w:tc>
        <w:tc>
          <w:tcPr>
            <w:tcW w:w="886" w:type="dxa"/>
            <w:tcBorders>
              <w:top w:val="nil"/>
              <w:left w:val="nil"/>
              <w:bottom w:val="nil"/>
              <w:right w:val="nil"/>
            </w:tcBorders>
            <w:shd w:val="clear" w:color="auto" w:fill="auto"/>
            <w:vAlign w:val="center"/>
          </w:tcPr>
          <w:p w14:paraId="072C6D13" w14:textId="7CCD7CCA" w:rsidR="000B5881" w:rsidRPr="006E6081" w:rsidRDefault="006E6081" w:rsidP="000B5881">
            <w:pPr>
              <w:pStyle w:val="5"/>
              <w:tabs>
                <w:tab w:val="decimal" w:pos="328"/>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24.9</w:t>
            </w:r>
          </w:p>
        </w:tc>
        <w:tc>
          <w:tcPr>
            <w:tcW w:w="886" w:type="dxa"/>
            <w:tcBorders>
              <w:top w:val="nil"/>
              <w:left w:val="nil"/>
              <w:bottom w:val="nil"/>
              <w:right w:val="nil"/>
            </w:tcBorders>
            <w:shd w:val="clear" w:color="auto" w:fill="auto"/>
            <w:vAlign w:val="center"/>
          </w:tcPr>
          <w:p w14:paraId="4E61139F" w14:textId="09AF18DC" w:rsidR="000B5881" w:rsidRPr="006E6081" w:rsidRDefault="006E6081" w:rsidP="000B5881">
            <w:pPr>
              <w:pStyle w:val="5"/>
              <w:tabs>
                <w:tab w:val="decimal" w:pos="303"/>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32.2</w:t>
            </w:r>
          </w:p>
        </w:tc>
        <w:tc>
          <w:tcPr>
            <w:tcW w:w="886" w:type="dxa"/>
            <w:tcBorders>
              <w:top w:val="nil"/>
              <w:left w:val="nil"/>
              <w:bottom w:val="nil"/>
              <w:right w:val="nil"/>
            </w:tcBorders>
            <w:shd w:val="clear" w:color="auto" w:fill="auto"/>
            <w:vAlign w:val="center"/>
          </w:tcPr>
          <w:p w14:paraId="7D3A8A8F" w14:textId="0196A51F" w:rsidR="000B5881" w:rsidRPr="006E6081" w:rsidRDefault="006E6081" w:rsidP="000B5881">
            <w:pPr>
              <w:pStyle w:val="5"/>
              <w:tabs>
                <w:tab w:val="decimal" w:pos="264"/>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9.1</w:t>
            </w:r>
          </w:p>
        </w:tc>
        <w:tc>
          <w:tcPr>
            <w:tcW w:w="886" w:type="dxa"/>
            <w:tcBorders>
              <w:top w:val="nil"/>
              <w:left w:val="nil"/>
              <w:bottom w:val="nil"/>
              <w:right w:val="nil"/>
            </w:tcBorders>
            <w:shd w:val="clear" w:color="auto" w:fill="auto"/>
            <w:vAlign w:val="center"/>
          </w:tcPr>
          <w:p w14:paraId="49E27AF2" w14:textId="1A82E583" w:rsidR="000B5881" w:rsidRPr="006E6081" w:rsidRDefault="006E6081" w:rsidP="000B5881">
            <w:pPr>
              <w:pStyle w:val="5"/>
              <w:tabs>
                <w:tab w:val="decimal" w:pos="226"/>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328.1</w:t>
            </w:r>
          </w:p>
        </w:tc>
        <w:tc>
          <w:tcPr>
            <w:tcW w:w="886" w:type="dxa"/>
            <w:tcBorders>
              <w:top w:val="nil"/>
              <w:left w:val="nil"/>
              <w:bottom w:val="nil"/>
              <w:right w:val="nil"/>
            </w:tcBorders>
            <w:shd w:val="clear" w:color="auto" w:fill="auto"/>
            <w:vAlign w:val="center"/>
          </w:tcPr>
          <w:p w14:paraId="10937E71" w14:textId="5EA3D127" w:rsidR="000B5881" w:rsidRPr="006E6081" w:rsidRDefault="006E6081" w:rsidP="000B5881">
            <w:pPr>
              <w:pStyle w:val="5"/>
              <w:tabs>
                <w:tab w:val="decimal" w:pos="328"/>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489.5</w:t>
            </w:r>
          </w:p>
        </w:tc>
        <w:tc>
          <w:tcPr>
            <w:tcW w:w="886" w:type="dxa"/>
            <w:tcBorders>
              <w:top w:val="nil"/>
              <w:left w:val="nil"/>
              <w:bottom w:val="nil"/>
              <w:right w:val="nil"/>
            </w:tcBorders>
            <w:shd w:val="clear" w:color="auto" w:fill="auto"/>
            <w:vAlign w:val="center"/>
          </w:tcPr>
          <w:p w14:paraId="05667771" w14:textId="20D89E69" w:rsidR="000B5881" w:rsidRPr="006E6081" w:rsidRDefault="006E6081" w:rsidP="000B5881">
            <w:pPr>
              <w:pStyle w:val="5"/>
              <w:tabs>
                <w:tab w:val="decimal" w:pos="303"/>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13.0</w:t>
            </w:r>
          </w:p>
        </w:tc>
      </w:tr>
    </w:tbl>
    <w:p w14:paraId="06DD9A1E" w14:textId="77777777" w:rsidR="00B51C2A" w:rsidRPr="00877DF1" w:rsidRDefault="00B51C2A" w:rsidP="00B51C2A">
      <w:pPr>
        <w:pStyle w:val="afff3"/>
        <w:keepNext/>
        <w:rPr>
          <w:lang w:eastAsia="zh-HK"/>
        </w:rPr>
      </w:pPr>
    </w:p>
    <w:p w14:paraId="7E6E1695" w14:textId="77777777" w:rsidR="00B51C2A" w:rsidRPr="00877DF1" w:rsidRDefault="00B51C2A" w:rsidP="00B51C2A">
      <w:pPr>
        <w:pStyle w:val="afff3"/>
        <w:keepNext/>
        <w:rPr>
          <w:lang w:val="en-GB"/>
        </w:rPr>
      </w:pPr>
      <w:proofErr w:type="gramStart"/>
      <w:r w:rsidRPr="00877DF1">
        <w:rPr>
          <w:rFonts w:hint="eastAsia"/>
          <w:lang w:eastAsia="zh-HK"/>
        </w:rPr>
        <w:t>註</w:t>
      </w:r>
      <w:proofErr w:type="gramEnd"/>
      <w:r w:rsidRPr="00877DF1">
        <w:rPr>
          <w:rFonts w:hint="eastAsia"/>
          <w:lang w:eastAsia="zh-HK"/>
        </w:rPr>
        <w:t>：</w:t>
      </w:r>
      <w:r w:rsidRPr="00877DF1">
        <w:rPr>
          <w:lang w:eastAsia="zh-HK"/>
        </w:rPr>
        <w:tab/>
      </w:r>
      <w:r w:rsidRPr="00877DF1">
        <w:rPr>
          <w:lang w:val="en-GB"/>
        </w:rPr>
        <w:t>(a)</w:t>
      </w:r>
      <w:r w:rsidRPr="00877DF1">
        <w:rPr>
          <w:lang w:val="en-GB"/>
        </w:rPr>
        <w:tab/>
      </w:r>
      <w:r w:rsidRPr="00877DF1">
        <w:rPr>
          <w:rFonts w:hint="eastAsia"/>
          <w:lang w:eastAsia="zh-HK"/>
        </w:rPr>
        <w:t>本土市場的消費開支由本地消費開支及旅客</w:t>
      </w:r>
      <w:r w:rsidRPr="00663AF6">
        <w:rPr>
          <w:rFonts w:hint="eastAsia"/>
          <w:lang w:eastAsia="zh-HK"/>
        </w:rPr>
        <w:t>消費</w:t>
      </w:r>
      <w:r w:rsidRPr="00877DF1">
        <w:rPr>
          <w:rFonts w:hint="eastAsia"/>
          <w:lang w:eastAsia="zh-HK"/>
        </w:rPr>
        <w:t>開支組成。</w:t>
      </w:r>
    </w:p>
    <w:p w14:paraId="60656057" w14:textId="77777777" w:rsidR="00B51C2A" w:rsidRDefault="00B51C2A" w:rsidP="00B51C2A">
      <w:pPr>
        <w:pStyle w:val="afff3"/>
        <w:keepNext/>
        <w:rPr>
          <w:lang w:eastAsia="zh-HK"/>
        </w:rPr>
      </w:pPr>
      <w:r w:rsidRPr="00877DF1">
        <w:tab/>
        <w:t>(b)</w:t>
      </w:r>
      <w:r w:rsidRPr="00877DF1">
        <w:tab/>
      </w:r>
      <w:r w:rsidRPr="00877DF1">
        <w:rPr>
          <w:rFonts w:hint="eastAsia"/>
          <w:lang w:eastAsia="zh-HK"/>
        </w:rPr>
        <w:t>私人消費開支數字是從本土市場的總消費開支中減去旅客消費後加入香港居民在外地的開支而得出。</w:t>
      </w:r>
    </w:p>
    <w:p w14:paraId="432EF31F" w14:textId="77777777" w:rsidR="00B51C2A" w:rsidRPr="00B51C2A" w:rsidRDefault="00B51C2A" w:rsidP="00D300A4">
      <w:pPr>
        <w:rPr>
          <w:lang w:eastAsia="zh-HK"/>
        </w:rPr>
      </w:pPr>
    </w:p>
    <w:p w14:paraId="53577F94" w14:textId="4C357CA5" w:rsidR="00263C84" w:rsidRDefault="002A2123" w:rsidP="00D300A4">
      <w:pPr>
        <w:rPr>
          <w:lang w:eastAsia="zh-HK"/>
        </w:rPr>
      </w:pPr>
      <w:r w:rsidRPr="002A2123">
        <w:rPr>
          <w:noProof/>
        </w:rPr>
        <w:lastRenderedPageBreak/>
        <w:drawing>
          <wp:inline distT="0" distB="0" distL="0" distR="0" wp14:anchorId="306EF050" wp14:editId="1EB96192">
            <wp:extent cx="5760085" cy="3508903"/>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08903"/>
                    </a:xfrm>
                    <a:prstGeom prst="rect">
                      <a:avLst/>
                    </a:prstGeom>
                    <a:noFill/>
                    <a:ln>
                      <a:noFill/>
                    </a:ln>
                  </pic:spPr>
                </pic:pic>
              </a:graphicData>
            </a:graphic>
          </wp:inline>
        </w:drawing>
      </w:r>
    </w:p>
    <w:p w14:paraId="792D90E7" w14:textId="084EEEE5" w:rsidR="00263C84" w:rsidRPr="00EA3DA2" w:rsidRDefault="00263C84" w:rsidP="00D300A4">
      <w:r w:rsidRPr="0081563E">
        <w:rPr>
          <w:rFonts w:hint="eastAsia"/>
          <w:b/>
        </w:rPr>
        <w:t>1.</w:t>
      </w:r>
      <w:r w:rsidRPr="0081563E">
        <w:rPr>
          <w:b/>
        </w:rPr>
        <w:t>6</w:t>
      </w:r>
      <w:r w:rsidRPr="001927AE">
        <w:rPr>
          <w:rFonts w:hint="eastAsia"/>
        </w:rPr>
        <w:tab/>
      </w:r>
      <w:r w:rsidRPr="001927AE">
        <w:rPr>
          <w:rFonts w:hint="eastAsia"/>
        </w:rPr>
        <w:t>按</w:t>
      </w:r>
      <w:r w:rsidRPr="0023178E">
        <w:rPr>
          <w:rFonts w:hint="eastAsia"/>
          <w:i/>
        </w:rPr>
        <w:t>本地固定資本形成總額</w:t>
      </w:r>
      <w:r w:rsidRPr="001927AE">
        <w:rPr>
          <w:rFonts w:hint="eastAsia"/>
        </w:rPr>
        <w:t>計算的整體投資開支繼</w:t>
      </w:r>
      <w:r>
        <w:rPr>
          <w:rFonts w:hint="eastAsia"/>
        </w:rPr>
        <w:t>上一季</w:t>
      </w:r>
      <w:r w:rsidR="00A73E6C">
        <w:rPr>
          <w:rFonts w:hint="eastAsia"/>
        </w:rPr>
        <w:t>按年</w:t>
      </w:r>
      <w:r w:rsidRPr="001927AE">
        <w:rPr>
          <w:rFonts w:hint="eastAsia"/>
        </w:rPr>
        <w:t>實質</w:t>
      </w:r>
      <w:r>
        <w:rPr>
          <w:rFonts w:hint="eastAsia"/>
        </w:rPr>
        <w:t>下跌</w:t>
      </w:r>
      <w:r>
        <w:rPr>
          <w:rFonts w:hint="eastAsia"/>
        </w:rPr>
        <w:t>8.9</w:t>
      </w:r>
      <w:r>
        <w:t>%</w:t>
      </w:r>
      <w:r w:rsidRPr="001927AE">
        <w:rPr>
          <w:rFonts w:hint="eastAsia"/>
        </w:rPr>
        <w:t>後，在</w:t>
      </w:r>
      <w:r>
        <w:rPr>
          <w:rFonts w:hint="eastAsia"/>
        </w:rPr>
        <w:t>第一季</w:t>
      </w:r>
      <w:r w:rsidRPr="001927AE">
        <w:rPr>
          <w:rFonts w:hint="eastAsia"/>
        </w:rPr>
        <w:t>上升</w:t>
      </w:r>
      <w:r>
        <w:rPr>
          <w:rFonts w:hint="eastAsia"/>
        </w:rPr>
        <w:t>5.</w:t>
      </w:r>
      <w:r w:rsidR="005A7B19">
        <w:rPr>
          <w:rFonts w:hint="eastAsia"/>
        </w:rPr>
        <w:t>8</w:t>
      </w:r>
      <w:r>
        <w:rPr>
          <w:rFonts w:hint="eastAsia"/>
        </w:rPr>
        <w:t>%</w:t>
      </w:r>
      <w:r w:rsidRPr="001927AE">
        <w:rPr>
          <w:rFonts w:hint="eastAsia"/>
        </w:rPr>
        <w:t>。</w:t>
      </w:r>
      <w:r>
        <w:rPr>
          <w:rFonts w:hint="eastAsia"/>
        </w:rPr>
        <w:t>儘管金融狀況</w:t>
      </w:r>
      <w:r w:rsidR="005A7B19" w:rsidRPr="005A7B19">
        <w:rPr>
          <w:rFonts w:hint="eastAsia"/>
          <w:bCs/>
          <w:lang w:val="en-GB" w:eastAsia="zh-HK"/>
        </w:rPr>
        <w:t>偏</w:t>
      </w:r>
      <w:r>
        <w:rPr>
          <w:rFonts w:hint="eastAsia"/>
        </w:rPr>
        <w:t>緊，</w:t>
      </w:r>
      <w:r w:rsidRPr="001927AE">
        <w:rPr>
          <w:rFonts w:hint="eastAsia"/>
        </w:rPr>
        <w:t>購置機器、設備及知識產權產品的開支</w:t>
      </w:r>
      <w:r w:rsidRPr="00CD70FA">
        <w:rPr>
          <w:rFonts w:hint="eastAsia"/>
        </w:rPr>
        <w:t>隨着經濟前景</w:t>
      </w:r>
      <w:r>
        <w:rPr>
          <w:rFonts w:hint="eastAsia"/>
        </w:rPr>
        <w:t>好轉而</w:t>
      </w:r>
      <w:r w:rsidRPr="00C01CCB">
        <w:rPr>
          <w:rFonts w:hint="eastAsia"/>
        </w:rPr>
        <w:t>大幅反彈</w:t>
      </w:r>
      <w:r w:rsidR="009B6760">
        <w:rPr>
          <w:rFonts w:hint="eastAsia"/>
        </w:rPr>
        <w:t>24.</w:t>
      </w:r>
      <w:r w:rsidR="009B6760">
        <w:t>0</w:t>
      </w:r>
      <w:r w:rsidRPr="001927AE">
        <w:rPr>
          <w:rFonts w:hint="eastAsia"/>
        </w:rPr>
        <w:t>%</w:t>
      </w:r>
      <w:r w:rsidRPr="00032CFE">
        <w:rPr>
          <w:rFonts w:hint="eastAsia"/>
        </w:rPr>
        <w:t>(</w:t>
      </w:r>
      <w:r w:rsidRPr="00032CFE">
        <w:rPr>
          <w:rFonts w:hint="eastAsia"/>
        </w:rPr>
        <w:t>見</w:t>
      </w:r>
      <w:r w:rsidRPr="00886DAF">
        <w:rPr>
          <w:rFonts w:ascii="華康中黑體" w:eastAsia="華康中黑體" w:hAnsi="華康中黑體" w:cs="華康中黑體" w:hint="eastAsia"/>
          <w:bCs/>
          <w:i/>
          <w:iCs/>
        </w:rPr>
        <w:t>專題</w:t>
      </w:r>
      <w:r>
        <w:rPr>
          <w:b/>
          <w:bCs/>
          <w:i/>
          <w:iCs/>
        </w:rPr>
        <w:t> </w:t>
      </w:r>
      <w:r w:rsidRPr="00032CFE">
        <w:rPr>
          <w:rFonts w:hint="eastAsia"/>
          <w:b/>
          <w:bCs/>
          <w:i/>
          <w:iCs/>
        </w:rPr>
        <w:t>1.</w:t>
      </w:r>
      <w:r>
        <w:rPr>
          <w:b/>
          <w:bCs/>
          <w:i/>
          <w:iCs/>
        </w:rPr>
        <w:t>1</w:t>
      </w:r>
      <w:r w:rsidRPr="00032CFE">
        <w:rPr>
          <w:rFonts w:hint="eastAsia"/>
        </w:rPr>
        <w:t>)</w:t>
      </w:r>
      <w:r w:rsidRPr="001927AE">
        <w:rPr>
          <w:rFonts w:hint="eastAsia"/>
        </w:rPr>
        <w:t>。樓宇及建造開支</w:t>
      </w:r>
      <w:r>
        <w:rPr>
          <w:rFonts w:hint="eastAsia"/>
        </w:rPr>
        <w:t>下跌</w:t>
      </w:r>
      <w:r w:rsidR="005A7B19">
        <w:rPr>
          <w:rFonts w:hint="eastAsia"/>
        </w:rPr>
        <w:t>4.0</w:t>
      </w:r>
      <w:r w:rsidRPr="001927AE">
        <w:rPr>
          <w:rFonts w:hint="eastAsia"/>
        </w:rPr>
        <w:t>%</w:t>
      </w:r>
      <w:r>
        <w:rPr>
          <w:rFonts w:hint="eastAsia"/>
        </w:rPr>
        <w:t>，</w:t>
      </w:r>
      <w:r>
        <w:rPr>
          <w:rFonts w:hint="eastAsia"/>
          <w:lang w:eastAsia="zh-HK"/>
        </w:rPr>
        <w:t>當中</w:t>
      </w:r>
      <w:r w:rsidRPr="001927AE">
        <w:rPr>
          <w:rFonts w:hint="eastAsia"/>
        </w:rPr>
        <w:t>公營部門開支</w:t>
      </w:r>
      <w:r>
        <w:rPr>
          <w:rFonts w:hint="eastAsia"/>
          <w:lang w:eastAsia="zh-HK"/>
        </w:rPr>
        <w:t>的</w:t>
      </w:r>
      <w:r>
        <w:rPr>
          <w:rFonts w:hint="eastAsia"/>
        </w:rPr>
        <w:t>跌幅抵銷了私營機構開支的升</w:t>
      </w:r>
      <w:r w:rsidRPr="001927AE">
        <w:rPr>
          <w:rFonts w:hint="eastAsia"/>
        </w:rPr>
        <w:t>幅有餘。</w:t>
      </w:r>
      <w:proofErr w:type="gramStart"/>
      <w:r w:rsidRPr="001927AE">
        <w:rPr>
          <w:rFonts w:hint="eastAsia"/>
        </w:rPr>
        <w:t>此外，</w:t>
      </w:r>
      <w:proofErr w:type="gramEnd"/>
      <w:r w:rsidRPr="001927AE">
        <w:rPr>
          <w:rFonts w:hint="eastAsia"/>
        </w:rPr>
        <w:t>物業交投量</w:t>
      </w:r>
      <w:r>
        <w:rPr>
          <w:rFonts w:hint="eastAsia"/>
        </w:rPr>
        <w:t>增加</w:t>
      </w:r>
      <w:r w:rsidRPr="001927AE">
        <w:rPr>
          <w:rFonts w:hint="eastAsia"/>
        </w:rPr>
        <w:t>，擁有權轉讓費用</w:t>
      </w:r>
      <w:r w:rsidR="00FB55D9">
        <w:rPr>
          <w:rFonts w:hint="eastAsia"/>
          <w:lang w:eastAsia="zh-HK"/>
        </w:rPr>
        <w:t>因而</w:t>
      </w:r>
      <w:r>
        <w:rPr>
          <w:rFonts w:hint="eastAsia"/>
        </w:rPr>
        <w:t>上升</w:t>
      </w:r>
      <w:r w:rsidRPr="001927AE">
        <w:rPr>
          <w:rFonts w:hint="eastAsia"/>
        </w:rPr>
        <w:t>。</w:t>
      </w:r>
    </w:p>
    <w:p w14:paraId="71235724" w14:textId="77777777" w:rsidR="00B51C2A" w:rsidRDefault="00B51C2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val="en-GB"/>
        </w:rPr>
      </w:pPr>
      <w:r>
        <w:rPr>
          <w:lang w:val="en-GB"/>
        </w:rPr>
        <w:br w:type="page"/>
      </w:r>
    </w:p>
    <w:p w14:paraId="083DFF1F" w14:textId="77777777" w:rsidR="006000B0" w:rsidRDefault="006000B0" w:rsidP="006000B0">
      <w:pPr>
        <w:pageBreakBefore/>
        <w:tabs>
          <w:tab w:val="clear" w:pos="936"/>
          <w:tab w:val="clear" w:pos="1560"/>
          <w:tab w:val="clear" w:pos="2184"/>
          <w:tab w:val="clear" w:pos="2808"/>
        </w:tabs>
        <w:adjustRightInd/>
        <w:spacing w:after="120" w:line="240" w:lineRule="auto"/>
        <w:ind w:left="113" w:right="113"/>
        <w:jc w:val="left"/>
        <w:textAlignment w:val="auto"/>
        <w:rPr>
          <w:rFonts w:eastAsia="華康中黑體"/>
          <w:b/>
          <w:noProof/>
          <w:spacing w:val="20"/>
          <w:u w:color="0000FF"/>
        </w:rPr>
      </w:pPr>
      <w:r w:rsidRPr="004B1AD9">
        <w:rPr>
          <w:rFonts w:eastAsia="華康中黑體"/>
          <w:noProof/>
          <w:spacing w:val="20"/>
          <w:u w:color="0000FF"/>
        </w:rPr>
        <w:lastRenderedPageBreak/>
        <mc:AlternateContent>
          <mc:Choice Requires="wps">
            <w:drawing>
              <wp:anchor distT="0" distB="0" distL="114300" distR="114300" simplePos="0" relativeHeight="251659264" behindDoc="1" locked="0" layoutInCell="1" allowOverlap="1" wp14:anchorId="02BB3616" wp14:editId="63169872">
                <wp:simplePos x="0" y="0"/>
                <wp:positionH relativeFrom="column">
                  <wp:posOffset>-217170</wp:posOffset>
                </wp:positionH>
                <wp:positionV relativeFrom="paragraph">
                  <wp:posOffset>-117475</wp:posOffset>
                </wp:positionV>
                <wp:extent cx="6191250" cy="9486900"/>
                <wp:effectExtent l="0" t="0" r="19050" b="1905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EEF787" id="Rectangle 6" o:spid="_x0000_s1026" style="position:absolute;margin-left:-17.1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"/>
            </w:pict>
          </mc:Fallback>
        </mc:AlternateContent>
      </w:r>
      <w:r w:rsidRPr="004B1AD9">
        <w:rPr>
          <w:rFonts w:eastAsia="華康中黑體"/>
          <w:noProof/>
          <w:spacing w:val="20"/>
          <w:u w:color="0000FF"/>
        </w:rPr>
        <w:t>專題</w:t>
      </w:r>
      <w:r w:rsidRPr="004B1AD9">
        <w:rPr>
          <w:rFonts w:eastAsia="華康中黑體" w:hint="eastAsia"/>
          <w:b/>
          <w:noProof/>
          <w:spacing w:val="20"/>
          <w:u w:color="0000FF"/>
        </w:rPr>
        <w:t>1.1</w:t>
      </w:r>
    </w:p>
    <w:p w14:paraId="4D7108C6" w14:textId="77777777" w:rsidR="006000B0" w:rsidRPr="003A424C" w:rsidRDefault="006000B0" w:rsidP="006000B0">
      <w:pPr>
        <w:pStyle w:val="BOX6"/>
        <w:spacing w:line="320" w:lineRule="exact"/>
      </w:pPr>
      <w:r w:rsidRPr="003A424C">
        <w:rPr>
          <w:rFonts w:hint="eastAsia"/>
        </w:rPr>
        <w:t>香港營商氣氛</w:t>
      </w:r>
    </w:p>
    <w:p w14:paraId="27B4207F" w14:textId="77777777" w:rsidR="005143F4" w:rsidRDefault="005143F4" w:rsidP="005143F4">
      <w:pPr>
        <w:pStyle w:val="BOX"/>
      </w:pPr>
      <w:r w:rsidRPr="00450827">
        <w:rPr>
          <w:rFonts w:hint="eastAsia"/>
        </w:rPr>
        <w:t>本專題根據</w:t>
      </w:r>
      <w:proofErr w:type="gramStart"/>
      <w:r w:rsidRPr="00450827">
        <w:rPr>
          <w:rFonts w:hint="eastAsia"/>
        </w:rPr>
        <w:t>循</w:t>
      </w:r>
      <w:proofErr w:type="gramEnd"/>
      <w:r w:rsidRPr="00450827">
        <w:rPr>
          <w:rFonts w:hint="eastAsia"/>
        </w:rPr>
        <w:t>公開途徑取得的多項調查結果，概述香港目前的營商氣氛。調查結果顯示，</w:t>
      </w:r>
      <w:r>
        <w:rPr>
          <w:rFonts w:hint="eastAsia"/>
          <w:lang w:eastAsia="zh-HK"/>
        </w:rPr>
        <w:t>受惠於本地經濟活動</w:t>
      </w:r>
      <w:proofErr w:type="gramStart"/>
      <w:r>
        <w:rPr>
          <w:rFonts w:hint="eastAsia"/>
        </w:rPr>
        <w:t>恢</w:t>
      </w:r>
      <w:r>
        <w:rPr>
          <w:rFonts w:hint="eastAsia"/>
          <w:lang w:eastAsia="zh-HK"/>
        </w:rPr>
        <w:t>復和</w:t>
      </w:r>
      <w:r w:rsidRPr="001A1C55">
        <w:rPr>
          <w:rFonts w:hint="eastAsia"/>
          <w:lang w:eastAsia="zh-HK"/>
        </w:rPr>
        <w:t>訪港</w:t>
      </w:r>
      <w:proofErr w:type="gramEnd"/>
      <w:r w:rsidRPr="001A1C55">
        <w:rPr>
          <w:rFonts w:hint="eastAsia"/>
          <w:lang w:eastAsia="zh-HK"/>
        </w:rPr>
        <w:t>旅客人</w:t>
      </w:r>
      <w:r>
        <w:rPr>
          <w:rFonts w:hint="eastAsia"/>
          <w:lang w:val="en-GB"/>
        </w:rPr>
        <w:t>次</w:t>
      </w:r>
      <w:r w:rsidRPr="001A1C55">
        <w:rPr>
          <w:rFonts w:hint="eastAsia"/>
          <w:lang w:eastAsia="zh-HK"/>
        </w:rPr>
        <w:t>明顯反彈，</w:t>
      </w:r>
      <w:r w:rsidRPr="00450827">
        <w:rPr>
          <w:rFonts w:hint="eastAsia"/>
        </w:rPr>
        <w:t>營商氣氛</w:t>
      </w:r>
      <w:r>
        <w:rPr>
          <w:rFonts w:hint="eastAsia"/>
          <w:lang w:eastAsia="zh-HK"/>
        </w:rPr>
        <w:t>在過</w:t>
      </w:r>
      <w:r>
        <w:rPr>
          <w:rFonts w:hint="eastAsia"/>
        </w:rPr>
        <w:t>去</w:t>
      </w:r>
      <w:r>
        <w:rPr>
          <w:rFonts w:hint="eastAsia"/>
          <w:lang w:eastAsia="zh-HK"/>
        </w:rPr>
        <w:t>數月</w:t>
      </w:r>
      <w:r w:rsidRPr="00450827">
        <w:rPr>
          <w:rFonts w:hint="eastAsia"/>
          <w:lang w:eastAsia="zh-HK"/>
        </w:rPr>
        <w:t>進</w:t>
      </w:r>
      <w:r w:rsidRPr="00450827">
        <w:rPr>
          <w:rFonts w:hint="eastAsia"/>
        </w:rPr>
        <w:t>一步</w:t>
      </w:r>
      <w:r>
        <w:rPr>
          <w:rFonts w:hint="eastAsia"/>
          <w:lang w:val="en-GB"/>
        </w:rPr>
        <w:t>改善</w:t>
      </w:r>
      <w:r>
        <w:rPr>
          <w:rFonts w:hint="eastAsia"/>
          <w:lang w:eastAsia="zh-HK"/>
        </w:rPr>
        <w:t>。</w:t>
      </w:r>
    </w:p>
    <w:p w14:paraId="444F6DE5" w14:textId="77777777" w:rsidR="005143F4" w:rsidRDefault="005143F4" w:rsidP="005143F4">
      <w:pPr>
        <w:pStyle w:val="BOX"/>
        <w:rPr>
          <w:lang w:eastAsia="zh-HK"/>
        </w:rPr>
      </w:pPr>
      <w:r w:rsidRPr="00450827">
        <w:rPr>
          <w:rStyle w:val="normaltextrun"/>
          <w:rFonts w:ascii="新細明體" w:hAnsi="新細明體" w:cs="新細明體" w:hint="eastAsia"/>
          <w:lang w:eastAsia="zh-HK"/>
        </w:rPr>
        <w:t>根據政府統計處在二零二</w:t>
      </w:r>
      <w:r>
        <w:rPr>
          <w:rStyle w:val="normaltextrun"/>
          <w:rFonts w:ascii="新細明體" w:hAnsi="新細明體" w:cs="新細明體" w:hint="eastAsia"/>
          <w:lang w:eastAsia="zh-HK"/>
        </w:rPr>
        <w:t>三</w:t>
      </w:r>
      <w:r w:rsidRPr="00450827">
        <w:rPr>
          <w:rStyle w:val="normaltextrun"/>
          <w:rFonts w:ascii="新細明體" w:hAnsi="新細明體" w:cs="新細明體" w:hint="eastAsia"/>
          <w:lang w:eastAsia="zh-HK"/>
        </w:rPr>
        <w:t>年</w:t>
      </w:r>
      <w:r>
        <w:rPr>
          <w:rStyle w:val="normaltextrun"/>
          <w:rFonts w:ascii="新細明體" w:hAnsi="新細明體" w:cs="新細明體" w:hint="eastAsia"/>
          <w:lang w:eastAsia="zh-HK"/>
        </w:rPr>
        <w:t>三月二日</w:t>
      </w:r>
      <w:r w:rsidRPr="00450827">
        <w:rPr>
          <w:rStyle w:val="normaltextrun"/>
          <w:rFonts w:ascii="新細明體" w:hAnsi="新細明體" w:cs="新細明體" w:hint="eastAsia"/>
          <w:lang w:eastAsia="zh-HK"/>
        </w:rPr>
        <w:t>至二零二</w:t>
      </w:r>
      <w:r>
        <w:rPr>
          <w:rStyle w:val="normaltextrun"/>
          <w:rFonts w:ascii="新細明體" w:hAnsi="新細明體" w:cs="新細明體" w:hint="eastAsia"/>
          <w:lang w:eastAsia="zh-HK"/>
        </w:rPr>
        <w:t>三</w:t>
      </w:r>
      <w:r w:rsidRPr="00450827">
        <w:rPr>
          <w:rStyle w:val="normaltextrun"/>
          <w:rFonts w:ascii="新細明體" w:hAnsi="新細明體" w:cs="新細明體" w:hint="eastAsia"/>
          <w:lang w:eastAsia="zh-HK"/>
        </w:rPr>
        <w:t>年</w:t>
      </w:r>
      <w:r>
        <w:rPr>
          <w:rStyle w:val="normaltextrun"/>
          <w:rFonts w:ascii="新細明體" w:hAnsi="新細明體" w:cs="新細明體" w:hint="eastAsia"/>
          <w:lang w:eastAsia="zh-HK"/>
        </w:rPr>
        <w:t>四</w:t>
      </w:r>
      <w:r w:rsidRPr="00450827">
        <w:rPr>
          <w:rStyle w:val="normaltextrun"/>
          <w:rFonts w:ascii="新細明體" w:hAnsi="新細明體" w:cs="新細明體" w:hint="eastAsia"/>
          <w:lang w:eastAsia="zh-HK"/>
        </w:rPr>
        <w:t>月</w:t>
      </w:r>
      <w:r>
        <w:rPr>
          <w:rStyle w:val="normaltextrun"/>
          <w:rFonts w:ascii="新細明體" w:hAnsi="新細明體" w:cs="新細明體" w:hint="eastAsia"/>
          <w:lang w:eastAsia="zh-HK"/>
        </w:rPr>
        <w:t>六</w:t>
      </w:r>
      <w:r w:rsidRPr="00450827">
        <w:rPr>
          <w:rStyle w:val="normaltextrun"/>
          <w:rFonts w:ascii="新細明體" w:hAnsi="新細明體" w:cs="新細明體" w:hint="eastAsia"/>
          <w:lang w:eastAsia="zh-HK"/>
        </w:rPr>
        <w:t>日進行的業務展望按季統計調查</w:t>
      </w:r>
      <w:r w:rsidRPr="00450827">
        <w:rPr>
          <w:rStyle w:val="normaltextrun"/>
          <w:vertAlign w:val="superscript"/>
        </w:rPr>
        <w:t>(1)</w:t>
      </w:r>
      <w:r w:rsidRPr="00450827">
        <w:rPr>
          <w:rStyle w:val="normaltextrun"/>
          <w:rFonts w:ascii="新細明體" w:hAnsi="新細明體" w:cs="新細明體" w:hint="eastAsia"/>
        </w:rPr>
        <w:t>所得</w:t>
      </w:r>
      <w:r w:rsidRPr="00450827">
        <w:rPr>
          <w:rFonts w:hint="eastAsia"/>
        </w:rPr>
        <w:t>結果</w:t>
      </w:r>
      <w:r w:rsidRPr="00450827">
        <w:rPr>
          <w:rStyle w:val="normaltextrun"/>
          <w:rFonts w:ascii="新細明體" w:hAnsi="新細明體" w:cs="新細明體" w:hint="eastAsia"/>
          <w:lang w:eastAsia="zh-HK"/>
        </w:rPr>
        <w:t>，與三個月前相比，香港大型企業的營商氣氛</w:t>
      </w:r>
      <w:r w:rsidRPr="001A1C55">
        <w:rPr>
          <w:rFonts w:hint="eastAsia"/>
          <w:lang w:eastAsia="zh-HK"/>
        </w:rPr>
        <w:t>顯著</w:t>
      </w:r>
      <w:r w:rsidRPr="006C2B38">
        <w:rPr>
          <w:rStyle w:val="normaltextrun"/>
          <w:rFonts w:ascii="新細明體" w:hAnsi="新細明體" w:cs="新細明體" w:hint="eastAsia"/>
          <w:lang w:eastAsia="zh-HK"/>
        </w:rPr>
        <w:t>改善</w:t>
      </w:r>
      <w:r w:rsidRPr="00450827">
        <w:t>(</w:t>
      </w:r>
      <w:r w:rsidRPr="00450827">
        <w:rPr>
          <w:rFonts w:ascii="華康中黑體" w:eastAsia="華康中黑體" w:hAnsi="華康中黑體" w:cs="華康中黑體" w:hint="eastAsia"/>
          <w:i/>
        </w:rPr>
        <w:t>圖</w:t>
      </w:r>
      <w:r>
        <w:rPr>
          <w:rFonts w:eastAsia="華康中黑體"/>
          <w:i/>
          <w:spacing w:val="10"/>
        </w:rPr>
        <w:t> </w:t>
      </w:r>
      <w:r w:rsidRPr="00450827">
        <w:rPr>
          <w:b/>
          <w:i/>
        </w:rPr>
        <w:t>1</w:t>
      </w:r>
      <w:r w:rsidRPr="00450827">
        <w:t>)</w:t>
      </w:r>
      <w:r w:rsidRPr="00450827">
        <w:rPr>
          <w:rStyle w:val="normaltextrun"/>
          <w:rFonts w:ascii="新細明體" w:hAnsi="新細明體" w:cs="新細明體" w:hint="eastAsia"/>
          <w:lang w:eastAsia="zh-HK"/>
        </w:rPr>
        <w:t>。</w:t>
      </w:r>
      <w:r w:rsidRPr="00450827">
        <w:rPr>
          <w:rStyle w:val="normaltextrun"/>
          <w:rFonts w:hint="eastAsia"/>
          <w:lang w:eastAsia="zh-HK"/>
        </w:rPr>
        <w:t>大型企業中，預期二零二三年第</w:t>
      </w:r>
      <w:r>
        <w:rPr>
          <w:rStyle w:val="normaltextrun"/>
          <w:rFonts w:hint="eastAsia"/>
          <w:lang w:eastAsia="zh-HK"/>
        </w:rPr>
        <w:t>二</w:t>
      </w:r>
      <w:r w:rsidRPr="00450827">
        <w:rPr>
          <w:rStyle w:val="normaltextrun"/>
          <w:rFonts w:hint="eastAsia"/>
          <w:lang w:eastAsia="zh-HK"/>
        </w:rPr>
        <w:t>季業務狀況勝於第</w:t>
      </w:r>
      <w:r>
        <w:rPr>
          <w:rStyle w:val="normaltextrun"/>
          <w:rFonts w:hint="eastAsia"/>
          <w:lang w:eastAsia="zh-HK"/>
        </w:rPr>
        <w:t>一</w:t>
      </w:r>
      <w:proofErr w:type="gramStart"/>
      <w:r w:rsidRPr="00450827">
        <w:rPr>
          <w:rStyle w:val="normaltextrun"/>
          <w:rFonts w:hint="eastAsia"/>
          <w:lang w:eastAsia="zh-HK"/>
        </w:rPr>
        <w:t>季者所佔</w:t>
      </w:r>
      <w:proofErr w:type="gramEnd"/>
      <w:r w:rsidRPr="00450827">
        <w:rPr>
          <w:rStyle w:val="normaltextrun"/>
          <w:rFonts w:hint="eastAsia"/>
          <w:lang w:eastAsia="zh-HK"/>
        </w:rPr>
        <w:t>的比例</w:t>
      </w:r>
      <w:r w:rsidRPr="00450827">
        <w:rPr>
          <w:rStyle w:val="normaltextrun"/>
          <w:rFonts w:hint="eastAsia"/>
        </w:rPr>
        <w:t>，</w:t>
      </w:r>
      <w:r w:rsidRPr="00450827">
        <w:rPr>
          <w:rStyle w:val="normaltextrun"/>
          <w:rFonts w:hint="eastAsia"/>
          <w:lang w:eastAsia="zh-HK"/>
        </w:rPr>
        <w:t>較預期狀況遜於第</w:t>
      </w:r>
      <w:r>
        <w:rPr>
          <w:rStyle w:val="normaltextrun"/>
          <w:rFonts w:hint="eastAsia"/>
          <w:lang w:eastAsia="zh-HK"/>
        </w:rPr>
        <w:t>一</w:t>
      </w:r>
      <w:proofErr w:type="gramStart"/>
      <w:r w:rsidRPr="00450827">
        <w:rPr>
          <w:rStyle w:val="normaltextrun"/>
          <w:rFonts w:hint="eastAsia"/>
          <w:lang w:eastAsia="zh-HK"/>
        </w:rPr>
        <w:t>季者所佔</w:t>
      </w:r>
      <w:proofErr w:type="gramEnd"/>
      <w:r w:rsidRPr="00450827">
        <w:rPr>
          <w:rStyle w:val="normaltextrun"/>
          <w:rFonts w:hint="eastAsia"/>
          <w:lang w:eastAsia="zh-HK"/>
        </w:rPr>
        <w:t>的比例</w:t>
      </w:r>
      <w:r w:rsidRPr="00450827">
        <w:rPr>
          <w:rStyle w:val="normaltextrun"/>
          <w:rFonts w:hint="eastAsia"/>
        </w:rPr>
        <w:t>高</w:t>
      </w:r>
      <w:r>
        <w:rPr>
          <w:rStyle w:val="normaltextrun"/>
          <w:rFonts w:hint="eastAsia"/>
        </w:rPr>
        <w:t>15</w:t>
      </w:r>
      <w:r>
        <w:rPr>
          <w:rStyle w:val="normaltextrun"/>
        </w:rPr>
        <w:t> </w:t>
      </w:r>
      <w:r w:rsidRPr="00450827">
        <w:rPr>
          <w:rStyle w:val="normaltextrun"/>
          <w:rFonts w:hint="eastAsia"/>
          <w:lang w:eastAsia="zh-HK"/>
        </w:rPr>
        <w:t>個百分點</w:t>
      </w:r>
      <w:r w:rsidRPr="00450827">
        <w:rPr>
          <w:rStyle w:val="normaltextrun"/>
        </w:rPr>
        <w:t>(</w:t>
      </w:r>
      <w:r w:rsidRPr="00450827">
        <w:rPr>
          <w:rStyle w:val="normaltextrun"/>
          <w:rFonts w:hint="eastAsia"/>
          <w:lang w:eastAsia="zh-HK"/>
        </w:rPr>
        <w:t>即淨差額為</w:t>
      </w:r>
      <w:r w:rsidRPr="00450827">
        <w:rPr>
          <w:rStyle w:val="normaltextrun"/>
        </w:rPr>
        <w:t>+</w:t>
      </w:r>
      <w:r>
        <w:rPr>
          <w:rStyle w:val="normaltextrun"/>
          <w:rFonts w:hint="eastAsia"/>
        </w:rPr>
        <w:t>15</w:t>
      </w:r>
      <w:r w:rsidRPr="00450827">
        <w:rPr>
          <w:rStyle w:val="normaltextrun"/>
        </w:rPr>
        <w:t>)</w:t>
      </w:r>
      <w:r w:rsidRPr="00450827">
        <w:rPr>
          <w:rStyle w:val="normaltextrun"/>
          <w:rFonts w:hint="eastAsia"/>
          <w:lang w:eastAsia="zh-HK"/>
        </w:rPr>
        <w:t>，</w:t>
      </w:r>
      <w:r w:rsidRPr="001A1C55">
        <w:rPr>
          <w:rFonts w:hint="eastAsia"/>
          <w:lang w:eastAsia="zh-HK"/>
        </w:rPr>
        <w:t>明顯</w:t>
      </w:r>
      <w:r>
        <w:rPr>
          <w:rFonts w:hint="eastAsia"/>
          <w:lang w:eastAsia="zh-HK"/>
        </w:rPr>
        <w:t>較</w:t>
      </w:r>
      <w:r w:rsidRPr="00450827">
        <w:rPr>
          <w:rStyle w:val="normaltextrun"/>
          <w:rFonts w:hint="eastAsia"/>
          <w:lang w:eastAsia="zh-HK"/>
        </w:rPr>
        <w:t>上一輪調查的淨差額</w:t>
      </w:r>
      <w:r w:rsidRPr="00450827">
        <w:rPr>
          <w:rStyle w:val="normaltextrun"/>
        </w:rPr>
        <w:t>(+</w:t>
      </w:r>
      <w:r>
        <w:rPr>
          <w:rStyle w:val="normaltextrun"/>
          <w:rFonts w:hint="eastAsia"/>
        </w:rPr>
        <w:t>6</w:t>
      </w:r>
      <w:r w:rsidRPr="00450827">
        <w:rPr>
          <w:rStyle w:val="normaltextrun"/>
        </w:rPr>
        <w:t>)</w:t>
      </w:r>
      <w:r>
        <w:rPr>
          <w:rStyle w:val="normaltextrun"/>
        </w:rPr>
        <w:t>為佳</w:t>
      </w:r>
      <w:r w:rsidRPr="00450827">
        <w:rPr>
          <w:rFonts w:hint="eastAsia"/>
          <w:lang w:eastAsia="zh-HK"/>
        </w:rPr>
        <w:t>。</w:t>
      </w:r>
    </w:p>
    <w:p w14:paraId="34B35193" w14:textId="3637C827" w:rsidR="006000B0" w:rsidRPr="00B7050D" w:rsidRDefault="005143F4" w:rsidP="005143F4">
      <w:pPr>
        <w:pStyle w:val="BOX"/>
      </w:pPr>
      <w:r w:rsidRPr="00B7050D">
        <w:rPr>
          <w:rFonts w:hint="eastAsia"/>
        </w:rPr>
        <w:t>大型企業營商氣氛</w:t>
      </w:r>
      <w:r>
        <w:rPr>
          <w:rFonts w:hint="eastAsia"/>
          <w:lang w:eastAsia="zh-HK"/>
        </w:rPr>
        <w:t>在</w:t>
      </w:r>
      <w:r w:rsidRPr="00B7050D">
        <w:rPr>
          <w:rFonts w:hint="eastAsia"/>
        </w:rPr>
        <w:t>大部分</w:t>
      </w:r>
      <w:r w:rsidRPr="00643E24">
        <w:rPr>
          <w:rFonts w:hint="eastAsia"/>
        </w:rPr>
        <w:t>受訪</w:t>
      </w:r>
      <w:r w:rsidRPr="00B7050D">
        <w:rPr>
          <w:rFonts w:hint="eastAsia"/>
        </w:rPr>
        <w:t>行業</w:t>
      </w:r>
      <w:r>
        <w:rPr>
          <w:rFonts w:hint="eastAsia"/>
          <w:lang w:eastAsia="zh-HK"/>
        </w:rPr>
        <w:t>都</w:t>
      </w:r>
      <w:r w:rsidRPr="00B7050D">
        <w:rPr>
          <w:rFonts w:hint="eastAsia"/>
        </w:rPr>
        <w:t>有所改善</w:t>
      </w:r>
      <w:r w:rsidRPr="00B7050D">
        <w:rPr>
          <w:rFonts w:hint="eastAsia"/>
        </w:rPr>
        <w:t>(</w:t>
      </w:r>
      <w:r w:rsidRPr="00BE088A">
        <w:rPr>
          <w:rFonts w:eastAsia="華康中黑體" w:hint="eastAsia"/>
          <w:i/>
        </w:rPr>
        <w:t>表</w:t>
      </w:r>
      <w:r w:rsidRPr="00BE088A">
        <w:rPr>
          <w:rFonts w:hint="eastAsia"/>
          <w:b/>
          <w:i/>
        </w:rPr>
        <w:t>1</w:t>
      </w:r>
      <w:r w:rsidRPr="00B7050D">
        <w:rPr>
          <w:rFonts w:hint="eastAsia"/>
        </w:rPr>
        <w:t>)</w:t>
      </w:r>
      <w:r w:rsidRPr="00B7050D">
        <w:rPr>
          <w:rFonts w:hint="eastAsia"/>
        </w:rPr>
        <w:t>。「住宿及膳食服務業」、「零售業」、「建造業」和「地產業」的淨差額在正數區間內</w:t>
      </w:r>
      <w:r>
        <w:rPr>
          <w:rFonts w:hint="eastAsia"/>
        </w:rPr>
        <w:t>明顯</w:t>
      </w:r>
      <w:r w:rsidRPr="00B7050D">
        <w:rPr>
          <w:rFonts w:hint="eastAsia"/>
        </w:rPr>
        <w:t>改善。同時，「進出口貿易及批發業」、「運輸、倉庫</w:t>
      </w:r>
      <w:proofErr w:type="gramStart"/>
      <w:r w:rsidRPr="00B7050D">
        <w:rPr>
          <w:rFonts w:hint="eastAsia"/>
        </w:rPr>
        <w:t>及速遞服務業</w:t>
      </w:r>
      <w:proofErr w:type="gramEnd"/>
      <w:r w:rsidRPr="00B7050D">
        <w:rPr>
          <w:rFonts w:hint="eastAsia"/>
        </w:rPr>
        <w:t>」、「建造業」和「資訊及通訊業」的淨差額大幅反彈</w:t>
      </w:r>
      <w:r>
        <w:rPr>
          <w:rFonts w:hint="eastAsia"/>
          <w:lang w:eastAsia="zh-HK"/>
        </w:rPr>
        <w:t>並</w:t>
      </w:r>
      <w:r w:rsidRPr="00B7050D">
        <w:rPr>
          <w:rFonts w:hint="eastAsia"/>
        </w:rPr>
        <w:t>轉為正數，</w:t>
      </w:r>
      <w:r>
        <w:rPr>
          <w:rFonts w:hint="eastAsia"/>
        </w:rPr>
        <w:t>而</w:t>
      </w:r>
      <w:r w:rsidRPr="00B7050D">
        <w:rPr>
          <w:rFonts w:hint="eastAsia"/>
        </w:rPr>
        <w:t>「金融及保險業」</w:t>
      </w:r>
      <w:r w:rsidRPr="00BF1516">
        <w:rPr>
          <w:rFonts w:hint="eastAsia"/>
        </w:rPr>
        <w:t>的淨差額</w:t>
      </w:r>
      <w:r w:rsidRPr="00B7050D">
        <w:rPr>
          <w:rFonts w:hint="eastAsia"/>
        </w:rPr>
        <w:t>於正數區間內</w:t>
      </w:r>
      <w:r>
        <w:rPr>
          <w:rFonts w:hint="eastAsia"/>
        </w:rPr>
        <w:t>維</w:t>
      </w:r>
      <w:r w:rsidRPr="00B7050D">
        <w:rPr>
          <w:rFonts w:hint="eastAsia"/>
        </w:rPr>
        <w:t>持穩</w:t>
      </w:r>
      <w:r>
        <w:rPr>
          <w:rFonts w:hint="eastAsia"/>
        </w:rPr>
        <w:t>定</w:t>
      </w:r>
      <w:r w:rsidRPr="00B7050D">
        <w:rPr>
          <w:rFonts w:hint="eastAsia"/>
        </w:rPr>
        <w:t>。不過，「專業及商用服務業」的淨差額在負數區間內輕微惡化。同時，大型企業的招聘意欲</w:t>
      </w:r>
      <w:r>
        <w:rPr>
          <w:rFonts w:hint="eastAsia"/>
        </w:rPr>
        <w:t>有所</w:t>
      </w:r>
      <w:r>
        <w:rPr>
          <w:rFonts w:hint="eastAsia"/>
          <w:lang w:eastAsia="zh-HK"/>
        </w:rPr>
        <w:t>增加</w:t>
      </w:r>
      <w:r w:rsidRPr="00B7050D">
        <w:rPr>
          <w:rFonts w:hint="eastAsia"/>
        </w:rPr>
        <w:t>(</w:t>
      </w:r>
      <w:r w:rsidRPr="00BE088A">
        <w:rPr>
          <w:rFonts w:eastAsia="華康中黑體" w:hint="eastAsia"/>
          <w:i/>
        </w:rPr>
        <w:t>表</w:t>
      </w:r>
      <w:r>
        <w:rPr>
          <w:rFonts w:eastAsia="華康中黑體"/>
          <w:i/>
          <w:spacing w:val="10"/>
        </w:rPr>
        <w:t> </w:t>
      </w:r>
      <w:r w:rsidRPr="00BE088A">
        <w:rPr>
          <w:rFonts w:hint="eastAsia"/>
          <w:b/>
          <w:i/>
        </w:rPr>
        <w:t>2</w:t>
      </w:r>
      <w:r w:rsidRPr="00B7050D">
        <w:rPr>
          <w:rFonts w:hint="eastAsia"/>
        </w:rPr>
        <w:t>)</w:t>
      </w:r>
      <w:r w:rsidR="006000B0" w:rsidRPr="00B7050D">
        <w:rPr>
          <w:rFonts w:hint="eastAsia"/>
        </w:rPr>
        <w:t>。</w:t>
      </w:r>
    </w:p>
    <w:tbl>
      <w:tblPr>
        <w:tblW w:w="9180" w:type="dxa"/>
        <w:tblLayout w:type="fixed"/>
        <w:tblLook w:val="04A0" w:firstRow="1" w:lastRow="0" w:firstColumn="1" w:lastColumn="0" w:noHBand="0" w:noVBand="1"/>
      </w:tblPr>
      <w:tblGrid>
        <w:gridCol w:w="9180"/>
      </w:tblGrid>
      <w:tr w:rsidR="006000B0" w:rsidRPr="00624794" w14:paraId="54CB48B2" w14:textId="77777777" w:rsidTr="006000B0">
        <w:tc>
          <w:tcPr>
            <w:tcW w:w="9180" w:type="dxa"/>
            <w:shd w:val="clear" w:color="auto" w:fill="auto"/>
          </w:tcPr>
          <w:p w14:paraId="5E4D4134" w14:textId="77777777" w:rsidR="006000B0" w:rsidRPr="007F015B" w:rsidRDefault="006000B0" w:rsidP="006000B0">
            <w:pPr>
              <w:pStyle w:val="BOX11"/>
              <w:spacing w:before="0" w:after="0" w:line="240" w:lineRule="auto"/>
              <w:jc w:val="center"/>
              <w:rPr>
                <w:b/>
                <w:sz w:val="21"/>
                <w:szCs w:val="21"/>
                <w:lang w:eastAsia="zh-HK"/>
              </w:rPr>
            </w:pPr>
            <w:r w:rsidRPr="004106D7">
              <w:rPr>
                <w:rFonts w:hint="eastAsia"/>
              </w:rPr>
              <w:t>圖</w:t>
            </w:r>
            <w:r w:rsidRPr="00CE21B1">
              <w:rPr>
                <w:b/>
              </w:rPr>
              <w:t>1</w:t>
            </w:r>
            <w:r w:rsidRPr="004106D7">
              <w:rPr>
                <w:rFonts w:hint="eastAsia"/>
                <w:b/>
              </w:rPr>
              <w:t>：</w:t>
            </w:r>
            <w:r w:rsidRPr="004106D7">
              <w:rPr>
                <w:rFonts w:hint="eastAsia"/>
              </w:rPr>
              <w:t>大型企業的營商氣氛</w:t>
            </w:r>
            <w:r>
              <w:rPr>
                <w:rFonts w:hint="eastAsia"/>
              </w:rPr>
              <w:t>進一步改善</w:t>
            </w:r>
          </w:p>
        </w:tc>
      </w:tr>
      <w:tr w:rsidR="006000B0" w:rsidRPr="00B0690C" w14:paraId="3A0BAF88" w14:textId="77777777" w:rsidTr="006000B0">
        <w:tc>
          <w:tcPr>
            <w:tcW w:w="9180" w:type="dxa"/>
            <w:shd w:val="clear" w:color="auto" w:fill="auto"/>
          </w:tcPr>
          <w:p w14:paraId="15B0C895" w14:textId="77777777" w:rsidR="006000B0" w:rsidRPr="00613F1B" w:rsidRDefault="006000B0" w:rsidP="006000B0">
            <w:pPr>
              <w:autoSpaceDE w:val="0"/>
              <w:autoSpaceDN w:val="0"/>
              <w:spacing w:after="0" w:line="240" w:lineRule="auto"/>
              <w:ind w:rightChars="14" w:right="42"/>
              <w:rPr>
                <w:b/>
                <w:noProof/>
              </w:rPr>
            </w:pPr>
            <w:r w:rsidRPr="00FB13C4">
              <w:rPr>
                <w:b/>
                <w:noProof/>
              </w:rPr>
              <w:drawing>
                <wp:inline distT="0" distB="0" distL="0" distR="0" wp14:anchorId="74E33EEE" wp14:editId="4CF2286C">
                  <wp:extent cx="5684520" cy="40716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4520" cy="4071620"/>
                          </a:xfrm>
                          <a:prstGeom prst="rect">
                            <a:avLst/>
                          </a:prstGeom>
                          <a:noFill/>
                          <a:ln>
                            <a:noFill/>
                          </a:ln>
                        </pic:spPr>
                      </pic:pic>
                    </a:graphicData>
                  </a:graphic>
                </wp:inline>
              </w:drawing>
            </w:r>
          </w:p>
        </w:tc>
      </w:tr>
    </w:tbl>
    <w:p w14:paraId="6D59BF1B" w14:textId="77777777" w:rsidR="006000B0" w:rsidRPr="003A424C" w:rsidRDefault="006000B0" w:rsidP="006000B0">
      <w:pPr>
        <w:pStyle w:val="BOX110"/>
        <w:spacing w:after="0"/>
      </w:pPr>
      <w:r w:rsidRPr="003A424C">
        <w:rPr>
          <w:noProof/>
          <w:color w:val="FF0000"/>
        </w:rPr>
        <mc:AlternateContent>
          <mc:Choice Requires="wps">
            <w:drawing>
              <wp:anchor distT="4294967293" distB="4294967293" distL="114300" distR="114300" simplePos="0" relativeHeight="251664384" behindDoc="0" locked="0" layoutInCell="1" allowOverlap="1" wp14:anchorId="010589BC" wp14:editId="4C81A43F">
                <wp:simplePos x="0" y="0"/>
                <wp:positionH relativeFrom="column">
                  <wp:posOffset>2154555</wp:posOffset>
                </wp:positionH>
                <wp:positionV relativeFrom="paragraph">
                  <wp:posOffset>97526</wp:posOffset>
                </wp:positionV>
                <wp:extent cx="1494790" cy="0"/>
                <wp:effectExtent l="0" t="0" r="29210" b="19050"/>
                <wp:wrapNone/>
                <wp:docPr id="4" name="直線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D1B7FF" id="直線接點 4"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9.65pt,7.7pt" to="287.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"/>
            </w:pict>
          </mc:Fallback>
        </mc:AlternateContent>
      </w:r>
    </w:p>
    <w:p w14:paraId="270572AF" w14:textId="77777777" w:rsidR="006000B0" w:rsidRDefault="006000B0" w:rsidP="006000B0">
      <w:pPr>
        <w:pStyle w:val="BOX90"/>
        <w:overflowPunct w:val="0"/>
      </w:pPr>
      <w:r>
        <w:t>(1)</w:t>
      </w:r>
      <w:r>
        <w:tab/>
      </w:r>
      <w:r>
        <w:rPr>
          <w:rFonts w:hint="eastAsia"/>
        </w:rPr>
        <w:t>業務展望按季統計調查收集約</w:t>
      </w:r>
      <w:r>
        <w:t>500 </w:t>
      </w:r>
      <w:r>
        <w:rPr>
          <w:rFonts w:hint="eastAsia"/>
        </w:rPr>
        <w:t>至</w:t>
      </w:r>
      <w:r>
        <w:t>600 </w:t>
      </w:r>
      <w:r>
        <w:rPr>
          <w:rFonts w:hint="eastAsia"/>
        </w:rPr>
        <w:t>家大型機構單位對短期業務前景的意見。受訪企業所提供的</w:t>
      </w:r>
      <w:proofErr w:type="gramStart"/>
      <w:r>
        <w:rPr>
          <w:rFonts w:hint="eastAsia"/>
        </w:rPr>
        <w:t>意見已撇除</w:t>
      </w:r>
      <w:proofErr w:type="gramEnd"/>
      <w:r>
        <w:rPr>
          <w:rFonts w:hint="eastAsia"/>
        </w:rPr>
        <w:t>季節性因素的影響。</w:t>
      </w:r>
    </w:p>
    <w:p w14:paraId="79C531DE" w14:textId="77777777" w:rsidR="006000B0" w:rsidRPr="00692004" w:rsidRDefault="006000B0" w:rsidP="006000B0">
      <w:pPr>
        <w:pStyle w:val="BOX7"/>
      </w:pPr>
      <w:r w:rsidRPr="00C13844">
        <w:rPr>
          <w:b w:val="0"/>
        </w:rPr>
        <w:lastRenderedPageBreak/>
        <mc:AlternateContent>
          <mc:Choice Requires="wps">
            <w:drawing>
              <wp:anchor distT="0" distB="0" distL="114300" distR="114300" simplePos="0" relativeHeight="251660288" behindDoc="1" locked="0" layoutInCell="1" allowOverlap="1" wp14:anchorId="2486F283" wp14:editId="68124090">
                <wp:simplePos x="0" y="0"/>
                <wp:positionH relativeFrom="column">
                  <wp:posOffset>-217170</wp:posOffset>
                </wp:positionH>
                <wp:positionV relativeFrom="paragraph">
                  <wp:posOffset>-117475</wp:posOffset>
                </wp:positionV>
                <wp:extent cx="6191250" cy="94869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4FEAF4" id="Rectangle 6" o:spid="_x0000_s1026" style="position:absolute;margin-left:-17.1pt;margin-top:-9.25pt;width:487.5pt;height:7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"/>
            </w:pict>
          </mc:Fallback>
        </mc:AlternateContent>
      </w:r>
      <w:r w:rsidRPr="00C13844">
        <w:rPr>
          <w:b w:val="0"/>
        </w:rPr>
        <w:t>專題</w:t>
      </w:r>
      <w:r w:rsidRPr="00692004">
        <w:rPr>
          <w:rFonts w:hint="eastAsia"/>
        </w:rPr>
        <w:t>1.</w:t>
      </w:r>
      <w:r w:rsidRPr="00692004">
        <w:t>1</w:t>
      </w:r>
      <w:r w:rsidRPr="00692004">
        <w:rPr>
          <w:rFonts w:hint="eastAsia"/>
        </w:rPr>
        <w:t xml:space="preserve"> (</w:t>
      </w:r>
      <w:r w:rsidRPr="00C13844">
        <w:rPr>
          <w:rFonts w:hint="eastAsia"/>
          <w:b w:val="0"/>
        </w:rPr>
        <w:t>續</w:t>
      </w:r>
      <w:r w:rsidRPr="00692004">
        <w:rPr>
          <w:rFonts w:hint="eastAsia"/>
        </w:rPr>
        <w:t>)</w:t>
      </w:r>
    </w:p>
    <w:tbl>
      <w:tblPr>
        <w:tblW w:w="9322" w:type="dxa"/>
        <w:tblLayout w:type="fixed"/>
        <w:tblLook w:val="04A0" w:firstRow="1" w:lastRow="0" w:firstColumn="1" w:lastColumn="0" w:noHBand="0" w:noVBand="1"/>
      </w:tblPr>
      <w:tblGrid>
        <w:gridCol w:w="817"/>
        <w:gridCol w:w="3827"/>
        <w:gridCol w:w="851"/>
        <w:gridCol w:w="3827"/>
      </w:tblGrid>
      <w:tr w:rsidR="006000B0" w:rsidRPr="008027AE" w14:paraId="0D899D12" w14:textId="77777777" w:rsidTr="006000B0">
        <w:trPr>
          <w:trHeight w:val="602"/>
        </w:trPr>
        <w:tc>
          <w:tcPr>
            <w:tcW w:w="4644" w:type="dxa"/>
            <w:gridSpan w:val="2"/>
            <w:shd w:val="clear" w:color="auto" w:fill="auto"/>
          </w:tcPr>
          <w:p w14:paraId="1D171899" w14:textId="77777777" w:rsidR="006000B0" w:rsidRPr="008027AE" w:rsidRDefault="006000B0" w:rsidP="006000B0">
            <w:pPr>
              <w:pStyle w:val="BOX11"/>
              <w:snapToGrid w:val="0"/>
              <w:ind w:left="113" w:firstLine="0"/>
              <w:jc w:val="center"/>
              <w:rPr>
                <w:b/>
                <w:spacing w:val="0"/>
                <w:kern w:val="2"/>
                <w:szCs w:val="22"/>
                <w:lang w:val="en-GB" w:eastAsia="zh-HK"/>
              </w:rPr>
            </w:pPr>
            <w:r w:rsidRPr="008027AE">
              <w:rPr>
                <w:rFonts w:hint="eastAsia"/>
                <w:szCs w:val="22"/>
              </w:rPr>
              <w:t>表</w:t>
            </w:r>
            <w:r w:rsidRPr="008027AE">
              <w:rPr>
                <w:b/>
                <w:szCs w:val="22"/>
              </w:rPr>
              <w:t>1</w:t>
            </w:r>
            <w:r w:rsidRPr="008027AE">
              <w:rPr>
                <w:rFonts w:hint="eastAsia"/>
                <w:b/>
                <w:szCs w:val="22"/>
              </w:rPr>
              <w:t>：</w:t>
            </w:r>
            <w:r w:rsidRPr="008027AE">
              <w:rPr>
                <w:rFonts w:hint="eastAsia"/>
                <w:szCs w:val="22"/>
              </w:rPr>
              <w:t>大部分行業的大型企業</w:t>
            </w:r>
            <w:r w:rsidRPr="008027AE">
              <w:rPr>
                <w:szCs w:val="22"/>
              </w:rPr>
              <w:br/>
            </w:r>
            <w:r w:rsidRPr="008027AE">
              <w:rPr>
                <w:rFonts w:hint="eastAsia"/>
                <w:szCs w:val="22"/>
              </w:rPr>
              <w:t>營商氣氛</w:t>
            </w:r>
            <w:r>
              <w:rPr>
                <w:rFonts w:hint="eastAsia"/>
                <w:szCs w:val="22"/>
                <w:lang w:val="en-GB"/>
              </w:rPr>
              <w:t>都</w:t>
            </w:r>
            <w:r>
              <w:rPr>
                <w:rFonts w:hint="eastAsia"/>
                <w:szCs w:val="22"/>
                <w:lang w:eastAsia="zh-HK"/>
              </w:rPr>
              <w:t>有所</w:t>
            </w:r>
            <w:r w:rsidRPr="008027AE">
              <w:rPr>
                <w:rFonts w:hint="eastAsia"/>
                <w:szCs w:val="22"/>
              </w:rPr>
              <w:t>改善</w:t>
            </w:r>
          </w:p>
        </w:tc>
        <w:tc>
          <w:tcPr>
            <w:tcW w:w="4678" w:type="dxa"/>
            <w:gridSpan w:val="2"/>
            <w:shd w:val="clear" w:color="auto" w:fill="auto"/>
          </w:tcPr>
          <w:p w14:paraId="1A175E4E" w14:textId="77777777" w:rsidR="006000B0" w:rsidRPr="008027AE" w:rsidRDefault="006000B0" w:rsidP="006000B0">
            <w:pPr>
              <w:pStyle w:val="BOX11"/>
              <w:snapToGrid w:val="0"/>
              <w:ind w:left="113" w:firstLine="0"/>
              <w:jc w:val="center"/>
              <w:rPr>
                <w:b/>
                <w:spacing w:val="0"/>
                <w:kern w:val="2"/>
                <w:szCs w:val="22"/>
                <w:lang w:val="en-GB" w:eastAsia="zh-HK"/>
              </w:rPr>
            </w:pPr>
            <w:r w:rsidRPr="008027AE">
              <w:rPr>
                <w:rFonts w:hint="eastAsia"/>
                <w:szCs w:val="22"/>
              </w:rPr>
              <w:t>表</w:t>
            </w:r>
            <w:r w:rsidRPr="008027AE">
              <w:rPr>
                <w:b/>
                <w:szCs w:val="22"/>
              </w:rPr>
              <w:t>2</w:t>
            </w:r>
            <w:r w:rsidRPr="008027AE">
              <w:rPr>
                <w:rFonts w:hint="eastAsia"/>
                <w:b/>
                <w:szCs w:val="22"/>
              </w:rPr>
              <w:t>：</w:t>
            </w:r>
            <w:r w:rsidRPr="008027AE">
              <w:rPr>
                <w:rFonts w:hint="eastAsia"/>
                <w:szCs w:val="22"/>
              </w:rPr>
              <w:t>大型企業的招聘意欲</w:t>
            </w:r>
            <w:r w:rsidRPr="008027AE">
              <w:rPr>
                <w:szCs w:val="22"/>
              </w:rPr>
              <w:br/>
            </w:r>
            <w:r w:rsidRPr="008027AE">
              <w:rPr>
                <w:rFonts w:hint="eastAsia"/>
                <w:szCs w:val="22"/>
              </w:rPr>
              <w:t>亦</w:t>
            </w:r>
            <w:r>
              <w:rPr>
                <w:rFonts w:hint="eastAsia"/>
                <w:szCs w:val="22"/>
                <w:lang w:eastAsia="zh-HK"/>
              </w:rPr>
              <w:t>見增加</w:t>
            </w:r>
          </w:p>
        </w:tc>
      </w:tr>
      <w:tr w:rsidR="006000B0" w:rsidRPr="008027AE" w14:paraId="20F8D602" w14:textId="77777777" w:rsidTr="006000B0">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7"/>
              <w:gridCol w:w="425"/>
              <w:gridCol w:w="426"/>
              <w:gridCol w:w="426"/>
              <w:gridCol w:w="426"/>
              <w:gridCol w:w="427"/>
              <w:gridCol w:w="426"/>
            </w:tblGrid>
            <w:tr w:rsidR="006000B0" w:rsidRPr="008027AE" w14:paraId="18709F17" w14:textId="77777777" w:rsidTr="006000B0">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735B80FF" w14:textId="77777777" w:rsidR="006000B0" w:rsidRPr="00C13844" w:rsidRDefault="006000B0" w:rsidP="006000B0">
                  <w:pPr>
                    <w:snapToGrid w:val="0"/>
                    <w:spacing w:after="0" w:line="240" w:lineRule="auto"/>
                    <w:jc w:val="center"/>
                    <w:rPr>
                      <w:rFonts w:ascii="華康中黑體" w:eastAsia="華康中黑體" w:hAnsi="華康中黑體" w:cs="華康中黑體"/>
                      <w:bCs/>
                      <w:spacing w:val="0"/>
                      <w:sz w:val="18"/>
                      <w:szCs w:val="18"/>
                    </w:rPr>
                  </w:pPr>
                  <w:r w:rsidRPr="00C13844">
                    <w:rPr>
                      <w:rFonts w:ascii="華康中黑體" w:eastAsia="華康中黑體" w:hAnsi="華康中黑體" w:cs="華康中黑體" w:hint="eastAsia"/>
                      <w:bCs/>
                      <w:spacing w:val="0"/>
                      <w:sz w:val="18"/>
                      <w:szCs w:val="18"/>
                    </w:rPr>
                    <w:t>業務展望按季統計調查</w:t>
                  </w:r>
                  <w:r w:rsidRPr="00AC6F7A">
                    <w:rPr>
                      <w:rFonts w:ascii="華康中黑體" w:eastAsia="華康中黑體" w:hAnsi="華康中黑體" w:cs="華康中黑體" w:hint="eastAsia"/>
                      <w:b/>
                      <w:bCs/>
                      <w:spacing w:val="0"/>
                      <w:sz w:val="18"/>
                      <w:szCs w:val="18"/>
                    </w:rPr>
                    <w:t>：</w:t>
                  </w:r>
                  <w:r w:rsidRPr="00C13844">
                    <w:rPr>
                      <w:rFonts w:ascii="華康中黑體" w:eastAsia="華康中黑體" w:hAnsi="華康中黑體" w:cs="華康中黑體" w:hint="eastAsia"/>
                      <w:bCs/>
                      <w:spacing w:val="0"/>
                      <w:sz w:val="18"/>
                      <w:szCs w:val="18"/>
                    </w:rPr>
                    <w:t>業務狀況預期變動</w:t>
                  </w:r>
                </w:p>
              </w:tc>
            </w:tr>
            <w:tr w:rsidR="006000B0" w:rsidRPr="008027AE" w14:paraId="6D7B494D" w14:textId="77777777" w:rsidTr="006000B0">
              <w:trPr>
                <w:trHeight w:val="162"/>
              </w:trPr>
              <w:tc>
                <w:tcPr>
                  <w:tcW w:w="1867" w:type="dxa"/>
                  <w:vMerge w:val="restart"/>
                  <w:shd w:val="clear" w:color="auto" w:fill="auto"/>
                  <w:tcMar>
                    <w:top w:w="15" w:type="dxa"/>
                    <w:left w:w="15" w:type="dxa"/>
                    <w:bottom w:w="0" w:type="dxa"/>
                    <w:right w:w="15" w:type="dxa"/>
                  </w:tcMar>
                  <w:hideMark/>
                </w:tcPr>
                <w:p w14:paraId="3393F0E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6" w:type="dxa"/>
                  <w:gridSpan w:val="6"/>
                  <w:shd w:val="clear" w:color="auto" w:fill="auto"/>
                  <w:tcMar>
                    <w:top w:w="15" w:type="dxa"/>
                    <w:left w:w="15" w:type="dxa"/>
                    <w:bottom w:w="0" w:type="dxa"/>
                    <w:right w:w="15" w:type="dxa"/>
                  </w:tcMar>
                  <w:hideMark/>
                </w:tcPr>
                <w:p w14:paraId="4D8E7715"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8027AE">
                    <w:rPr>
                      <w:rFonts w:hint="eastAsia"/>
                      <w:bCs/>
                      <w:spacing w:val="0"/>
                      <w:kern w:val="2"/>
                      <w:sz w:val="16"/>
                      <w:szCs w:val="16"/>
                      <w:lang w:val="en-GB"/>
                    </w:rPr>
                    <w:t>淨差額</w:t>
                  </w:r>
                  <w:r w:rsidRPr="008027AE">
                    <w:rPr>
                      <w:rFonts w:hint="eastAsia"/>
                      <w:bCs/>
                      <w:spacing w:val="0"/>
                      <w:kern w:val="2"/>
                      <w:sz w:val="16"/>
                      <w:szCs w:val="16"/>
                      <w:lang w:val="en-GB"/>
                    </w:rPr>
                    <w:t>* (</w:t>
                  </w:r>
                  <w:r w:rsidRPr="008027AE">
                    <w:rPr>
                      <w:rFonts w:hint="eastAsia"/>
                      <w:bCs/>
                      <w:spacing w:val="0"/>
                      <w:kern w:val="2"/>
                      <w:sz w:val="16"/>
                      <w:szCs w:val="16"/>
                      <w:lang w:val="en-GB"/>
                    </w:rPr>
                    <w:t>百分點</w:t>
                  </w:r>
                  <w:r w:rsidRPr="008027AE">
                    <w:rPr>
                      <w:rFonts w:hint="eastAsia"/>
                      <w:bCs/>
                      <w:spacing w:val="0"/>
                      <w:kern w:val="2"/>
                      <w:sz w:val="16"/>
                      <w:szCs w:val="16"/>
                      <w:lang w:val="en-GB"/>
                    </w:rPr>
                    <w:t>)</w:t>
                  </w:r>
                </w:p>
              </w:tc>
            </w:tr>
            <w:tr w:rsidR="006000B0" w:rsidRPr="008027AE" w14:paraId="01DBE5BB" w14:textId="77777777" w:rsidTr="006000B0">
              <w:trPr>
                <w:trHeight w:val="180"/>
              </w:trPr>
              <w:tc>
                <w:tcPr>
                  <w:tcW w:w="1867" w:type="dxa"/>
                  <w:vMerge/>
                  <w:shd w:val="clear" w:color="auto" w:fill="auto"/>
                  <w:tcMar>
                    <w:top w:w="15" w:type="dxa"/>
                    <w:left w:w="15" w:type="dxa"/>
                    <w:bottom w:w="0" w:type="dxa"/>
                    <w:right w:w="15" w:type="dxa"/>
                  </w:tcMar>
                </w:tcPr>
                <w:p w14:paraId="2DB805A9"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1703" w:type="dxa"/>
                  <w:gridSpan w:val="4"/>
                  <w:shd w:val="clear" w:color="auto" w:fill="auto"/>
                  <w:tcMar>
                    <w:top w:w="15" w:type="dxa"/>
                    <w:left w:w="15" w:type="dxa"/>
                    <w:bottom w:w="0" w:type="dxa"/>
                    <w:right w:w="15" w:type="dxa"/>
                  </w:tcMar>
                </w:tcPr>
                <w:p w14:paraId="07BDF373"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二零</w:t>
                  </w:r>
                  <w:r w:rsidRPr="008027AE">
                    <w:rPr>
                      <w:rFonts w:hint="eastAsia"/>
                      <w:spacing w:val="0"/>
                      <w:kern w:val="2"/>
                      <w:sz w:val="10"/>
                      <w:szCs w:val="10"/>
                      <w:lang w:val="en-GB" w:eastAsia="zh-HK"/>
                    </w:rPr>
                    <w:t>二二</w:t>
                  </w:r>
                  <w:r w:rsidRPr="008027AE">
                    <w:rPr>
                      <w:rFonts w:hint="eastAsia"/>
                      <w:spacing w:val="0"/>
                      <w:kern w:val="2"/>
                      <w:sz w:val="10"/>
                      <w:szCs w:val="10"/>
                      <w:lang w:val="en-GB"/>
                    </w:rPr>
                    <w:t>年</w:t>
                  </w:r>
                </w:p>
              </w:tc>
              <w:tc>
                <w:tcPr>
                  <w:tcW w:w="853" w:type="dxa"/>
                  <w:gridSpan w:val="2"/>
                  <w:shd w:val="clear" w:color="auto" w:fill="auto"/>
                </w:tcPr>
                <w:p w14:paraId="1D312818"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二零</w:t>
                  </w:r>
                  <w:r w:rsidRPr="008027AE">
                    <w:rPr>
                      <w:rFonts w:hint="eastAsia"/>
                      <w:spacing w:val="0"/>
                      <w:kern w:val="2"/>
                      <w:sz w:val="10"/>
                      <w:szCs w:val="10"/>
                      <w:lang w:val="en-GB" w:eastAsia="zh-HK"/>
                    </w:rPr>
                    <w:t>二三</w:t>
                  </w:r>
                  <w:r w:rsidRPr="008027AE">
                    <w:rPr>
                      <w:rFonts w:hint="eastAsia"/>
                      <w:spacing w:val="0"/>
                      <w:kern w:val="2"/>
                      <w:sz w:val="10"/>
                      <w:szCs w:val="10"/>
                      <w:lang w:val="en-GB"/>
                    </w:rPr>
                    <w:t>年</w:t>
                  </w:r>
                </w:p>
              </w:tc>
            </w:tr>
            <w:tr w:rsidR="006000B0" w:rsidRPr="008027AE" w14:paraId="6D8A1ABB" w14:textId="77777777" w:rsidTr="006000B0">
              <w:trPr>
                <w:trHeight w:val="261"/>
              </w:trPr>
              <w:tc>
                <w:tcPr>
                  <w:tcW w:w="1867" w:type="dxa"/>
                  <w:vMerge/>
                  <w:shd w:val="clear" w:color="auto" w:fill="auto"/>
                  <w:tcMar>
                    <w:top w:w="15" w:type="dxa"/>
                    <w:left w:w="15" w:type="dxa"/>
                    <w:bottom w:w="0" w:type="dxa"/>
                    <w:right w:w="15" w:type="dxa"/>
                  </w:tcMar>
                  <w:hideMark/>
                </w:tcPr>
                <w:p w14:paraId="6C08F592"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5" w:type="dxa"/>
                  <w:shd w:val="clear" w:color="auto" w:fill="auto"/>
                  <w:tcMar>
                    <w:top w:w="15" w:type="dxa"/>
                    <w:left w:w="15" w:type="dxa"/>
                    <w:bottom w:w="0" w:type="dxa"/>
                    <w:right w:w="15" w:type="dxa"/>
                  </w:tcMar>
                  <w:vAlign w:val="center"/>
                </w:tcPr>
                <w:p w14:paraId="2EC1DC8D"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第一季</w:t>
                  </w:r>
                </w:p>
              </w:tc>
              <w:tc>
                <w:tcPr>
                  <w:tcW w:w="426" w:type="dxa"/>
                  <w:shd w:val="clear" w:color="auto" w:fill="auto"/>
                  <w:tcMar>
                    <w:top w:w="15" w:type="dxa"/>
                    <w:left w:w="15" w:type="dxa"/>
                    <w:bottom w:w="0" w:type="dxa"/>
                    <w:right w:w="15" w:type="dxa"/>
                  </w:tcMar>
                  <w:vAlign w:val="center"/>
                </w:tcPr>
                <w:p w14:paraId="5E36D707"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第二季</w:t>
                  </w:r>
                </w:p>
              </w:tc>
              <w:tc>
                <w:tcPr>
                  <w:tcW w:w="426" w:type="dxa"/>
                  <w:shd w:val="clear" w:color="auto" w:fill="auto"/>
                  <w:tcMar>
                    <w:top w:w="15" w:type="dxa"/>
                    <w:left w:w="15" w:type="dxa"/>
                    <w:bottom w:w="0" w:type="dxa"/>
                    <w:right w:w="15" w:type="dxa"/>
                  </w:tcMar>
                  <w:vAlign w:val="center"/>
                </w:tcPr>
                <w:p w14:paraId="78E3FE28"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第三季</w:t>
                  </w:r>
                </w:p>
              </w:tc>
              <w:tc>
                <w:tcPr>
                  <w:tcW w:w="426" w:type="dxa"/>
                  <w:shd w:val="clear" w:color="auto" w:fill="auto"/>
                  <w:tcMar>
                    <w:top w:w="15" w:type="dxa"/>
                    <w:left w:w="15" w:type="dxa"/>
                    <w:bottom w:w="0" w:type="dxa"/>
                    <w:right w:w="15" w:type="dxa"/>
                  </w:tcMar>
                  <w:vAlign w:val="center"/>
                </w:tcPr>
                <w:p w14:paraId="5D9A43D5"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第四季</w:t>
                  </w:r>
                </w:p>
              </w:tc>
              <w:tc>
                <w:tcPr>
                  <w:tcW w:w="427" w:type="dxa"/>
                  <w:vAlign w:val="center"/>
                </w:tcPr>
                <w:p w14:paraId="0229339A"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第一季</w:t>
                  </w:r>
                </w:p>
              </w:tc>
              <w:tc>
                <w:tcPr>
                  <w:tcW w:w="426" w:type="dxa"/>
                  <w:vAlign w:val="center"/>
                </w:tcPr>
                <w:p w14:paraId="01AD39AC"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第二季</w:t>
                  </w:r>
                </w:p>
              </w:tc>
            </w:tr>
            <w:tr w:rsidR="006000B0" w:rsidRPr="008027AE" w14:paraId="7CC69436" w14:textId="77777777" w:rsidTr="006000B0">
              <w:trPr>
                <w:trHeight w:val="252"/>
              </w:trPr>
              <w:tc>
                <w:tcPr>
                  <w:tcW w:w="1867" w:type="dxa"/>
                  <w:shd w:val="clear" w:color="auto" w:fill="auto"/>
                  <w:tcMar>
                    <w:top w:w="15" w:type="dxa"/>
                    <w:left w:w="15" w:type="dxa"/>
                    <w:bottom w:w="0" w:type="dxa"/>
                    <w:right w:w="15" w:type="dxa"/>
                  </w:tcMar>
                  <w:vAlign w:val="center"/>
                </w:tcPr>
                <w:p w14:paraId="66305EF4"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製造業</w:t>
                  </w:r>
                </w:p>
              </w:tc>
              <w:tc>
                <w:tcPr>
                  <w:tcW w:w="425" w:type="dxa"/>
                  <w:shd w:val="clear" w:color="auto" w:fill="auto"/>
                  <w:tcMar>
                    <w:top w:w="15" w:type="dxa"/>
                    <w:left w:w="15" w:type="dxa"/>
                    <w:bottom w:w="0" w:type="dxa"/>
                    <w:right w:w="15" w:type="dxa"/>
                  </w:tcMar>
                  <w:vAlign w:val="center"/>
                </w:tcPr>
                <w:p w14:paraId="68B7A5E8"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-8</w:t>
                  </w:r>
                </w:p>
              </w:tc>
              <w:tc>
                <w:tcPr>
                  <w:tcW w:w="426" w:type="dxa"/>
                  <w:shd w:val="clear" w:color="auto" w:fill="auto"/>
                  <w:tcMar>
                    <w:top w:w="15" w:type="dxa"/>
                    <w:left w:w="15" w:type="dxa"/>
                    <w:bottom w:w="0" w:type="dxa"/>
                    <w:right w:w="15" w:type="dxa"/>
                  </w:tcMar>
                  <w:vAlign w:val="center"/>
                </w:tcPr>
                <w:p w14:paraId="6864AB5E"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-19</w:t>
                  </w:r>
                </w:p>
              </w:tc>
              <w:tc>
                <w:tcPr>
                  <w:tcW w:w="426" w:type="dxa"/>
                  <w:shd w:val="clear" w:color="auto" w:fill="auto"/>
                  <w:tcMar>
                    <w:top w:w="15" w:type="dxa"/>
                    <w:left w:w="15" w:type="dxa"/>
                    <w:bottom w:w="0" w:type="dxa"/>
                    <w:right w:w="15" w:type="dxa"/>
                  </w:tcMar>
                  <w:vAlign w:val="center"/>
                </w:tcPr>
                <w:p w14:paraId="790F192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+24</w:t>
                  </w:r>
                </w:p>
              </w:tc>
              <w:tc>
                <w:tcPr>
                  <w:tcW w:w="426" w:type="dxa"/>
                  <w:shd w:val="clear" w:color="auto" w:fill="auto"/>
                  <w:tcMar>
                    <w:top w:w="15" w:type="dxa"/>
                    <w:left w:w="15" w:type="dxa"/>
                    <w:bottom w:w="0" w:type="dxa"/>
                    <w:right w:w="15" w:type="dxa"/>
                  </w:tcMar>
                  <w:vAlign w:val="center"/>
                </w:tcPr>
                <w:p w14:paraId="5345BFFE"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-13</w:t>
                  </w:r>
                </w:p>
              </w:tc>
              <w:tc>
                <w:tcPr>
                  <w:tcW w:w="427" w:type="dxa"/>
                  <w:vAlign w:val="center"/>
                </w:tcPr>
                <w:p w14:paraId="35E35BC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+23</w:t>
                  </w:r>
                </w:p>
              </w:tc>
              <w:tc>
                <w:tcPr>
                  <w:tcW w:w="426" w:type="dxa"/>
                  <w:vAlign w:val="center"/>
                </w:tcPr>
                <w:p w14:paraId="6E4589DB"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+36</w:t>
                  </w:r>
                </w:p>
              </w:tc>
            </w:tr>
            <w:tr w:rsidR="006000B0" w:rsidRPr="008027AE" w14:paraId="6349D8CB" w14:textId="77777777" w:rsidTr="006000B0">
              <w:trPr>
                <w:trHeight w:val="252"/>
              </w:trPr>
              <w:tc>
                <w:tcPr>
                  <w:tcW w:w="1867" w:type="dxa"/>
                  <w:shd w:val="clear" w:color="auto" w:fill="auto"/>
                  <w:tcMar>
                    <w:top w:w="15" w:type="dxa"/>
                    <w:left w:w="15" w:type="dxa"/>
                    <w:bottom w:w="0" w:type="dxa"/>
                    <w:right w:w="15" w:type="dxa"/>
                  </w:tcMar>
                  <w:vAlign w:val="center"/>
                </w:tcPr>
                <w:p w14:paraId="6930CCFB"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建造業</w:t>
                  </w:r>
                </w:p>
              </w:tc>
              <w:tc>
                <w:tcPr>
                  <w:tcW w:w="425" w:type="dxa"/>
                  <w:shd w:val="clear" w:color="auto" w:fill="auto"/>
                  <w:tcMar>
                    <w:top w:w="15" w:type="dxa"/>
                    <w:left w:w="15" w:type="dxa"/>
                    <w:bottom w:w="0" w:type="dxa"/>
                    <w:right w:w="15" w:type="dxa"/>
                  </w:tcMar>
                  <w:vAlign w:val="center"/>
                </w:tcPr>
                <w:p w14:paraId="1034B2A5"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-17</w:t>
                  </w:r>
                </w:p>
              </w:tc>
              <w:tc>
                <w:tcPr>
                  <w:tcW w:w="426" w:type="dxa"/>
                  <w:shd w:val="clear" w:color="auto" w:fill="auto"/>
                  <w:tcMar>
                    <w:top w:w="15" w:type="dxa"/>
                    <w:left w:w="15" w:type="dxa"/>
                    <w:bottom w:w="0" w:type="dxa"/>
                    <w:right w:w="15" w:type="dxa"/>
                  </w:tcMar>
                  <w:vAlign w:val="center"/>
                </w:tcPr>
                <w:p w14:paraId="50B62846"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-32</w:t>
                  </w:r>
                </w:p>
              </w:tc>
              <w:tc>
                <w:tcPr>
                  <w:tcW w:w="426" w:type="dxa"/>
                  <w:shd w:val="clear" w:color="auto" w:fill="auto"/>
                  <w:tcMar>
                    <w:top w:w="15" w:type="dxa"/>
                    <w:left w:w="15" w:type="dxa"/>
                    <w:bottom w:w="0" w:type="dxa"/>
                    <w:right w:w="15" w:type="dxa"/>
                  </w:tcMar>
                  <w:vAlign w:val="center"/>
                </w:tcPr>
                <w:p w14:paraId="7733F871"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-5</w:t>
                  </w:r>
                </w:p>
              </w:tc>
              <w:tc>
                <w:tcPr>
                  <w:tcW w:w="426" w:type="dxa"/>
                  <w:shd w:val="clear" w:color="auto" w:fill="auto"/>
                  <w:tcMar>
                    <w:top w:w="15" w:type="dxa"/>
                    <w:left w:w="15" w:type="dxa"/>
                    <w:bottom w:w="0" w:type="dxa"/>
                    <w:right w:w="15" w:type="dxa"/>
                  </w:tcMar>
                  <w:vAlign w:val="center"/>
                </w:tcPr>
                <w:p w14:paraId="1FCF0049"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-5</w:t>
                  </w:r>
                </w:p>
              </w:tc>
              <w:tc>
                <w:tcPr>
                  <w:tcW w:w="427" w:type="dxa"/>
                  <w:vAlign w:val="center"/>
                </w:tcPr>
                <w:p w14:paraId="634AC676"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-7</w:t>
                  </w:r>
                </w:p>
              </w:tc>
              <w:tc>
                <w:tcPr>
                  <w:tcW w:w="426" w:type="dxa"/>
                  <w:vAlign w:val="center"/>
                </w:tcPr>
                <w:p w14:paraId="46AC83D2"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+6</w:t>
                  </w:r>
                </w:p>
              </w:tc>
            </w:tr>
            <w:tr w:rsidR="006000B0" w:rsidRPr="008027AE" w14:paraId="08978A41" w14:textId="77777777" w:rsidTr="006000B0">
              <w:trPr>
                <w:trHeight w:val="252"/>
              </w:trPr>
              <w:tc>
                <w:tcPr>
                  <w:tcW w:w="1867" w:type="dxa"/>
                  <w:shd w:val="clear" w:color="auto" w:fill="auto"/>
                  <w:tcMar>
                    <w:top w:w="15" w:type="dxa"/>
                    <w:left w:w="15" w:type="dxa"/>
                    <w:bottom w:w="0" w:type="dxa"/>
                    <w:right w:w="15" w:type="dxa"/>
                  </w:tcMar>
                  <w:vAlign w:val="center"/>
                  <w:hideMark/>
                </w:tcPr>
                <w:p w14:paraId="230EC4DB"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進出口貿易及批發業</w:t>
                  </w:r>
                </w:p>
              </w:tc>
              <w:tc>
                <w:tcPr>
                  <w:tcW w:w="425" w:type="dxa"/>
                  <w:shd w:val="clear" w:color="auto" w:fill="auto"/>
                  <w:tcMar>
                    <w:top w:w="15" w:type="dxa"/>
                    <w:left w:w="15" w:type="dxa"/>
                    <w:bottom w:w="0" w:type="dxa"/>
                    <w:right w:w="15" w:type="dxa"/>
                  </w:tcMar>
                  <w:vAlign w:val="center"/>
                </w:tcPr>
                <w:p w14:paraId="08A2C8A0"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+2</w:t>
                  </w:r>
                </w:p>
              </w:tc>
              <w:tc>
                <w:tcPr>
                  <w:tcW w:w="426" w:type="dxa"/>
                  <w:shd w:val="clear" w:color="auto" w:fill="auto"/>
                  <w:tcMar>
                    <w:top w:w="15" w:type="dxa"/>
                    <w:left w:w="15" w:type="dxa"/>
                    <w:bottom w:w="0" w:type="dxa"/>
                    <w:right w:w="15" w:type="dxa"/>
                  </w:tcMar>
                  <w:vAlign w:val="center"/>
                </w:tcPr>
                <w:p w14:paraId="67F7450A"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-7</w:t>
                  </w:r>
                </w:p>
              </w:tc>
              <w:tc>
                <w:tcPr>
                  <w:tcW w:w="426" w:type="dxa"/>
                  <w:shd w:val="clear" w:color="auto" w:fill="auto"/>
                  <w:tcMar>
                    <w:top w:w="15" w:type="dxa"/>
                    <w:left w:w="15" w:type="dxa"/>
                    <w:bottom w:w="0" w:type="dxa"/>
                    <w:right w:w="15" w:type="dxa"/>
                  </w:tcMar>
                  <w:vAlign w:val="center"/>
                </w:tcPr>
                <w:p w14:paraId="14208333"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+6</w:t>
                  </w:r>
                </w:p>
              </w:tc>
              <w:tc>
                <w:tcPr>
                  <w:tcW w:w="426" w:type="dxa"/>
                  <w:shd w:val="clear" w:color="auto" w:fill="auto"/>
                  <w:tcMar>
                    <w:top w:w="15" w:type="dxa"/>
                    <w:left w:w="15" w:type="dxa"/>
                    <w:bottom w:w="0" w:type="dxa"/>
                    <w:right w:w="15" w:type="dxa"/>
                  </w:tcMar>
                  <w:vAlign w:val="center"/>
                </w:tcPr>
                <w:p w14:paraId="3E560AF4"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+9</w:t>
                  </w:r>
                </w:p>
              </w:tc>
              <w:tc>
                <w:tcPr>
                  <w:tcW w:w="427" w:type="dxa"/>
                  <w:vAlign w:val="center"/>
                </w:tcPr>
                <w:p w14:paraId="05EEFAC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-8</w:t>
                  </w:r>
                </w:p>
              </w:tc>
              <w:tc>
                <w:tcPr>
                  <w:tcW w:w="426" w:type="dxa"/>
                  <w:vAlign w:val="center"/>
                </w:tcPr>
                <w:p w14:paraId="3C183AE0"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+10</w:t>
                  </w:r>
                </w:p>
              </w:tc>
            </w:tr>
            <w:tr w:rsidR="006000B0" w:rsidRPr="008027AE" w14:paraId="6AAC9522" w14:textId="77777777" w:rsidTr="006000B0">
              <w:trPr>
                <w:trHeight w:val="252"/>
              </w:trPr>
              <w:tc>
                <w:tcPr>
                  <w:tcW w:w="1867" w:type="dxa"/>
                  <w:shd w:val="clear" w:color="auto" w:fill="auto"/>
                  <w:tcMar>
                    <w:top w:w="15" w:type="dxa"/>
                    <w:left w:w="15" w:type="dxa"/>
                    <w:bottom w:w="0" w:type="dxa"/>
                    <w:right w:w="15" w:type="dxa"/>
                  </w:tcMar>
                  <w:vAlign w:val="center"/>
                  <w:hideMark/>
                </w:tcPr>
                <w:p w14:paraId="389FA226"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零售業</w:t>
                  </w:r>
                </w:p>
              </w:tc>
              <w:tc>
                <w:tcPr>
                  <w:tcW w:w="425" w:type="dxa"/>
                  <w:shd w:val="clear" w:color="auto" w:fill="auto"/>
                  <w:tcMar>
                    <w:top w:w="15" w:type="dxa"/>
                    <w:left w:w="15" w:type="dxa"/>
                    <w:bottom w:w="0" w:type="dxa"/>
                    <w:right w:w="15" w:type="dxa"/>
                  </w:tcMar>
                  <w:vAlign w:val="center"/>
                </w:tcPr>
                <w:p w14:paraId="5F1C7108"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-11</w:t>
                  </w:r>
                </w:p>
              </w:tc>
              <w:tc>
                <w:tcPr>
                  <w:tcW w:w="426" w:type="dxa"/>
                  <w:shd w:val="clear" w:color="auto" w:fill="auto"/>
                  <w:tcMar>
                    <w:top w:w="15" w:type="dxa"/>
                    <w:left w:w="15" w:type="dxa"/>
                    <w:bottom w:w="0" w:type="dxa"/>
                    <w:right w:w="15" w:type="dxa"/>
                  </w:tcMar>
                  <w:vAlign w:val="center"/>
                </w:tcPr>
                <w:p w14:paraId="612928F4"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+11</w:t>
                  </w:r>
                </w:p>
              </w:tc>
              <w:tc>
                <w:tcPr>
                  <w:tcW w:w="426" w:type="dxa"/>
                  <w:shd w:val="clear" w:color="auto" w:fill="auto"/>
                  <w:tcMar>
                    <w:top w:w="15" w:type="dxa"/>
                    <w:left w:w="15" w:type="dxa"/>
                    <w:bottom w:w="0" w:type="dxa"/>
                    <w:right w:w="15" w:type="dxa"/>
                  </w:tcMar>
                  <w:vAlign w:val="center"/>
                </w:tcPr>
                <w:p w14:paraId="03150BCF"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+25</w:t>
                  </w:r>
                </w:p>
              </w:tc>
              <w:tc>
                <w:tcPr>
                  <w:tcW w:w="426" w:type="dxa"/>
                  <w:shd w:val="clear" w:color="auto" w:fill="auto"/>
                  <w:tcMar>
                    <w:top w:w="15" w:type="dxa"/>
                    <w:left w:w="15" w:type="dxa"/>
                    <w:bottom w:w="0" w:type="dxa"/>
                    <w:right w:w="15" w:type="dxa"/>
                  </w:tcMar>
                  <w:vAlign w:val="center"/>
                </w:tcPr>
                <w:p w14:paraId="5972BEA4"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+16</w:t>
                  </w:r>
                </w:p>
              </w:tc>
              <w:tc>
                <w:tcPr>
                  <w:tcW w:w="427" w:type="dxa"/>
                  <w:vAlign w:val="center"/>
                </w:tcPr>
                <w:p w14:paraId="22088D7F"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+12</w:t>
                  </w:r>
                </w:p>
              </w:tc>
              <w:tc>
                <w:tcPr>
                  <w:tcW w:w="426" w:type="dxa"/>
                  <w:vAlign w:val="center"/>
                </w:tcPr>
                <w:p w14:paraId="3D290B8A"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+34</w:t>
                  </w:r>
                </w:p>
              </w:tc>
            </w:tr>
            <w:tr w:rsidR="006000B0" w:rsidRPr="008027AE" w14:paraId="3E01C3FE" w14:textId="77777777" w:rsidTr="006000B0">
              <w:trPr>
                <w:trHeight w:val="252"/>
              </w:trPr>
              <w:tc>
                <w:tcPr>
                  <w:tcW w:w="1867" w:type="dxa"/>
                  <w:shd w:val="clear" w:color="auto" w:fill="auto"/>
                  <w:tcMar>
                    <w:top w:w="15" w:type="dxa"/>
                    <w:left w:w="15" w:type="dxa"/>
                    <w:bottom w:w="0" w:type="dxa"/>
                    <w:right w:w="15" w:type="dxa"/>
                  </w:tcMar>
                  <w:vAlign w:val="center"/>
                  <w:hideMark/>
                </w:tcPr>
                <w:p w14:paraId="79E217AF"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住宿及膳食服務業</w:t>
                  </w:r>
                </w:p>
              </w:tc>
              <w:tc>
                <w:tcPr>
                  <w:tcW w:w="425" w:type="dxa"/>
                  <w:shd w:val="clear" w:color="auto" w:fill="auto"/>
                  <w:tcMar>
                    <w:top w:w="15" w:type="dxa"/>
                    <w:left w:w="15" w:type="dxa"/>
                    <w:bottom w:w="0" w:type="dxa"/>
                    <w:right w:w="15" w:type="dxa"/>
                  </w:tcMar>
                  <w:vAlign w:val="center"/>
                </w:tcPr>
                <w:p w14:paraId="71B388B6"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+2</w:t>
                  </w:r>
                </w:p>
              </w:tc>
              <w:tc>
                <w:tcPr>
                  <w:tcW w:w="426" w:type="dxa"/>
                  <w:shd w:val="clear" w:color="auto" w:fill="auto"/>
                  <w:tcMar>
                    <w:top w:w="15" w:type="dxa"/>
                    <w:left w:w="15" w:type="dxa"/>
                    <w:bottom w:w="0" w:type="dxa"/>
                    <w:right w:w="15" w:type="dxa"/>
                  </w:tcMar>
                  <w:vAlign w:val="center"/>
                </w:tcPr>
                <w:p w14:paraId="0F909CF0"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+23</w:t>
                  </w:r>
                </w:p>
              </w:tc>
              <w:tc>
                <w:tcPr>
                  <w:tcW w:w="426" w:type="dxa"/>
                  <w:shd w:val="clear" w:color="auto" w:fill="auto"/>
                  <w:tcMar>
                    <w:top w:w="15" w:type="dxa"/>
                    <w:left w:w="15" w:type="dxa"/>
                    <w:bottom w:w="0" w:type="dxa"/>
                    <w:right w:w="15" w:type="dxa"/>
                  </w:tcMar>
                  <w:vAlign w:val="center"/>
                </w:tcPr>
                <w:p w14:paraId="39E16F8A"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+49</w:t>
                  </w:r>
                </w:p>
              </w:tc>
              <w:tc>
                <w:tcPr>
                  <w:tcW w:w="426" w:type="dxa"/>
                  <w:shd w:val="clear" w:color="auto" w:fill="auto"/>
                  <w:tcMar>
                    <w:top w:w="15" w:type="dxa"/>
                    <w:left w:w="15" w:type="dxa"/>
                    <w:bottom w:w="0" w:type="dxa"/>
                    <w:right w:w="15" w:type="dxa"/>
                  </w:tcMar>
                  <w:vAlign w:val="center"/>
                </w:tcPr>
                <w:p w14:paraId="1880DE7F"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+37</w:t>
                  </w:r>
                </w:p>
              </w:tc>
              <w:tc>
                <w:tcPr>
                  <w:tcW w:w="427" w:type="dxa"/>
                  <w:vAlign w:val="center"/>
                </w:tcPr>
                <w:p w14:paraId="22E46E0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+39</w:t>
                  </w:r>
                </w:p>
              </w:tc>
              <w:tc>
                <w:tcPr>
                  <w:tcW w:w="426" w:type="dxa"/>
                  <w:vAlign w:val="center"/>
                </w:tcPr>
                <w:p w14:paraId="305EC03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+64</w:t>
                  </w:r>
                </w:p>
              </w:tc>
            </w:tr>
            <w:tr w:rsidR="006000B0" w:rsidRPr="008027AE" w14:paraId="107B1241" w14:textId="77777777" w:rsidTr="006000B0">
              <w:trPr>
                <w:trHeight w:val="252"/>
              </w:trPr>
              <w:tc>
                <w:tcPr>
                  <w:tcW w:w="1867" w:type="dxa"/>
                  <w:shd w:val="clear" w:color="auto" w:fill="auto"/>
                  <w:tcMar>
                    <w:top w:w="15" w:type="dxa"/>
                    <w:left w:w="15" w:type="dxa"/>
                    <w:bottom w:w="0" w:type="dxa"/>
                    <w:right w:w="15" w:type="dxa"/>
                  </w:tcMar>
                  <w:vAlign w:val="center"/>
                  <w:hideMark/>
                </w:tcPr>
                <w:p w14:paraId="64C8CD53"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運輸、倉庫</w:t>
                  </w:r>
                  <w:proofErr w:type="gramStart"/>
                  <w:r w:rsidRPr="008027AE">
                    <w:rPr>
                      <w:rFonts w:cs="華康細明體" w:hint="eastAsia"/>
                      <w:spacing w:val="0"/>
                      <w:kern w:val="2"/>
                      <w:sz w:val="16"/>
                      <w:szCs w:val="16"/>
                      <w:lang w:val="en-GB"/>
                    </w:rPr>
                    <w:t>及速遞服務業</w:t>
                  </w:r>
                  <w:proofErr w:type="gramEnd"/>
                </w:p>
              </w:tc>
              <w:tc>
                <w:tcPr>
                  <w:tcW w:w="425" w:type="dxa"/>
                  <w:shd w:val="clear" w:color="auto" w:fill="auto"/>
                  <w:tcMar>
                    <w:top w:w="15" w:type="dxa"/>
                    <w:left w:w="15" w:type="dxa"/>
                    <w:bottom w:w="0" w:type="dxa"/>
                    <w:right w:w="15" w:type="dxa"/>
                  </w:tcMar>
                  <w:vAlign w:val="center"/>
                </w:tcPr>
                <w:p w14:paraId="0679D221"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-7</w:t>
                  </w:r>
                </w:p>
              </w:tc>
              <w:tc>
                <w:tcPr>
                  <w:tcW w:w="426" w:type="dxa"/>
                  <w:shd w:val="clear" w:color="auto" w:fill="auto"/>
                  <w:tcMar>
                    <w:top w:w="15" w:type="dxa"/>
                    <w:left w:w="15" w:type="dxa"/>
                    <w:bottom w:w="0" w:type="dxa"/>
                    <w:right w:w="15" w:type="dxa"/>
                  </w:tcMar>
                  <w:vAlign w:val="center"/>
                </w:tcPr>
                <w:p w14:paraId="0A7F01D3"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-12</w:t>
                  </w:r>
                </w:p>
              </w:tc>
              <w:tc>
                <w:tcPr>
                  <w:tcW w:w="426" w:type="dxa"/>
                  <w:shd w:val="clear" w:color="auto" w:fill="auto"/>
                  <w:tcMar>
                    <w:top w:w="15" w:type="dxa"/>
                    <w:left w:w="15" w:type="dxa"/>
                    <w:bottom w:w="0" w:type="dxa"/>
                    <w:right w:w="15" w:type="dxa"/>
                  </w:tcMar>
                  <w:vAlign w:val="center"/>
                </w:tcPr>
                <w:p w14:paraId="4575BA38"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-2</w:t>
                  </w:r>
                </w:p>
              </w:tc>
              <w:tc>
                <w:tcPr>
                  <w:tcW w:w="426" w:type="dxa"/>
                  <w:shd w:val="clear" w:color="auto" w:fill="auto"/>
                  <w:tcMar>
                    <w:top w:w="15" w:type="dxa"/>
                    <w:left w:w="15" w:type="dxa"/>
                    <w:bottom w:w="0" w:type="dxa"/>
                    <w:right w:w="15" w:type="dxa"/>
                  </w:tcMar>
                  <w:vAlign w:val="center"/>
                </w:tcPr>
                <w:p w14:paraId="5075C385"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+8</w:t>
                  </w:r>
                </w:p>
              </w:tc>
              <w:tc>
                <w:tcPr>
                  <w:tcW w:w="427" w:type="dxa"/>
                  <w:vAlign w:val="center"/>
                </w:tcPr>
                <w:p w14:paraId="50DAA29A"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-5</w:t>
                  </w:r>
                </w:p>
              </w:tc>
              <w:tc>
                <w:tcPr>
                  <w:tcW w:w="426" w:type="dxa"/>
                  <w:vAlign w:val="center"/>
                </w:tcPr>
                <w:p w14:paraId="6E9CCD40"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+13</w:t>
                  </w:r>
                </w:p>
              </w:tc>
            </w:tr>
            <w:tr w:rsidR="006000B0" w:rsidRPr="008027AE" w14:paraId="742E51D5" w14:textId="77777777" w:rsidTr="006000B0">
              <w:trPr>
                <w:trHeight w:val="252"/>
              </w:trPr>
              <w:tc>
                <w:tcPr>
                  <w:tcW w:w="1867" w:type="dxa"/>
                  <w:shd w:val="clear" w:color="auto" w:fill="auto"/>
                  <w:tcMar>
                    <w:top w:w="15" w:type="dxa"/>
                    <w:left w:w="15" w:type="dxa"/>
                    <w:bottom w:w="0" w:type="dxa"/>
                    <w:right w:w="15" w:type="dxa"/>
                  </w:tcMar>
                  <w:vAlign w:val="center"/>
                  <w:hideMark/>
                </w:tcPr>
                <w:p w14:paraId="5C7800C8"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資訊及通訊業</w:t>
                  </w:r>
                </w:p>
              </w:tc>
              <w:tc>
                <w:tcPr>
                  <w:tcW w:w="425" w:type="dxa"/>
                  <w:shd w:val="clear" w:color="auto" w:fill="auto"/>
                  <w:tcMar>
                    <w:top w:w="15" w:type="dxa"/>
                    <w:left w:w="15" w:type="dxa"/>
                    <w:bottom w:w="0" w:type="dxa"/>
                    <w:right w:w="15" w:type="dxa"/>
                  </w:tcMar>
                  <w:vAlign w:val="center"/>
                </w:tcPr>
                <w:p w14:paraId="02C2E934"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-2</w:t>
                  </w:r>
                </w:p>
              </w:tc>
              <w:tc>
                <w:tcPr>
                  <w:tcW w:w="426" w:type="dxa"/>
                  <w:shd w:val="clear" w:color="auto" w:fill="auto"/>
                  <w:tcMar>
                    <w:top w:w="15" w:type="dxa"/>
                    <w:left w:w="15" w:type="dxa"/>
                    <w:bottom w:w="0" w:type="dxa"/>
                    <w:right w:w="15" w:type="dxa"/>
                  </w:tcMar>
                  <w:vAlign w:val="center"/>
                </w:tcPr>
                <w:p w14:paraId="0A791CA0"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w:t>
                  </w:r>
                </w:p>
              </w:tc>
              <w:tc>
                <w:tcPr>
                  <w:tcW w:w="426" w:type="dxa"/>
                  <w:shd w:val="clear" w:color="auto" w:fill="auto"/>
                  <w:tcMar>
                    <w:top w:w="15" w:type="dxa"/>
                    <w:left w:w="15" w:type="dxa"/>
                    <w:bottom w:w="0" w:type="dxa"/>
                    <w:right w:w="15" w:type="dxa"/>
                  </w:tcMar>
                  <w:vAlign w:val="center"/>
                </w:tcPr>
                <w:p w14:paraId="634BEA76"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-3</w:t>
                  </w:r>
                </w:p>
              </w:tc>
              <w:tc>
                <w:tcPr>
                  <w:tcW w:w="426" w:type="dxa"/>
                  <w:shd w:val="clear" w:color="auto" w:fill="auto"/>
                  <w:tcMar>
                    <w:top w:w="15" w:type="dxa"/>
                    <w:left w:w="15" w:type="dxa"/>
                    <w:bottom w:w="0" w:type="dxa"/>
                    <w:right w:w="15" w:type="dxa"/>
                  </w:tcMar>
                  <w:vAlign w:val="center"/>
                </w:tcPr>
                <w:p w14:paraId="726E9482"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-4</w:t>
                  </w:r>
                </w:p>
              </w:tc>
              <w:tc>
                <w:tcPr>
                  <w:tcW w:w="427" w:type="dxa"/>
                  <w:vAlign w:val="center"/>
                </w:tcPr>
                <w:p w14:paraId="1744467A"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w:t>
                  </w:r>
                </w:p>
              </w:tc>
              <w:tc>
                <w:tcPr>
                  <w:tcW w:w="426" w:type="dxa"/>
                  <w:vAlign w:val="center"/>
                </w:tcPr>
                <w:p w14:paraId="3150648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+6</w:t>
                  </w:r>
                </w:p>
              </w:tc>
            </w:tr>
            <w:tr w:rsidR="006000B0" w:rsidRPr="008027AE" w14:paraId="0C33A2E7" w14:textId="77777777" w:rsidTr="006000B0">
              <w:trPr>
                <w:trHeight w:val="252"/>
              </w:trPr>
              <w:tc>
                <w:tcPr>
                  <w:tcW w:w="1867" w:type="dxa"/>
                  <w:shd w:val="clear" w:color="auto" w:fill="auto"/>
                  <w:tcMar>
                    <w:top w:w="15" w:type="dxa"/>
                    <w:left w:w="15" w:type="dxa"/>
                    <w:bottom w:w="0" w:type="dxa"/>
                    <w:right w:w="15" w:type="dxa"/>
                  </w:tcMar>
                  <w:vAlign w:val="center"/>
                </w:tcPr>
                <w:p w14:paraId="300645B3"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金融及保險業</w:t>
                  </w:r>
                </w:p>
              </w:tc>
              <w:tc>
                <w:tcPr>
                  <w:tcW w:w="425" w:type="dxa"/>
                  <w:shd w:val="clear" w:color="auto" w:fill="auto"/>
                  <w:tcMar>
                    <w:top w:w="15" w:type="dxa"/>
                    <w:left w:w="15" w:type="dxa"/>
                    <w:bottom w:w="0" w:type="dxa"/>
                    <w:right w:w="15" w:type="dxa"/>
                  </w:tcMar>
                  <w:vAlign w:val="center"/>
                </w:tcPr>
                <w:p w14:paraId="7BACBE76"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+5</w:t>
                  </w:r>
                </w:p>
              </w:tc>
              <w:tc>
                <w:tcPr>
                  <w:tcW w:w="426" w:type="dxa"/>
                  <w:shd w:val="clear" w:color="auto" w:fill="auto"/>
                  <w:tcMar>
                    <w:top w:w="15" w:type="dxa"/>
                    <w:left w:w="15" w:type="dxa"/>
                    <w:bottom w:w="0" w:type="dxa"/>
                    <w:right w:w="15" w:type="dxa"/>
                  </w:tcMar>
                  <w:vAlign w:val="center"/>
                </w:tcPr>
                <w:p w14:paraId="2D13BE4A"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-4</w:t>
                  </w:r>
                </w:p>
              </w:tc>
              <w:tc>
                <w:tcPr>
                  <w:tcW w:w="426" w:type="dxa"/>
                  <w:shd w:val="clear" w:color="auto" w:fill="auto"/>
                  <w:tcMar>
                    <w:top w:w="15" w:type="dxa"/>
                    <w:left w:w="15" w:type="dxa"/>
                    <w:bottom w:w="0" w:type="dxa"/>
                    <w:right w:w="15" w:type="dxa"/>
                  </w:tcMar>
                  <w:vAlign w:val="center"/>
                </w:tcPr>
                <w:p w14:paraId="6977D574"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+10</w:t>
                  </w:r>
                </w:p>
              </w:tc>
              <w:tc>
                <w:tcPr>
                  <w:tcW w:w="426" w:type="dxa"/>
                  <w:shd w:val="clear" w:color="auto" w:fill="auto"/>
                  <w:tcMar>
                    <w:top w:w="15" w:type="dxa"/>
                    <w:left w:w="15" w:type="dxa"/>
                    <w:bottom w:w="0" w:type="dxa"/>
                    <w:right w:w="15" w:type="dxa"/>
                  </w:tcMar>
                  <w:vAlign w:val="center"/>
                </w:tcPr>
                <w:p w14:paraId="3544A24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+4</w:t>
                  </w:r>
                </w:p>
              </w:tc>
              <w:tc>
                <w:tcPr>
                  <w:tcW w:w="427" w:type="dxa"/>
                  <w:vAlign w:val="center"/>
                </w:tcPr>
                <w:p w14:paraId="251331A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+25</w:t>
                  </w:r>
                </w:p>
              </w:tc>
              <w:tc>
                <w:tcPr>
                  <w:tcW w:w="426" w:type="dxa"/>
                  <w:vAlign w:val="center"/>
                </w:tcPr>
                <w:p w14:paraId="6C657B2F"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+25</w:t>
                  </w:r>
                </w:p>
              </w:tc>
            </w:tr>
            <w:tr w:rsidR="006000B0" w:rsidRPr="008027AE" w14:paraId="35456F14" w14:textId="77777777" w:rsidTr="006000B0">
              <w:trPr>
                <w:trHeight w:val="252"/>
              </w:trPr>
              <w:tc>
                <w:tcPr>
                  <w:tcW w:w="1867" w:type="dxa"/>
                  <w:shd w:val="clear" w:color="auto" w:fill="auto"/>
                  <w:tcMar>
                    <w:top w:w="15" w:type="dxa"/>
                    <w:left w:w="15" w:type="dxa"/>
                    <w:bottom w:w="0" w:type="dxa"/>
                    <w:right w:w="15" w:type="dxa"/>
                  </w:tcMar>
                  <w:vAlign w:val="center"/>
                  <w:hideMark/>
                </w:tcPr>
                <w:p w14:paraId="33FD2FE4"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地產業</w:t>
                  </w:r>
                </w:p>
              </w:tc>
              <w:tc>
                <w:tcPr>
                  <w:tcW w:w="425" w:type="dxa"/>
                  <w:shd w:val="clear" w:color="auto" w:fill="auto"/>
                  <w:tcMar>
                    <w:top w:w="15" w:type="dxa"/>
                    <w:left w:w="15" w:type="dxa"/>
                    <w:bottom w:w="0" w:type="dxa"/>
                    <w:right w:w="15" w:type="dxa"/>
                  </w:tcMar>
                  <w:vAlign w:val="center"/>
                </w:tcPr>
                <w:p w14:paraId="13230B9B"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+8</w:t>
                  </w:r>
                </w:p>
              </w:tc>
              <w:tc>
                <w:tcPr>
                  <w:tcW w:w="426" w:type="dxa"/>
                  <w:shd w:val="clear" w:color="auto" w:fill="auto"/>
                  <w:tcMar>
                    <w:top w:w="15" w:type="dxa"/>
                    <w:left w:w="15" w:type="dxa"/>
                    <w:bottom w:w="0" w:type="dxa"/>
                    <w:right w:w="15" w:type="dxa"/>
                  </w:tcMar>
                  <w:vAlign w:val="center"/>
                </w:tcPr>
                <w:p w14:paraId="4281019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-2</w:t>
                  </w:r>
                </w:p>
              </w:tc>
              <w:tc>
                <w:tcPr>
                  <w:tcW w:w="426" w:type="dxa"/>
                  <w:shd w:val="clear" w:color="auto" w:fill="auto"/>
                  <w:tcMar>
                    <w:top w:w="15" w:type="dxa"/>
                    <w:left w:w="15" w:type="dxa"/>
                    <w:bottom w:w="0" w:type="dxa"/>
                    <w:right w:w="15" w:type="dxa"/>
                  </w:tcMar>
                  <w:vAlign w:val="center"/>
                </w:tcPr>
                <w:p w14:paraId="6A27C8B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+10</w:t>
                  </w:r>
                </w:p>
              </w:tc>
              <w:tc>
                <w:tcPr>
                  <w:tcW w:w="426" w:type="dxa"/>
                  <w:shd w:val="clear" w:color="auto" w:fill="auto"/>
                  <w:tcMar>
                    <w:top w:w="15" w:type="dxa"/>
                    <w:left w:w="15" w:type="dxa"/>
                    <w:bottom w:w="0" w:type="dxa"/>
                    <w:right w:w="15" w:type="dxa"/>
                  </w:tcMar>
                  <w:vAlign w:val="center"/>
                </w:tcPr>
                <w:p w14:paraId="134CD94C"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-2</w:t>
                  </w:r>
                </w:p>
              </w:tc>
              <w:tc>
                <w:tcPr>
                  <w:tcW w:w="427" w:type="dxa"/>
                  <w:vAlign w:val="center"/>
                </w:tcPr>
                <w:p w14:paraId="0638FBE6"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+4</w:t>
                  </w:r>
                </w:p>
              </w:tc>
              <w:tc>
                <w:tcPr>
                  <w:tcW w:w="426" w:type="dxa"/>
                  <w:vAlign w:val="center"/>
                </w:tcPr>
                <w:p w14:paraId="53245E60"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+13</w:t>
                  </w:r>
                </w:p>
              </w:tc>
            </w:tr>
            <w:tr w:rsidR="006000B0" w:rsidRPr="008027AE" w14:paraId="28775E28" w14:textId="77777777" w:rsidTr="006000B0">
              <w:trPr>
                <w:trHeight w:val="252"/>
              </w:trPr>
              <w:tc>
                <w:tcPr>
                  <w:tcW w:w="1867" w:type="dxa"/>
                  <w:shd w:val="clear" w:color="auto" w:fill="auto"/>
                  <w:tcMar>
                    <w:top w:w="15" w:type="dxa"/>
                    <w:left w:w="15" w:type="dxa"/>
                    <w:bottom w:w="0" w:type="dxa"/>
                    <w:right w:w="15" w:type="dxa"/>
                  </w:tcMar>
                  <w:vAlign w:val="center"/>
                  <w:hideMark/>
                </w:tcPr>
                <w:p w14:paraId="43C322D0"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專業及商用服務業</w:t>
                  </w:r>
                </w:p>
              </w:tc>
              <w:tc>
                <w:tcPr>
                  <w:tcW w:w="425" w:type="dxa"/>
                  <w:shd w:val="clear" w:color="auto" w:fill="auto"/>
                  <w:tcMar>
                    <w:top w:w="15" w:type="dxa"/>
                    <w:left w:w="15" w:type="dxa"/>
                    <w:bottom w:w="0" w:type="dxa"/>
                    <w:right w:w="15" w:type="dxa"/>
                  </w:tcMar>
                  <w:vAlign w:val="center"/>
                </w:tcPr>
                <w:p w14:paraId="301B6985"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+3</w:t>
                  </w:r>
                </w:p>
              </w:tc>
              <w:tc>
                <w:tcPr>
                  <w:tcW w:w="426" w:type="dxa"/>
                  <w:shd w:val="clear" w:color="auto" w:fill="auto"/>
                  <w:tcMar>
                    <w:top w:w="15" w:type="dxa"/>
                    <w:left w:w="15" w:type="dxa"/>
                    <w:bottom w:w="0" w:type="dxa"/>
                    <w:right w:w="15" w:type="dxa"/>
                  </w:tcMar>
                  <w:vAlign w:val="center"/>
                </w:tcPr>
                <w:p w14:paraId="26ABD2A2"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-19</w:t>
                  </w:r>
                </w:p>
              </w:tc>
              <w:tc>
                <w:tcPr>
                  <w:tcW w:w="426" w:type="dxa"/>
                  <w:shd w:val="clear" w:color="auto" w:fill="auto"/>
                  <w:tcMar>
                    <w:top w:w="15" w:type="dxa"/>
                    <w:left w:w="15" w:type="dxa"/>
                    <w:bottom w:w="0" w:type="dxa"/>
                    <w:right w:w="15" w:type="dxa"/>
                  </w:tcMar>
                  <w:vAlign w:val="center"/>
                </w:tcPr>
                <w:p w14:paraId="28BC56FC"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-3</w:t>
                  </w:r>
                </w:p>
              </w:tc>
              <w:tc>
                <w:tcPr>
                  <w:tcW w:w="426" w:type="dxa"/>
                  <w:shd w:val="clear" w:color="auto" w:fill="auto"/>
                  <w:tcMar>
                    <w:top w:w="15" w:type="dxa"/>
                    <w:left w:w="15" w:type="dxa"/>
                    <w:bottom w:w="0" w:type="dxa"/>
                    <w:right w:w="15" w:type="dxa"/>
                  </w:tcMar>
                  <w:vAlign w:val="center"/>
                </w:tcPr>
                <w:p w14:paraId="5C61DBFC"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+2</w:t>
                  </w:r>
                </w:p>
              </w:tc>
              <w:tc>
                <w:tcPr>
                  <w:tcW w:w="427" w:type="dxa"/>
                  <w:vAlign w:val="center"/>
                </w:tcPr>
                <w:p w14:paraId="3141359A"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-3</w:t>
                  </w:r>
                </w:p>
              </w:tc>
              <w:tc>
                <w:tcPr>
                  <w:tcW w:w="426" w:type="dxa"/>
                  <w:vAlign w:val="center"/>
                </w:tcPr>
                <w:p w14:paraId="2DB233BB"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-4</w:t>
                  </w:r>
                </w:p>
              </w:tc>
            </w:tr>
            <w:tr w:rsidR="006000B0" w:rsidRPr="008027AE" w14:paraId="62F43C32" w14:textId="77777777" w:rsidTr="006000B0">
              <w:trPr>
                <w:trHeight w:val="252"/>
              </w:trPr>
              <w:tc>
                <w:tcPr>
                  <w:tcW w:w="1867" w:type="dxa"/>
                  <w:shd w:val="clear" w:color="auto" w:fill="auto"/>
                  <w:tcMar>
                    <w:top w:w="15" w:type="dxa"/>
                    <w:left w:w="15" w:type="dxa"/>
                    <w:bottom w:w="0" w:type="dxa"/>
                    <w:right w:w="15" w:type="dxa"/>
                  </w:tcMar>
                  <w:vAlign w:val="center"/>
                </w:tcPr>
                <w:p w14:paraId="0663FA7A"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所有以上行業</w:t>
                  </w:r>
                </w:p>
              </w:tc>
              <w:tc>
                <w:tcPr>
                  <w:tcW w:w="425" w:type="dxa"/>
                  <w:shd w:val="clear" w:color="auto" w:fill="auto"/>
                  <w:tcMar>
                    <w:top w:w="15" w:type="dxa"/>
                    <w:left w:w="15" w:type="dxa"/>
                    <w:bottom w:w="0" w:type="dxa"/>
                    <w:right w:w="15" w:type="dxa"/>
                  </w:tcMar>
                  <w:vAlign w:val="center"/>
                </w:tcPr>
                <w:p w14:paraId="448CDAE9"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w:t>
                  </w:r>
                </w:p>
              </w:tc>
              <w:tc>
                <w:tcPr>
                  <w:tcW w:w="426" w:type="dxa"/>
                  <w:shd w:val="clear" w:color="auto" w:fill="auto"/>
                  <w:tcMar>
                    <w:top w:w="15" w:type="dxa"/>
                    <w:left w:w="15" w:type="dxa"/>
                    <w:bottom w:w="0" w:type="dxa"/>
                    <w:right w:w="15" w:type="dxa"/>
                  </w:tcMar>
                  <w:vAlign w:val="center"/>
                </w:tcPr>
                <w:p w14:paraId="6AB6E626"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-8</w:t>
                  </w:r>
                </w:p>
              </w:tc>
              <w:tc>
                <w:tcPr>
                  <w:tcW w:w="426" w:type="dxa"/>
                  <w:shd w:val="clear" w:color="auto" w:fill="auto"/>
                  <w:tcMar>
                    <w:top w:w="15" w:type="dxa"/>
                    <w:left w:w="15" w:type="dxa"/>
                    <w:bottom w:w="0" w:type="dxa"/>
                    <w:right w:w="15" w:type="dxa"/>
                  </w:tcMar>
                  <w:vAlign w:val="center"/>
                </w:tcPr>
                <w:p w14:paraId="05A820EA"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+6</w:t>
                  </w:r>
                </w:p>
              </w:tc>
              <w:tc>
                <w:tcPr>
                  <w:tcW w:w="426" w:type="dxa"/>
                  <w:shd w:val="clear" w:color="auto" w:fill="auto"/>
                  <w:tcMar>
                    <w:top w:w="15" w:type="dxa"/>
                    <w:left w:w="15" w:type="dxa"/>
                    <w:bottom w:w="0" w:type="dxa"/>
                    <w:right w:w="15" w:type="dxa"/>
                  </w:tcMar>
                  <w:vAlign w:val="center"/>
                </w:tcPr>
                <w:p w14:paraId="1E037412"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+4</w:t>
                  </w:r>
                </w:p>
              </w:tc>
              <w:tc>
                <w:tcPr>
                  <w:tcW w:w="427" w:type="dxa"/>
                  <w:vAlign w:val="center"/>
                </w:tcPr>
                <w:p w14:paraId="05889FD3"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+6</w:t>
                  </w:r>
                </w:p>
              </w:tc>
              <w:tc>
                <w:tcPr>
                  <w:tcW w:w="426" w:type="dxa"/>
                  <w:vAlign w:val="center"/>
                </w:tcPr>
                <w:p w14:paraId="6568077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+15</w:t>
                  </w:r>
                </w:p>
              </w:tc>
            </w:tr>
          </w:tbl>
          <w:p w14:paraId="4EB638AF" w14:textId="77777777" w:rsidR="006000B0" w:rsidRPr="008027AE" w:rsidRDefault="006000B0" w:rsidP="006000B0">
            <w:pPr>
              <w:widowControl w:val="0"/>
              <w:tabs>
                <w:tab w:val="clear" w:pos="936"/>
                <w:tab w:val="clear" w:pos="1560"/>
                <w:tab w:val="clear" w:pos="2184"/>
                <w:tab w:val="clear" w:pos="2808"/>
              </w:tabs>
              <w:autoSpaceDE w:val="0"/>
              <w:autoSpaceDN w:val="0"/>
              <w:snapToGrid w:val="0"/>
              <w:spacing w:afterLines="30" w:after="108" w:line="240" w:lineRule="auto"/>
              <w:rPr>
                <w:rFonts w:eastAsia="新細明體"/>
                <w:b/>
                <w:spacing w:val="0"/>
                <w:kern w:val="2"/>
                <w:szCs w:val="24"/>
                <w:lang w:val="en-GB" w:eastAsia="zh-HK"/>
              </w:rPr>
            </w:pPr>
          </w:p>
        </w:tc>
        <w:tc>
          <w:tcPr>
            <w:tcW w:w="4678"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8"/>
              <w:gridCol w:w="425"/>
              <w:gridCol w:w="426"/>
              <w:gridCol w:w="426"/>
              <w:gridCol w:w="462"/>
              <w:gridCol w:w="390"/>
              <w:gridCol w:w="426"/>
            </w:tblGrid>
            <w:tr w:rsidR="006000B0" w:rsidRPr="008027AE" w14:paraId="6114B87B" w14:textId="77777777" w:rsidTr="006000B0">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3FA96857" w14:textId="77777777" w:rsidR="006000B0" w:rsidRPr="00C13844" w:rsidRDefault="006000B0" w:rsidP="006000B0">
                  <w:pPr>
                    <w:snapToGrid w:val="0"/>
                    <w:spacing w:after="0" w:line="240" w:lineRule="auto"/>
                    <w:jc w:val="center"/>
                    <w:rPr>
                      <w:rFonts w:ascii="華康中黑體" w:eastAsia="華康中黑體" w:hAnsi="華康中黑體" w:cs="華康中黑體"/>
                      <w:bCs/>
                      <w:spacing w:val="0"/>
                      <w:sz w:val="18"/>
                      <w:szCs w:val="18"/>
                    </w:rPr>
                  </w:pPr>
                  <w:r w:rsidRPr="00C13844">
                    <w:rPr>
                      <w:rFonts w:ascii="華康中黑體" w:eastAsia="華康中黑體" w:hAnsi="華康中黑體" w:cs="華康中黑體" w:hint="eastAsia"/>
                      <w:bCs/>
                      <w:spacing w:val="0"/>
                      <w:sz w:val="18"/>
                      <w:szCs w:val="18"/>
                    </w:rPr>
                    <w:t>業務展望按季統計調查</w:t>
                  </w:r>
                  <w:r w:rsidRPr="00AC6F7A">
                    <w:rPr>
                      <w:rFonts w:ascii="華康中黑體" w:eastAsia="華康中黑體" w:hAnsi="華康中黑體" w:cs="華康中黑體" w:hint="eastAsia"/>
                      <w:b/>
                      <w:bCs/>
                      <w:spacing w:val="0"/>
                      <w:sz w:val="18"/>
                      <w:szCs w:val="18"/>
                    </w:rPr>
                    <w:t>：</w:t>
                  </w:r>
                  <w:r w:rsidRPr="00C13844">
                    <w:rPr>
                      <w:rFonts w:ascii="華康中黑體" w:eastAsia="華康中黑體" w:hAnsi="華康中黑體" w:cs="華康中黑體" w:hint="eastAsia"/>
                      <w:bCs/>
                      <w:spacing w:val="0"/>
                      <w:sz w:val="18"/>
                      <w:szCs w:val="18"/>
                    </w:rPr>
                    <w:t>就業人數預期變動</w:t>
                  </w:r>
                </w:p>
              </w:tc>
            </w:tr>
            <w:tr w:rsidR="006000B0" w:rsidRPr="008027AE" w14:paraId="465A282F" w14:textId="77777777" w:rsidTr="006000B0">
              <w:trPr>
                <w:trHeight w:val="162"/>
              </w:trPr>
              <w:tc>
                <w:tcPr>
                  <w:tcW w:w="1868" w:type="dxa"/>
                  <w:vMerge w:val="restart"/>
                  <w:shd w:val="clear" w:color="auto" w:fill="auto"/>
                  <w:tcMar>
                    <w:top w:w="15" w:type="dxa"/>
                    <w:left w:w="15" w:type="dxa"/>
                    <w:bottom w:w="0" w:type="dxa"/>
                    <w:right w:w="15" w:type="dxa"/>
                  </w:tcMar>
                  <w:hideMark/>
                </w:tcPr>
                <w:p w14:paraId="72F62F95"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5" w:type="dxa"/>
                  <w:gridSpan w:val="6"/>
                  <w:shd w:val="clear" w:color="auto" w:fill="auto"/>
                  <w:tcMar>
                    <w:top w:w="15" w:type="dxa"/>
                    <w:left w:w="15" w:type="dxa"/>
                    <w:bottom w:w="0" w:type="dxa"/>
                    <w:right w:w="15" w:type="dxa"/>
                  </w:tcMar>
                  <w:hideMark/>
                </w:tcPr>
                <w:p w14:paraId="698C4C5B"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8027AE">
                    <w:rPr>
                      <w:rFonts w:hint="eastAsia"/>
                      <w:bCs/>
                      <w:spacing w:val="0"/>
                      <w:kern w:val="2"/>
                      <w:sz w:val="16"/>
                      <w:szCs w:val="16"/>
                      <w:lang w:val="en-GB"/>
                    </w:rPr>
                    <w:t>淨差額</w:t>
                  </w:r>
                  <w:r w:rsidRPr="008027AE">
                    <w:rPr>
                      <w:rFonts w:hint="eastAsia"/>
                      <w:bCs/>
                      <w:spacing w:val="0"/>
                      <w:kern w:val="2"/>
                      <w:sz w:val="16"/>
                      <w:szCs w:val="16"/>
                      <w:lang w:val="en-GB"/>
                    </w:rPr>
                    <w:t>* (</w:t>
                  </w:r>
                  <w:r w:rsidRPr="008027AE">
                    <w:rPr>
                      <w:rFonts w:hint="eastAsia"/>
                      <w:bCs/>
                      <w:spacing w:val="0"/>
                      <w:kern w:val="2"/>
                      <w:sz w:val="16"/>
                      <w:szCs w:val="16"/>
                      <w:lang w:val="en-GB"/>
                    </w:rPr>
                    <w:t>百分點</w:t>
                  </w:r>
                  <w:r w:rsidRPr="008027AE">
                    <w:rPr>
                      <w:rFonts w:hint="eastAsia"/>
                      <w:bCs/>
                      <w:spacing w:val="0"/>
                      <w:kern w:val="2"/>
                      <w:sz w:val="16"/>
                      <w:szCs w:val="16"/>
                      <w:lang w:val="en-GB"/>
                    </w:rPr>
                    <w:t>)</w:t>
                  </w:r>
                </w:p>
              </w:tc>
            </w:tr>
            <w:tr w:rsidR="006000B0" w:rsidRPr="008027AE" w14:paraId="37D2CBBF" w14:textId="77777777" w:rsidTr="006000B0">
              <w:trPr>
                <w:trHeight w:val="152"/>
              </w:trPr>
              <w:tc>
                <w:tcPr>
                  <w:tcW w:w="1868" w:type="dxa"/>
                  <w:vMerge/>
                  <w:shd w:val="clear" w:color="auto" w:fill="auto"/>
                  <w:tcMar>
                    <w:top w:w="15" w:type="dxa"/>
                    <w:left w:w="15" w:type="dxa"/>
                    <w:bottom w:w="0" w:type="dxa"/>
                    <w:right w:w="15" w:type="dxa"/>
                  </w:tcMar>
                </w:tcPr>
                <w:p w14:paraId="0BC466D9"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1739" w:type="dxa"/>
                  <w:gridSpan w:val="4"/>
                  <w:shd w:val="clear" w:color="auto" w:fill="auto"/>
                  <w:tcMar>
                    <w:top w:w="15" w:type="dxa"/>
                    <w:left w:w="15" w:type="dxa"/>
                    <w:bottom w:w="0" w:type="dxa"/>
                    <w:right w:w="15" w:type="dxa"/>
                  </w:tcMar>
                </w:tcPr>
                <w:p w14:paraId="08AA4929"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二零</w:t>
                  </w:r>
                  <w:r w:rsidRPr="008027AE">
                    <w:rPr>
                      <w:rFonts w:hint="eastAsia"/>
                      <w:spacing w:val="0"/>
                      <w:kern w:val="2"/>
                      <w:sz w:val="10"/>
                      <w:szCs w:val="10"/>
                      <w:lang w:val="en-GB" w:eastAsia="zh-HK"/>
                    </w:rPr>
                    <w:t>二二</w:t>
                  </w:r>
                  <w:r w:rsidRPr="008027AE">
                    <w:rPr>
                      <w:rFonts w:hint="eastAsia"/>
                      <w:spacing w:val="0"/>
                      <w:kern w:val="2"/>
                      <w:sz w:val="10"/>
                      <w:szCs w:val="10"/>
                      <w:lang w:val="en-GB"/>
                    </w:rPr>
                    <w:t>年</w:t>
                  </w:r>
                </w:p>
              </w:tc>
              <w:tc>
                <w:tcPr>
                  <w:tcW w:w="816" w:type="dxa"/>
                  <w:gridSpan w:val="2"/>
                  <w:shd w:val="clear" w:color="auto" w:fill="auto"/>
                </w:tcPr>
                <w:p w14:paraId="07C55176"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二零</w:t>
                  </w:r>
                  <w:r w:rsidRPr="008027AE">
                    <w:rPr>
                      <w:rFonts w:hint="eastAsia"/>
                      <w:spacing w:val="0"/>
                      <w:kern w:val="2"/>
                      <w:sz w:val="10"/>
                      <w:szCs w:val="10"/>
                      <w:lang w:val="en-GB" w:eastAsia="zh-HK"/>
                    </w:rPr>
                    <w:t>二三</w:t>
                  </w:r>
                  <w:r w:rsidRPr="008027AE">
                    <w:rPr>
                      <w:rFonts w:hint="eastAsia"/>
                      <w:spacing w:val="0"/>
                      <w:kern w:val="2"/>
                      <w:sz w:val="10"/>
                      <w:szCs w:val="10"/>
                      <w:lang w:val="en-GB"/>
                    </w:rPr>
                    <w:t>年</w:t>
                  </w:r>
                </w:p>
              </w:tc>
            </w:tr>
            <w:tr w:rsidR="006000B0" w:rsidRPr="008027AE" w14:paraId="14BE547A" w14:textId="77777777" w:rsidTr="006000B0">
              <w:trPr>
                <w:trHeight w:val="261"/>
              </w:trPr>
              <w:tc>
                <w:tcPr>
                  <w:tcW w:w="1868" w:type="dxa"/>
                  <w:vMerge/>
                  <w:shd w:val="clear" w:color="auto" w:fill="auto"/>
                  <w:tcMar>
                    <w:top w:w="15" w:type="dxa"/>
                    <w:left w:w="15" w:type="dxa"/>
                    <w:bottom w:w="0" w:type="dxa"/>
                    <w:right w:w="15" w:type="dxa"/>
                  </w:tcMar>
                  <w:hideMark/>
                </w:tcPr>
                <w:p w14:paraId="2CDF3ADA"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5" w:type="dxa"/>
                  <w:shd w:val="clear" w:color="auto" w:fill="auto"/>
                  <w:tcMar>
                    <w:top w:w="15" w:type="dxa"/>
                    <w:left w:w="15" w:type="dxa"/>
                    <w:bottom w:w="0" w:type="dxa"/>
                    <w:right w:w="15" w:type="dxa"/>
                  </w:tcMar>
                  <w:vAlign w:val="center"/>
                </w:tcPr>
                <w:p w14:paraId="0AE17638"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第一季</w:t>
                  </w:r>
                </w:p>
              </w:tc>
              <w:tc>
                <w:tcPr>
                  <w:tcW w:w="426" w:type="dxa"/>
                  <w:shd w:val="clear" w:color="auto" w:fill="auto"/>
                  <w:tcMar>
                    <w:top w:w="15" w:type="dxa"/>
                    <w:left w:w="15" w:type="dxa"/>
                    <w:bottom w:w="0" w:type="dxa"/>
                    <w:right w:w="15" w:type="dxa"/>
                  </w:tcMar>
                  <w:vAlign w:val="center"/>
                </w:tcPr>
                <w:p w14:paraId="0680FE97"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第二季</w:t>
                  </w:r>
                </w:p>
              </w:tc>
              <w:tc>
                <w:tcPr>
                  <w:tcW w:w="426" w:type="dxa"/>
                  <w:shd w:val="clear" w:color="auto" w:fill="auto"/>
                  <w:tcMar>
                    <w:top w:w="15" w:type="dxa"/>
                    <w:left w:w="15" w:type="dxa"/>
                    <w:bottom w:w="0" w:type="dxa"/>
                    <w:right w:w="15" w:type="dxa"/>
                  </w:tcMar>
                  <w:vAlign w:val="center"/>
                </w:tcPr>
                <w:p w14:paraId="1DB39BD5"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Pr>
                      <w:rFonts w:hint="eastAsia"/>
                      <w:spacing w:val="0"/>
                      <w:kern w:val="2"/>
                      <w:sz w:val="10"/>
                      <w:szCs w:val="10"/>
                      <w:lang w:val="en-GB"/>
                    </w:rPr>
                    <w:t>第三</w:t>
                  </w:r>
                  <w:r w:rsidRPr="008027AE">
                    <w:rPr>
                      <w:rFonts w:hint="eastAsia"/>
                      <w:spacing w:val="0"/>
                      <w:kern w:val="2"/>
                      <w:sz w:val="10"/>
                      <w:szCs w:val="10"/>
                      <w:lang w:val="en-GB"/>
                    </w:rPr>
                    <w:t>季</w:t>
                  </w:r>
                </w:p>
              </w:tc>
              <w:tc>
                <w:tcPr>
                  <w:tcW w:w="462" w:type="dxa"/>
                  <w:shd w:val="clear" w:color="auto" w:fill="auto"/>
                  <w:tcMar>
                    <w:top w:w="15" w:type="dxa"/>
                    <w:left w:w="15" w:type="dxa"/>
                    <w:bottom w:w="0" w:type="dxa"/>
                    <w:right w:w="15" w:type="dxa"/>
                  </w:tcMar>
                  <w:vAlign w:val="center"/>
                </w:tcPr>
                <w:p w14:paraId="0E6DFDF8"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Pr>
                      <w:rFonts w:hint="eastAsia"/>
                      <w:spacing w:val="0"/>
                      <w:kern w:val="2"/>
                      <w:sz w:val="10"/>
                      <w:szCs w:val="10"/>
                      <w:lang w:val="en-GB"/>
                    </w:rPr>
                    <w:t>第四</w:t>
                  </w:r>
                  <w:r w:rsidRPr="008027AE">
                    <w:rPr>
                      <w:rFonts w:hint="eastAsia"/>
                      <w:spacing w:val="0"/>
                      <w:kern w:val="2"/>
                      <w:sz w:val="10"/>
                      <w:szCs w:val="10"/>
                      <w:lang w:val="en-GB"/>
                    </w:rPr>
                    <w:t>季</w:t>
                  </w:r>
                </w:p>
              </w:tc>
              <w:tc>
                <w:tcPr>
                  <w:tcW w:w="390" w:type="dxa"/>
                  <w:vAlign w:val="center"/>
                </w:tcPr>
                <w:p w14:paraId="2CB4C06D"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第一季</w:t>
                  </w:r>
                </w:p>
              </w:tc>
              <w:tc>
                <w:tcPr>
                  <w:tcW w:w="426" w:type="dxa"/>
                  <w:vAlign w:val="center"/>
                </w:tcPr>
                <w:p w14:paraId="2D46EB51"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第二季</w:t>
                  </w:r>
                </w:p>
              </w:tc>
            </w:tr>
            <w:tr w:rsidR="006000B0" w:rsidRPr="008027AE" w14:paraId="0396985F" w14:textId="77777777" w:rsidTr="006000B0">
              <w:trPr>
                <w:trHeight w:val="254"/>
              </w:trPr>
              <w:tc>
                <w:tcPr>
                  <w:tcW w:w="1868" w:type="dxa"/>
                  <w:shd w:val="clear" w:color="auto" w:fill="auto"/>
                  <w:tcMar>
                    <w:top w:w="15" w:type="dxa"/>
                    <w:left w:w="15" w:type="dxa"/>
                    <w:bottom w:w="0" w:type="dxa"/>
                    <w:right w:w="15" w:type="dxa"/>
                  </w:tcMar>
                  <w:vAlign w:val="center"/>
                </w:tcPr>
                <w:p w14:paraId="64BB7BD3"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製造業</w:t>
                  </w:r>
                </w:p>
              </w:tc>
              <w:tc>
                <w:tcPr>
                  <w:tcW w:w="425" w:type="dxa"/>
                  <w:shd w:val="clear" w:color="auto" w:fill="auto"/>
                  <w:tcMar>
                    <w:top w:w="15" w:type="dxa"/>
                    <w:left w:w="15" w:type="dxa"/>
                    <w:bottom w:w="0" w:type="dxa"/>
                    <w:right w:w="15" w:type="dxa"/>
                  </w:tcMar>
                  <w:vAlign w:val="center"/>
                </w:tcPr>
                <w:p w14:paraId="078A2DA4"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-4</w:t>
                  </w:r>
                </w:p>
              </w:tc>
              <w:tc>
                <w:tcPr>
                  <w:tcW w:w="426" w:type="dxa"/>
                  <w:shd w:val="clear" w:color="auto" w:fill="auto"/>
                  <w:tcMar>
                    <w:top w:w="15" w:type="dxa"/>
                    <w:left w:w="15" w:type="dxa"/>
                    <w:bottom w:w="0" w:type="dxa"/>
                    <w:right w:w="15" w:type="dxa"/>
                  </w:tcMar>
                  <w:vAlign w:val="center"/>
                </w:tcPr>
                <w:p w14:paraId="5B0593D7"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w:t>
                  </w:r>
                </w:p>
              </w:tc>
              <w:tc>
                <w:tcPr>
                  <w:tcW w:w="426" w:type="dxa"/>
                  <w:shd w:val="clear" w:color="auto" w:fill="auto"/>
                  <w:tcMar>
                    <w:top w:w="15" w:type="dxa"/>
                    <w:left w:w="15" w:type="dxa"/>
                    <w:bottom w:w="0" w:type="dxa"/>
                    <w:right w:w="15" w:type="dxa"/>
                  </w:tcMar>
                  <w:vAlign w:val="center"/>
                </w:tcPr>
                <w:p w14:paraId="00057FD8"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+7</w:t>
                  </w:r>
                </w:p>
              </w:tc>
              <w:tc>
                <w:tcPr>
                  <w:tcW w:w="462" w:type="dxa"/>
                  <w:shd w:val="clear" w:color="auto" w:fill="auto"/>
                  <w:tcMar>
                    <w:top w:w="15" w:type="dxa"/>
                    <w:left w:w="15" w:type="dxa"/>
                    <w:bottom w:w="0" w:type="dxa"/>
                    <w:right w:w="15" w:type="dxa"/>
                  </w:tcMar>
                  <w:vAlign w:val="center"/>
                </w:tcPr>
                <w:p w14:paraId="6E0621AF"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+18</w:t>
                  </w:r>
                </w:p>
              </w:tc>
              <w:tc>
                <w:tcPr>
                  <w:tcW w:w="390" w:type="dxa"/>
                  <w:vAlign w:val="center"/>
                </w:tcPr>
                <w:p w14:paraId="7C473AD2"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+8</w:t>
                  </w:r>
                </w:p>
              </w:tc>
              <w:tc>
                <w:tcPr>
                  <w:tcW w:w="426" w:type="dxa"/>
                  <w:vAlign w:val="center"/>
                </w:tcPr>
                <w:p w14:paraId="53A888D8"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+18</w:t>
                  </w:r>
                </w:p>
              </w:tc>
            </w:tr>
            <w:tr w:rsidR="006000B0" w:rsidRPr="008027AE" w14:paraId="7D081789" w14:textId="77777777" w:rsidTr="006000B0">
              <w:trPr>
                <w:trHeight w:val="254"/>
              </w:trPr>
              <w:tc>
                <w:tcPr>
                  <w:tcW w:w="1868" w:type="dxa"/>
                  <w:shd w:val="clear" w:color="auto" w:fill="auto"/>
                  <w:tcMar>
                    <w:top w:w="15" w:type="dxa"/>
                    <w:left w:w="15" w:type="dxa"/>
                    <w:bottom w:w="0" w:type="dxa"/>
                    <w:right w:w="15" w:type="dxa"/>
                  </w:tcMar>
                  <w:vAlign w:val="center"/>
                </w:tcPr>
                <w:p w14:paraId="43601614"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建造業</w:t>
                  </w:r>
                </w:p>
              </w:tc>
              <w:tc>
                <w:tcPr>
                  <w:tcW w:w="425" w:type="dxa"/>
                  <w:shd w:val="clear" w:color="auto" w:fill="auto"/>
                  <w:tcMar>
                    <w:top w:w="15" w:type="dxa"/>
                    <w:left w:w="15" w:type="dxa"/>
                    <w:bottom w:w="0" w:type="dxa"/>
                    <w:right w:w="15" w:type="dxa"/>
                  </w:tcMar>
                  <w:vAlign w:val="center"/>
                </w:tcPr>
                <w:p w14:paraId="583BE57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+8</w:t>
                  </w:r>
                </w:p>
              </w:tc>
              <w:tc>
                <w:tcPr>
                  <w:tcW w:w="426" w:type="dxa"/>
                  <w:shd w:val="clear" w:color="auto" w:fill="auto"/>
                  <w:tcMar>
                    <w:top w:w="15" w:type="dxa"/>
                    <w:left w:w="15" w:type="dxa"/>
                    <w:bottom w:w="0" w:type="dxa"/>
                    <w:right w:w="15" w:type="dxa"/>
                  </w:tcMar>
                  <w:vAlign w:val="center"/>
                </w:tcPr>
                <w:p w14:paraId="0CDFDFA7"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+3</w:t>
                  </w:r>
                </w:p>
              </w:tc>
              <w:tc>
                <w:tcPr>
                  <w:tcW w:w="426" w:type="dxa"/>
                  <w:shd w:val="clear" w:color="auto" w:fill="auto"/>
                  <w:tcMar>
                    <w:top w:w="15" w:type="dxa"/>
                    <w:left w:w="15" w:type="dxa"/>
                    <w:bottom w:w="0" w:type="dxa"/>
                    <w:right w:w="15" w:type="dxa"/>
                  </w:tcMar>
                  <w:vAlign w:val="center"/>
                </w:tcPr>
                <w:p w14:paraId="0393CB16"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+9</w:t>
                  </w:r>
                </w:p>
              </w:tc>
              <w:tc>
                <w:tcPr>
                  <w:tcW w:w="462" w:type="dxa"/>
                  <w:shd w:val="clear" w:color="auto" w:fill="auto"/>
                  <w:tcMar>
                    <w:top w:w="15" w:type="dxa"/>
                    <w:left w:w="15" w:type="dxa"/>
                    <w:bottom w:w="0" w:type="dxa"/>
                    <w:right w:w="15" w:type="dxa"/>
                  </w:tcMar>
                  <w:vAlign w:val="center"/>
                </w:tcPr>
                <w:p w14:paraId="57E2AE0F"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+18</w:t>
                  </w:r>
                </w:p>
              </w:tc>
              <w:tc>
                <w:tcPr>
                  <w:tcW w:w="390" w:type="dxa"/>
                  <w:vAlign w:val="center"/>
                </w:tcPr>
                <w:p w14:paraId="2E3C4F97"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+16</w:t>
                  </w:r>
                </w:p>
              </w:tc>
              <w:tc>
                <w:tcPr>
                  <w:tcW w:w="426" w:type="dxa"/>
                  <w:vAlign w:val="center"/>
                </w:tcPr>
                <w:p w14:paraId="5AC61B09"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+6</w:t>
                  </w:r>
                </w:p>
              </w:tc>
            </w:tr>
            <w:tr w:rsidR="006000B0" w:rsidRPr="008027AE" w14:paraId="29635216" w14:textId="77777777" w:rsidTr="006000B0">
              <w:trPr>
                <w:trHeight w:val="254"/>
              </w:trPr>
              <w:tc>
                <w:tcPr>
                  <w:tcW w:w="1868" w:type="dxa"/>
                  <w:shd w:val="clear" w:color="auto" w:fill="auto"/>
                  <w:tcMar>
                    <w:top w:w="15" w:type="dxa"/>
                    <w:left w:w="15" w:type="dxa"/>
                    <w:bottom w:w="0" w:type="dxa"/>
                    <w:right w:w="15" w:type="dxa"/>
                  </w:tcMar>
                  <w:vAlign w:val="center"/>
                  <w:hideMark/>
                </w:tcPr>
                <w:p w14:paraId="3A7BD8DB"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進出口貿易及批發業</w:t>
                  </w:r>
                </w:p>
              </w:tc>
              <w:tc>
                <w:tcPr>
                  <w:tcW w:w="425" w:type="dxa"/>
                  <w:shd w:val="clear" w:color="auto" w:fill="auto"/>
                  <w:tcMar>
                    <w:top w:w="15" w:type="dxa"/>
                    <w:left w:w="15" w:type="dxa"/>
                    <w:bottom w:w="0" w:type="dxa"/>
                    <w:right w:w="15" w:type="dxa"/>
                  </w:tcMar>
                  <w:vAlign w:val="center"/>
                </w:tcPr>
                <w:p w14:paraId="3C3B2D97"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-2</w:t>
                  </w:r>
                </w:p>
              </w:tc>
              <w:tc>
                <w:tcPr>
                  <w:tcW w:w="426" w:type="dxa"/>
                  <w:shd w:val="clear" w:color="auto" w:fill="auto"/>
                  <w:tcMar>
                    <w:top w:w="15" w:type="dxa"/>
                    <w:left w:w="15" w:type="dxa"/>
                    <w:bottom w:w="0" w:type="dxa"/>
                    <w:right w:w="15" w:type="dxa"/>
                  </w:tcMar>
                  <w:vAlign w:val="center"/>
                </w:tcPr>
                <w:p w14:paraId="4550C023"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0</w:t>
                  </w:r>
                </w:p>
              </w:tc>
              <w:tc>
                <w:tcPr>
                  <w:tcW w:w="426" w:type="dxa"/>
                  <w:shd w:val="clear" w:color="auto" w:fill="auto"/>
                  <w:tcMar>
                    <w:top w:w="15" w:type="dxa"/>
                    <w:left w:w="15" w:type="dxa"/>
                    <w:bottom w:w="0" w:type="dxa"/>
                    <w:right w:w="15" w:type="dxa"/>
                  </w:tcMar>
                  <w:vAlign w:val="center"/>
                </w:tcPr>
                <w:p w14:paraId="45E7E717"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w:t>
                  </w:r>
                </w:p>
              </w:tc>
              <w:tc>
                <w:tcPr>
                  <w:tcW w:w="462" w:type="dxa"/>
                  <w:shd w:val="clear" w:color="auto" w:fill="auto"/>
                  <w:tcMar>
                    <w:top w:w="15" w:type="dxa"/>
                    <w:left w:w="15" w:type="dxa"/>
                    <w:bottom w:w="0" w:type="dxa"/>
                    <w:right w:w="15" w:type="dxa"/>
                  </w:tcMar>
                  <w:vAlign w:val="center"/>
                </w:tcPr>
                <w:p w14:paraId="6C99382B"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0</w:t>
                  </w:r>
                </w:p>
              </w:tc>
              <w:tc>
                <w:tcPr>
                  <w:tcW w:w="390" w:type="dxa"/>
                  <w:vAlign w:val="center"/>
                </w:tcPr>
                <w:p w14:paraId="4D0CA927"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-6</w:t>
                  </w:r>
                </w:p>
              </w:tc>
              <w:tc>
                <w:tcPr>
                  <w:tcW w:w="426" w:type="dxa"/>
                  <w:vAlign w:val="center"/>
                </w:tcPr>
                <w:p w14:paraId="79C22DC8"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w:t>
                  </w:r>
                </w:p>
              </w:tc>
            </w:tr>
            <w:tr w:rsidR="006000B0" w:rsidRPr="008027AE" w14:paraId="3B44EB06" w14:textId="77777777" w:rsidTr="006000B0">
              <w:trPr>
                <w:trHeight w:val="254"/>
              </w:trPr>
              <w:tc>
                <w:tcPr>
                  <w:tcW w:w="1868" w:type="dxa"/>
                  <w:shd w:val="clear" w:color="auto" w:fill="auto"/>
                  <w:tcMar>
                    <w:top w:w="15" w:type="dxa"/>
                    <w:left w:w="15" w:type="dxa"/>
                    <w:bottom w:w="0" w:type="dxa"/>
                    <w:right w:w="15" w:type="dxa"/>
                  </w:tcMar>
                  <w:vAlign w:val="center"/>
                  <w:hideMark/>
                </w:tcPr>
                <w:p w14:paraId="6250D65B"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零售業</w:t>
                  </w:r>
                </w:p>
              </w:tc>
              <w:tc>
                <w:tcPr>
                  <w:tcW w:w="425" w:type="dxa"/>
                  <w:shd w:val="clear" w:color="auto" w:fill="auto"/>
                  <w:tcMar>
                    <w:top w:w="15" w:type="dxa"/>
                    <w:left w:w="15" w:type="dxa"/>
                    <w:bottom w:w="0" w:type="dxa"/>
                    <w:right w:w="15" w:type="dxa"/>
                  </w:tcMar>
                  <w:vAlign w:val="center"/>
                </w:tcPr>
                <w:p w14:paraId="523C3C05"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-5</w:t>
                  </w:r>
                </w:p>
              </w:tc>
              <w:tc>
                <w:tcPr>
                  <w:tcW w:w="426" w:type="dxa"/>
                  <w:shd w:val="clear" w:color="auto" w:fill="auto"/>
                  <w:tcMar>
                    <w:top w:w="15" w:type="dxa"/>
                    <w:left w:w="15" w:type="dxa"/>
                    <w:bottom w:w="0" w:type="dxa"/>
                    <w:right w:w="15" w:type="dxa"/>
                  </w:tcMar>
                  <w:vAlign w:val="center"/>
                </w:tcPr>
                <w:p w14:paraId="6BD77949"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+4</w:t>
                  </w:r>
                </w:p>
              </w:tc>
              <w:tc>
                <w:tcPr>
                  <w:tcW w:w="426" w:type="dxa"/>
                  <w:shd w:val="clear" w:color="auto" w:fill="auto"/>
                  <w:tcMar>
                    <w:top w:w="15" w:type="dxa"/>
                    <w:left w:w="15" w:type="dxa"/>
                    <w:bottom w:w="0" w:type="dxa"/>
                    <w:right w:w="15" w:type="dxa"/>
                  </w:tcMar>
                  <w:vAlign w:val="center"/>
                </w:tcPr>
                <w:p w14:paraId="4454CDD2"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+9</w:t>
                  </w:r>
                </w:p>
              </w:tc>
              <w:tc>
                <w:tcPr>
                  <w:tcW w:w="462" w:type="dxa"/>
                  <w:shd w:val="clear" w:color="auto" w:fill="auto"/>
                  <w:tcMar>
                    <w:top w:w="15" w:type="dxa"/>
                    <w:left w:w="15" w:type="dxa"/>
                    <w:bottom w:w="0" w:type="dxa"/>
                    <w:right w:w="15" w:type="dxa"/>
                  </w:tcMar>
                  <w:vAlign w:val="center"/>
                </w:tcPr>
                <w:p w14:paraId="0468C523"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+5</w:t>
                  </w:r>
                </w:p>
              </w:tc>
              <w:tc>
                <w:tcPr>
                  <w:tcW w:w="390" w:type="dxa"/>
                  <w:vAlign w:val="center"/>
                </w:tcPr>
                <w:p w14:paraId="425F8D02"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+6</w:t>
                  </w:r>
                </w:p>
              </w:tc>
              <w:tc>
                <w:tcPr>
                  <w:tcW w:w="426" w:type="dxa"/>
                  <w:vAlign w:val="center"/>
                </w:tcPr>
                <w:p w14:paraId="66B14F87"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+20</w:t>
                  </w:r>
                </w:p>
              </w:tc>
            </w:tr>
            <w:tr w:rsidR="006000B0" w:rsidRPr="008027AE" w14:paraId="28FC92A2" w14:textId="77777777" w:rsidTr="006000B0">
              <w:trPr>
                <w:trHeight w:val="254"/>
              </w:trPr>
              <w:tc>
                <w:tcPr>
                  <w:tcW w:w="1868" w:type="dxa"/>
                  <w:shd w:val="clear" w:color="auto" w:fill="auto"/>
                  <w:tcMar>
                    <w:top w:w="15" w:type="dxa"/>
                    <w:left w:w="15" w:type="dxa"/>
                    <w:bottom w:w="0" w:type="dxa"/>
                    <w:right w:w="15" w:type="dxa"/>
                  </w:tcMar>
                  <w:vAlign w:val="center"/>
                  <w:hideMark/>
                </w:tcPr>
                <w:p w14:paraId="5DF91E1E"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住宿及膳食服務業</w:t>
                  </w:r>
                </w:p>
              </w:tc>
              <w:tc>
                <w:tcPr>
                  <w:tcW w:w="425" w:type="dxa"/>
                  <w:shd w:val="clear" w:color="auto" w:fill="auto"/>
                  <w:tcMar>
                    <w:top w:w="15" w:type="dxa"/>
                    <w:left w:w="15" w:type="dxa"/>
                    <w:bottom w:w="0" w:type="dxa"/>
                    <w:right w:w="15" w:type="dxa"/>
                  </w:tcMar>
                  <w:vAlign w:val="center"/>
                </w:tcPr>
                <w:p w14:paraId="3905560A"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+8</w:t>
                  </w:r>
                </w:p>
              </w:tc>
              <w:tc>
                <w:tcPr>
                  <w:tcW w:w="426" w:type="dxa"/>
                  <w:shd w:val="clear" w:color="auto" w:fill="auto"/>
                  <w:tcMar>
                    <w:top w:w="15" w:type="dxa"/>
                    <w:left w:w="15" w:type="dxa"/>
                    <w:bottom w:w="0" w:type="dxa"/>
                    <w:right w:w="15" w:type="dxa"/>
                  </w:tcMar>
                  <w:vAlign w:val="center"/>
                </w:tcPr>
                <w:p w14:paraId="1CC2A21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-2</w:t>
                  </w:r>
                </w:p>
              </w:tc>
              <w:tc>
                <w:tcPr>
                  <w:tcW w:w="426" w:type="dxa"/>
                  <w:shd w:val="clear" w:color="auto" w:fill="auto"/>
                  <w:tcMar>
                    <w:top w:w="15" w:type="dxa"/>
                    <w:left w:w="15" w:type="dxa"/>
                    <w:bottom w:w="0" w:type="dxa"/>
                    <w:right w:w="15" w:type="dxa"/>
                  </w:tcMar>
                  <w:vAlign w:val="center"/>
                </w:tcPr>
                <w:p w14:paraId="71D1FC43"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+36</w:t>
                  </w:r>
                </w:p>
              </w:tc>
              <w:tc>
                <w:tcPr>
                  <w:tcW w:w="462" w:type="dxa"/>
                  <w:shd w:val="clear" w:color="auto" w:fill="auto"/>
                  <w:tcMar>
                    <w:top w:w="15" w:type="dxa"/>
                    <w:left w:w="15" w:type="dxa"/>
                    <w:bottom w:w="0" w:type="dxa"/>
                    <w:right w:w="15" w:type="dxa"/>
                  </w:tcMar>
                  <w:vAlign w:val="center"/>
                </w:tcPr>
                <w:p w14:paraId="1FC78C5B"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+22</w:t>
                  </w:r>
                </w:p>
              </w:tc>
              <w:tc>
                <w:tcPr>
                  <w:tcW w:w="390" w:type="dxa"/>
                  <w:vAlign w:val="center"/>
                </w:tcPr>
                <w:p w14:paraId="456035D5"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+24</w:t>
                  </w:r>
                </w:p>
              </w:tc>
              <w:tc>
                <w:tcPr>
                  <w:tcW w:w="426" w:type="dxa"/>
                  <w:vAlign w:val="center"/>
                </w:tcPr>
                <w:p w14:paraId="16FDFDC1"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+50</w:t>
                  </w:r>
                </w:p>
              </w:tc>
            </w:tr>
            <w:tr w:rsidR="006000B0" w:rsidRPr="008027AE" w14:paraId="16A19F35" w14:textId="77777777" w:rsidTr="006000B0">
              <w:trPr>
                <w:trHeight w:val="254"/>
              </w:trPr>
              <w:tc>
                <w:tcPr>
                  <w:tcW w:w="1868" w:type="dxa"/>
                  <w:shd w:val="clear" w:color="auto" w:fill="auto"/>
                  <w:tcMar>
                    <w:top w:w="15" w:type="dxa"/>
                    <w:left w:w="15" w:type="dxa"/>
                    <w:bottom w:w="0" w:type="dxa"/>
                    <w:right w:w="15" w:type="dxa"/>
                  </w:tcMar>
                  <w:vAlign w:val="center"/>
                  <w:hideMark/>
                </w:tcPr>
                <w:p w14:paraId="7C920932"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運輸、倉庫</w:t>
                  </w:r>
                  <w:proofErr w:type="gramStart"/>
                  <w:r w:rsidRPr="008027AE">
                    <w:rPr>
                      <w:rFonts w:cs="華康細明體" w:hint="eastAsia"/>
                      <w:spacing w:val="0"/>
                      <w:kern w:val="2"/>
                      <w:sz w:val="16"/>
                      <w:szCs w:val="16"/>
                      <w:lang w:val="en-GB"/>
                    </w:rPr>
                    <w:t>及速遞服務業</w:t>
                  </w:r>
                  <w:proofErr w:type="gramEnd"/>
                </w:p>
              </w:tc>
              <w:tc>
                <w:tcPr>
                  <w:tcW w:w="425" w:type="dxa"/>
                  <w:shd w:val="clear" w:color="auto" w:fill="auto"/>
                  <w:tcMar>
                    <w:top w:w="15" w:type="dxa"/>
                    <w:left w:w="15" w:type="dxa"/>
                    <w:bottom w:w="0" w:type="dxa"/>
                    <w:right w:w="15" w:type="dxa"/>
                  </w:tcMar>
                  <w:vAlign w:val="center"/>
                </w:tcPr>
                <w:p w14:paraId="0977B3C9"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+3</w:t>
                  </w:r>
                </w:p>
              </w:tc>
              <w:tc>
                <w:tcPr>
                  <w:tcW w:w="426" w:type="dxa"/>
                  <w:shd w:val="clear" w:color="auto" w:fill="auto"/>
                  <w:tcMar>
                    <w:top w:w="15" w:type="dxa"/>
                    <w:left w:w="15" w:type="dxa"/>
                    <w:bottom w:w="0" w:type="dxa"/>
                    <w:right w:w="15" w:type="dxa"/>
                  </w:tcMar>
                  <w:vAlign w:val="center"/>
                </w:tcPr>
                <w:p w14:paraId="5038D9CB"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w:t>
                  </w:r>
                </w:p>
              </w:tc>
              <w:tc>
                <w:tcPr>
                  <w:tcW w:w="426" w:type="dxa"/>
                  <w:shd w:val="clear" w:color="auto" w:fill="auto"/>
                  <w:tcMar>
                    <w:top w:w="15" w:type="dxa"/>
                    <w:left w:w="15" w:type="dxa"/>
                    <w:bottom w:w="0" w:type="dxa"/>
                    <w:right w:w="15" w:type="dxa"/>
                  </w:tcMar>
                  <w:vAlign w:val="center"/>
                </w:tcPr>
                <w:p w14:paraId="30082E4B"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+8</w:t>
                  </w:r>
                </w:p>
              </w:tc>
              <w:tc>
                <w:tcPr>
                  <w:tcW w:w="462" w:type="dxa"/>
                  <w:shd w:val="clear" w:color="auto" w:fill="auto"/>
                  <w:tcMar>
                    <w:top w:w="15" w:type="dxa"/>
                    <w:left w:w="15" w:type="dxa"/>
                    <w:bottom w:w="0" w:type="dxa"/>
                    <w:right w:w="15" w:type="dxa"/>
                  </w:tcMar>
                  <w:vAlign w:val="center"/>
                </w:tcPr>
                <w:p w14:paraId="44E4BC27"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+13</w:t>
                  </w:r>
                </w:p>
              </w:tc>
              <w:tc>
                <w:tcPr>
                  <w:tcW w:w="390" w:type="dxa"/>
                  <w:vAlign w:val="center"/>
                </w:tcPr>
                <w:p w14:paraId="1612F3E5"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+9</w:t>
                  </w:r>
                </w:p>
              </w:tc>
              <w:tc>
                <w:tcPr>
                  <w:tcW w:w="426" w:type="dxa"/>
                  <w:vAlign w:val="center"/>
                </w:tcPr>
                <w:p w14:paraId="702355DB"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0</w:t>
                  </w:r>
                </w:p>
              </w:tc>
            </w:tr>
            <w:tr w:rsidR="006000B0" w:rsidRPr="008027AE" w14:paraId="090B3391" w14:textId="77777777" w:rsidTr="006000B0">
              <w:trPr>
                <w:trHeight w:val="254"/>
              </w:trPr>
              <w:tc>
                <w:tcPr>
                  <w:tcW w:w="1868" w:type="dxa"/>
                  <w:shd w:val="clear" w:color="auto" w:fill="auto"/>
                  <w:tcMar>
                    <w:top w:w="15" w:type="dxa"/>
                    <w:left w:w="15" w:type="dxa"/>
                    <w:bottom w:w="0" w:type="dxa"/>
                    <w:right w:w="15" w:type="dxa"/>
                  </w:tcMar>
                  <w:vAlign w:val="center"/>
                  <w:hideMark/>
                </w:tcPr>
                <w:p w14:paraId="5165766A"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資訊及通訊業</w:t>
                  </w:r>
                </w:p>
              </w:tc>
              <w:tc>
                <w:tcPr>
                  <w:tcW w:w="425" w:type="dxa"/>
                  <w:shd w:val="clear" w:color="auto" w:fill="auto"/>
                  <w:tcMar>
                    <w:top w:w="15" w:type="dxa"/>
                    <w:left w:w="15" w:type="dxa"/>
                    <w:bottom w:w="0" w:type="dxa"/>
                    <w:right w:w="15" w:type="dxa"/>
                  </w:tcMar>
                  <w:vAlign w:val="center"/>
                </w:tcPr>
                <w:p w14:paraId="3C7CA942"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-7</w:t>
                  </w:r>
                </w:p>
              </w:tc>
              <w:tc>
                <w:tcPr>
                  <w:tcW w:w="426" w:type="dxa"/>
                  <w:shd w:val="clear" w:color="auto" w:fill="auto"/>
                  <w:tcMar>
                    <w:top w:w="15" w:type="dxa"/>
                    <w:left w:w="15" w:type="dxa"/>
                    <w:bottom w:w="0" w:type="dxa"/>
                    <w:right w:w="15" w:type="dxa"/>
                  </w:tcMar>
                  <w:vAlign w:val="center"/>
                </w:tcPr>
                <w:p w14:paraId="15762045"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+7</w:t>
                  </w:r>
                </w:p>
              </w:tc>
              <w:tc>
                <w:tcPr>
                  <w:tcW w:w="426" w:type="dxa"/>
                  <w:shd w:val="clear" w:color="auto" w:fill="auto"/>
                  <w:tcMar>
                    <w:top w:w="15" w:type="dxa"/>
                    <w:left w:w="15" w:type="dxa"/>
                    <w:bottom w:w="0" w:type="dxa"/>
                    <w:right w:w="15" w:type="dxa"/>
                  </w:tcMar>
                  <w:vAlign w:val="center"/>
                </w:tcPr>
                <w:p w14:paraId="6FC0C1FE"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w:t>
                  </w:r>
                </w:p>
              </w:tc>
              <w:tc>
                <w:tcPr>
                  <w:tcW w:w="462" w:type="dxa"/>
                  <w:shd w:val="clear" w:color="auto" w:fill="auto"/>
                  <w:tcMar>
                    <w:top w:w="15" w:type="dxa"/>
                    <w:left w:w="15" w:type="dxa"/>
                    <w:bottom w:w="0" w:type="dxa"/>
                    <w:right w:w="15" w:type="dxa"/>
                  </w:tcMar>
                  <w:vAlign w:val="center"/>
                </w:tcPr>
                <w:p w14:paraId="50DF1FB0"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-8</w:t>
                  </w:r>
                </w:p>
              </w:tc>
              <w:tc>
                <w:tcPr>
                  <w:tcW w:w="390" w:type="dxa"/>
                  <w:vAlign w:val="center"/>
                </w:tcPr>
                <w:p w14:paraId="1ACF8ADE"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-6</w:t>
                  </w:r>
                </w:p>
              </w:tc>
              <w:tc>
                <w:tcPr>
                  <w:tcW w:w="426" w:type="dxa"/>
                  <w:vAlign w:val="center"/>
                </w:tcPr>
                <w:p w14:paraId="270F17A7"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-6</w:t>
                  </w:r>
                </w:p>
              </w:tc>
            </w:tr>
            <w:tr w:rsidR="006000B0" w:rsidRPr="008027AE" w14:paraId="2A52218B" w14:textId="77777777" w:rsidTr="006000B0">
              <w:trPr>
                <w:trHeight w:val="254"/>
              </w:trPr>
              <w:tc>
                <w:tcPr>
                  <w:tcW w:w="1868" w:type="dxa"/>
                  <w:shd w:val="clear" w:color="auto" w:fill="auto"/>
                  <w:tcMar>
                    <w:top w:w="15" w:type="dxa"/>
                    <w:left w:w="15" w:type="dxa"/>
                    <w:bottom w:w="0" w:type="dxa"/>
                    <w:right w:w="15" w:type="dxa"/>
                  </w:tcMar>
                  <w:vAlign w:val="center"/>
                </w:tcPr>
                <w:p w14:paraId="0DC6099C"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金融及保險業</w:t>
                  </w:r>
                </w:p>
              </w:tc>
              <w:tc>
                <w:tcPr>
                  <w:tcW w:w="425" w:type="dxa"/>
                  <w:shd w:val="clear" w:color="auto" w:fill="auto"/>
                  <w:tcMar>
                    <w:top w:w="15" w:type="dxa"/>
                    <w:left w:w="15" w:type="dxa"/>
                    <w:bottom w:w="0" w:type="dxa"/>
                    <w:right w:w="15" w:type="dxa"/>
                  </w:tcMar>
                  <w:vAlign w:val="center"/>
                </w:tcPr>
                <w:p w14:paraId="016B678A"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+9</w:t>
                  </w:r>
                </w:p>
              </w:tc>
              <w:tc>
                <w:tcPr>
                  <w:tcW w:w="426" w:type="dxa"/>
                  <w:shd w:val="clear" w:color="auto" w:fill="auto"/>
                  <w:tcMar>
                    <w:top w:w="15" w:type="dxa"/>
                    <w:left w:w="15" w:type="dxa"/>
                    <w:bottom w:w="0" w:type="dxa"/>
                    <w:right w:w="15" w:type="dxa"/>
                  </w:tcMar>
                  <w:vAlign w:val="center"/>
                </w:tcPr>
                <w:p w14:paraId="106FBFA6"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+4</w:t>
                  </w:r>
                </w:p>
              </w:tc>
              <w:tc>
                <w:tcPr>
                  <w:tcW w:w="426" w:type="dxa"/>
                  <w:shd w:val="clear" w:color="auto" w:fill="auto"/>
                  <w:tcMar>
                    <w:top w:w="15" w:type="dxa"/>
                    <w:left w:w="15" w:type="dxa"/>
                    <w:bottom w:w="0" w:type="dxa"/>
                    <w:right w:w="15" w:type="dxa"/>
                  </w:tcMar>
                  <w:vAlign w:val="center"/>
                </w:tcPr>
                <w:p w14:paraId="2A1804B8"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-4</w:t>
                  </w:r>
                </w:p>
              </w:tc>
              <w:tc>
                <w:tcPr>
                  <w:tcW w:w="462" w:type="dxa"/>
                  <w:shd w:val="clear" w:color="auto" w:fill="auto"/>
                  <w:tcMar>
                    <w:top w:w="15" w:type="dxa"/>
                    <w:left w:w="15" w:type="dxa"/>
                    <w:bottom w:w="0" w:type="dxa"/>
                    <w:right w:w="15" w:type="dxa"/>
                  </w:tcMar>
                  <w:vAlign w:val="center"/>
                </w:tcPr>
                <w:p w14:paraId="7679DBC6"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+5</w:t>
                  </w:r>
                </w:p>
              </w:tc>
              <w:tc>
                <w:tcPr>
                  <w:tcW w:w="390" w:type="dxa"/>
                  <w:vAlign w:val="center"/>
                </w:tcPr>
                <w:p w14:paraId="3BF123B8"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+9</w:t>
                  </w:r>
                </w:p>
              </w:tc>
              <w:tc>
                <w:tcPr>
                  <w:tcW w:w="426" w:type="dxa"/>
                  <w:vAlign w:val="center"/>
                </w:tcPr>
                <w:p w14:paraId="2CF4118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+13</w:t>
                  </w:r>
                </w:p>
              </w:tc>
            </w:tr>
            <w:tr w:rsidR="006000B0" w:rsidRPr="008027AE" w14:paraId="7D6E85A5" w14:textId="77777777" w:rsidTr="006000B0">
              <w:trPr>
                <w:trHeight w:val="254"/>
              </w:trPr>
              <w:tc>
                <w:tcPr>
                  <w:tcW w:w="1868" w:type="dxa"/>
                  <w:shd w:val="clear" w:color="auto" w:fill="auto"/>
                  <w:tcMar>
                    <w:top w:w="15" w:type="dxa"/>
                    <w:left w:w="15" w:type="dxa"/>
                    <w:bottom w:w="0" w:type="dxa"/>
                    <w:right w:w="15" w:type="dxa"/>
                  </w:tcMar>
                  <w:vAlign w:val="center"/>
                  <w:hideMark/>
                </w:tcPr>
                <w:p w14:paraId="2BDDAABD"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地產業</w:t>
                  </w:r>
                </w:p>
              </w:tc>
              <w:tc>
                <w:tcPr>
                  <w:tcW w:w="425" w:type="dxa"/>
                  <w:shd w:val="clear" w:color="auto" w:fill="auto"/>
                  <w:tcMar>
                    <w:top w:w="15" w:type="dxa"/>
                    <w:left w:w="15" w:type="dxa"/>
                    <w:bottom w:w="0" w:type="dxa"/>
                    <w:right w:w="15" w:type="dxa"/>
                  </w:tcMar>
                  <w:vAlign w:val="center"/>
                </w:tcPr>
                <w:p w14:paraId="71EBD4F2"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+9</w:t>
                  </w:r>
                </w:p>
              </w:tc>
              <w:tc>
                <w:tcPr>
                  <w:tcW w:w="426" w:type="dxa"/>
                  <w:shd w:val="clear" w:color="auto" w:fill="auto"/>
                  <w:tcMar>
                    <w:top w:w="15" w:type="dxa"/>
                    <w:left w:w="15" w:type="dxa"/>
                    <w:bottom w:w="0" w:type="dxa"/>
                    <w:right w:w="15" w:type="dxa"/>
                  </w:tcMar>
                  <w:vAlign w:val="center"/>
                </w:tcPr>
                <w:p w14:paraId="7F554245"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-9</w:t>
                  </w:r>
                </w:p>
              </w:tc>
              <w:tc>
                <w:tcPr>
                  <w:tcW w:w="426" w:type="dxa"/>
                  <w:shd w:val="clear" w:color="auto" w:fill="auto"/>
                  <w:tcMar>
                    <w:top w:w="15" w:type="dxa"/>
                    <w:left w:w="15" w:type="dxa"/>
                    <w:bottom w:w="0" w:type="dxa"/>
                    <w:right w:w="15" w:type="dxa"/>
                  </w:tcMar>
                  <w:vAlign w:val="center"/>
                </w:tcPr>
                <w:p w14:paraId="04DC42B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+11</w:t>
                  </w:r>
                </w:p>
              </w:tc>
              <w:tc>
                <w:tcPr>
                  <w:tcW w:w="462" w:type="dxa"/>
                  <w:shd w:val="clear" w:color="auto" w:fill="auto"/>
                  <w:tcMar>
                    <w:top w:w="15" w:type="dxa"/>
                    <w:left w:w="15" w:type="dxa"/>
                    <w:bottom w:w="0" w:type="dxa"/>
                    <w:right w:w="15" w:type="dxa"/>
                  </w:tcMar>
                  <w:vAlign w:val="center"/>
                </w:tcPr>
                <w:p w14:paraId="10F8EEE8"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0</w:t>
                  </w:r>
                </w:p>
              </w:tc>
              <w:tc>
                <w:tcPr>
                  <w:tcW w:w="390" w:type="dxa"/>
                  <w:vAlign w:val="center"/>
                </w:tcPr>
                <w:p w14:paraId="38F1EE22"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0</w:t>
                  </w:r>
                </w:p>
              </w:tc>
              <w:tc>
                <w:tcPr>
                  <w:tcW w:w="426" w:type="dxa"/>
                  <w:vAlign w:val="center"/>
                </w:tcPr>
                <w:p w14:paraId="34495C81"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+9</w:t>
                  </w:r>
                </w:p>
              </w:tc>
            </w:tr>
            <w:tr w:rsidR="006000B0" w:rsidRPr="008027AE" w14:paraId="74D27297" w14:textId="77777777" w:rsidTr="006000B0">
              <w:trPr>
                <w:trHeight w:val="254"/>
              </w:trPr>
              <w:tc>
                <w:tcPr>
                  <w:tcW w:w="1868" w:type="dxa"/>
                  <w:shd w:val="clear" w:color="auto" w:fill="auto"/>
                  <w:tcMar>
                    <w:top w:w="15" w:type="dxa"/>
                    <w:left w:w="15" w:type="dxa"/>
                    <w:bottom w:w="0" w:type="dxa"/>
                    <w:right w:w="15" w:type="dxa"/>
                  </w:tcMar>
                  <w:vAlign w:val="center"/>
                  <w:hideMark/>
                </w:tcPr>
                <w:p w14:paraId="140A0168"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專業及商用服務業</w:t>
                  </w:r>
                </w:p>
              </w:tc>
              <w:tc>
                <w:tcPr>
                  <w:tcW w:w="425" w:type="dxa"/>
                  <w:shd w:val="clear" w:color="auto" w:fill="auto"/>
                  <w:tcMar>
                    <w:top w:w="15" w:type="dxa"/>
                    <w:left w:w="15" w:type="dxa"/>
                    <w:bottom w:w="0" w:type="dxa"/>
                    <w:right w:w="15" w:type="dxa"/>
                  </w:tcMar>
                  <w:vAlign w:val="center"/>
                </w:tcPr>
                <w:p w14:paraId="5EE4AD00"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-5</w:t>
                  </w:r>
                </w:p>
              </w:tc>
              <w:tc>
                <w:tcPr>
                  <w:tcW w:w="426" w:type="dxa"/>
                  <w:shd w:val="clear" w:color="auto" w:fill="auto"/>
                  <w:tcMar>
                    <w:top w:w="15" w:type="dxa"/>
                    <w:left w:w="15" w:type="dxa"/>
                    <w:bottom w:w="0" w:type="dxa"/>
                    <w:right w:w="15" w:type="dxa"/>
                  </w:tcMar>
                  <w:vAlign w:val="center"/>
                </w:tcPr>
                <w:p w14:paraId="05CDB803"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-2</w:t>
                  </w:r>
                </w:p>
              </w:tc>
              <w:tc>
                <w:tcPr>
                  <w:tcW w:w="426" w:type="dxa"/>
                  <w:shd w:val="clear" w:color="auto" w:fill="auto"/>
                  <w:tcMar>
                    <w:top w:w="15" w:type="dxa"/>
                    <w:left w:w="15" w:type="dxa"/>
                    <w:bottom w:w="0" w:type="dxa"/>
                    <w:right w:w="15" w:type="dxa"/>
                  </w:tcMar>
                  <w:vAlign w:val="center"/>
                </w:tcPr>
                <w:p w14:paraId="40190ADB"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0</w:t>
                  </w:r>
                </w:p>
              </w:tc>
              <w:tc>
                <w:tcPr>
                  <w:tcW w:w="462" w:type="dxa"/>
                  <w:shd w:val="clear" w:color="auto" w:fill="auto"/>
                  <w:tcMar>
                    <w:top w:w="15" w:type="dxa"/>
                    <w:left w:w="15" w:type="dxa"/>
                    <w:bottom w:w="0" w:type="dxa"/>
                    <w:right w:w="15" w:type="dxa"/>
                  </w:tcMar>
                  <w:vAlign w:val="center"/>
                </w:tcPr>
                <w:p w14:paraId="1BC23D24"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+2</w:t>
                  </w:r>
                </w:p>
              </w:tc>
              <w:tc>
                <w:tcPr>
                  <w:tcW w:w="390" w:type="dxa"/>
                  <w:vAlign w:val="center"/>
                </w:tcPr>
                <w:p w14:paraId="05B04FCB"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+5</w:t>
                  </w:r>
                </w:p>
              </w:tc>
              <w:tc>
                <w:tcPr>
                  <w:tcW w:w="426" w:type="dxa"/>
                  <w:vAlign w:val="center"/>
                </w:tcPr>
                <w:p w14:paraId="57F1DDAF"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+7</w:t>
                  </w:r>
                </w:p>
              </w:tc>
            </w:tr>
            <w:tr w:rsidR="006000B0" w:rsidRPr="008027AE" w14:paraId="7CC0676C" w14:textId="77777777" w:rsidTr="006000B0">
              <w:trPr>
                <w:trHeight w:val="254"/>
              </w:trPr>
              <w:tc>
                <w:tcPr>
                  <w:tcW w:w="1868" w:type="dxa"/>
                  <w:shd w:val="clear" w:color="auto" w:fill="auto"/>
                  <w:tcMar>
                    <w:top w:w="15" w:type="dxa"/>
                    <w:left w:w="15" w:type="dxa"/>
                    <w:bottom w:w="0" w:type="dxa"/>
                    <w:right w:w="15" w:type="dxa"/>
                  </w:tcMar>
                  <w:vAlign w:val="center"/>
                </w:tcPr>
                <w:p w14:paraId="4882F9E6"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9"/>
                      <w:szCs w:val="19"/>
                      <w:lang w:val="en-GB"/>
                    </w:rPr>
                  </w:pPr>
                  <w:r w:rsidRPr="008027AE">
                    <w:rPr>
                      <w:rFonts w:cs="華康細明體" w:hint="eastAsia"/>
                      <w:spacing w:val="0"/>
                      <w:kern w:val="2"/>
                      <w:sz w:val="16"/>
                      <w:szCs w:val="16"/>
                      <w:lang w:val="en-GB"/>
                    </w:rPr>
                    <w:t>所有以上行業</w:t>
                  </w:r>
                </w:p>
              </w:tc>
              <w:tc>
                <w:tcPr>
                  <w:tcW w:w="425" w:type="dxa"/>
                  <w:shd w:val="clear" w:color="auto" w:fill="auto"/>
                  <w:tcMar>
                    <w:top w:w="15" w:type="dxa"/>
                    <w:left w:w="15" w:type="dxa"/>
                    <w:bottom w:w="0" w:type="dxa"/>
                    <w:right w:w="15" w:type="dxa"/>
                  </w:tcMar>
                  <w:vAlign w:val="center"/>
                </w:tcPr>
                <w:p w14:paraId="63B9CDE2"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0</w:t>
                  </w:r>
                </w:p>
              </w:tc>
              <w:tc>
                <w:tcPr>
                  <w:tcW w:w="426" w:type="dxa"/>
                  <w:shd w:val="clear" w:color="auto" w:fill="auto"/>
                  <w:tcMar>
                    <w:top w:w="15" w:type="dxa"/>
                    <w:left w:w="15" w:type="dxa"/>
                    <w:bottom w:w="0" w:type="dxa"/>
                    <w:right w:w="15" w:type="dxa"/>
                  </w:tcMar>
                  <w:vAlign w:val="center"/>
                </w:tcPr>
                <w:p w14:paraId="6A1C556E"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w:t>
                  </w:r>
                </w:p>
              </w:tc>
              <w:tc>
                <w:tcPr>
                  <w:tcW w:w="426" w:type="dxa"/>
                  <w:shd w:val="clear" w:color="auto" w:fill="auto"/>
                  <w:tcMar>
                    <w:top w:w="15" w:type="dxa"/>
                    <w:left w:w="15" w:type="dxa"/>
                    <w:bottom w:w="0" w:type="dxa"/>
                    <w:right w:w="15" w:type="dxa"/>
                  </w:tcMar>
                  <w:vAlign w:val="center"/>
                </w:tcPr>
                <w:p w14:paraId="5C06403D"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+7</w:t>
                  </w:r>
                </w:p>
              </w:tc>
              <w:tc>
                <w:tcPr>
                  <w:tcW w:w="462" w:type="dxa"/>
                  <w:shd w:val="clear" w:color="auto" w:fill="auto"/>
                  <w:tcMar>
                    <w:top w:w="15" w:type="dxa"/>
                    <w:left w:w="15" w:type="dxa"/>
                    <w:bottom w:w="0" w:type="dxa"/>
                    <w:right w:w="15" w:type="dxa"/>
                  </w:tcMar>
                  <w:vAlign w:val="center"/>
                </w:tcPr>
                <w:p w14:paraId="76DB57D9"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rFonts w:hint="eastAsia"/>
                      <w:spacing w:val="0"/>
                      <w:kern w:val="2"/>
                      <w:sz w:val="16"/>
                      <w:szCs w:val="16"/>
                      <w:lang w:val="en-GB" w:eastAsia="zh-HK"/>
                    </w:rPr>
                    <w:t>+</w:t>
                  </w:r>
                  <w:r w:rsidRPr="008027AE">
                    <w:rPr>
                      <w:spacing w:val="0"/>
                      <w:kern w:val="2"/>
                      <w:sz w:val="16"/>
                      <w:szCs w:val="16"/>
                      <w:lang w:val="en-GB" w:eastAsia="zh-HK"/>
                    </w:rPr>
                    <w:t>7</w:t>
                  </w:r>
                </w:p>
              </w:tc>
              <w:tc>
                <w:tcPr>
                  <w:tcW w:w="390" w:type="dxa"/>
                  <w:vAlign w:val="center"/>
                </w:tcPr>
                <w:p w14:paraId="57C60B0E"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+6</w:t>
                  </w:r>
                </w:p>
              </w:tc>
              <w:tc>
                <w:tcPr>
                  <w:tcW w:w="426" w:type="dxa"/>
                  <w:vAlign w:val="center"/>
                </w:tcPr>
                <w:p w14:paraId="63A2EF3A" w14:textId="77777777" w:rsidR="006000B0" w:rsidRPr="008027AE" w:rsidRDefault="006000B0" w:rsidP="006000B0">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8027AE">
                    <w:rPr>
                      <w:spacing w:val="0"/>
                      <w:kern w:val="2"/>
                      <w:sz w:val="16"/>
                      <w:szCs w:val="16"/>
                      <w:lang w:val="en-GB" w:eastAsia="zh-HK"/>
                    </w:rPr>
                    <w:t>+11</w:t>
                  </w:r>
                </w:p>
              </w:tc>
            </w:tr>
          </w:tbl>
          <w:p w14:paraId="7C4C94E3" w14:textId="77777777" w:rsidR="006000B0" w:rsidRPr="008027AE" w:rsidRDefault="006000B0" w:rsidP="006000B0">
            <w:pPr>
              <w:widowControl w:val="0"/>
              <w:tabs>
                <w:tab w:val="clear" w:pos="936"/>
                <w:tab w:val="clear" w:pos="1560"/>
                <w:tab w:val="clear" w:pos="2184"/>
                <w:tab w:val="clear" w:pos="2808"/>
              </w:tabs>
              <w:autoSpaceDE w:val="0"/>
              <w:autoSpaceDN w:val="0"/>
              <w:snapToGrid w:val="0"/>
              <w:spacing w:after="0" w:line="200" w:lineRule="exact"/>
              <w:ind w:leftChars="14" w:left="751" w:rightChars="14" w:right="42" w:hangingChars="443" w:hanging="709"/>
              <w:rPr>
                <w:rFonts w:eastAsia="新細明體"/>
                <w:spacing w:val="0"/>
                <w:kern w:val="2"/>
                <w:sz w:val="16"/>
                <w:szCs w:val="16"/>
                <w:lang w:val="en-GB"/>
              </w:rPr>
            </w:pPr>
          </w:p>
        </w:tc>
      </w:tr>
      <w:tr w:rsidR="006000B0" w:rsidRPr="008027AE" w14:paraId="4400AC2E" w14:textId="77777777" w:rsidTr="006000B0">
        <w:tc>
          <w:tcPr>
            <w:tcW w:w="817" w:type="dxa"/>
            <w:shd w:val="clear" w:color="auto" w:fill="auto"/>
          </w:tcPr>
          <w:p w14:paraId="0536C2DA"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Lines="50" w:after="180" w:line="240" w:lineRule="auto"/>
              <w:jc w:val="center"/>
              <w:textAlignment w:val="auto"/>
              <w:rPr>
                <w:rFonts w:ascii="華康細明體" w:hAnsi="華康細明體"/>
                <w:bCs/>
                <w:spacing w:val="0"/>
                <w:kern w:val="2"/>
                <w:sz w:val="18"/>
                <w:szCs w:val="18"/>
                <w:lang w:val="en-GB"/>
              </w:rPr>
            </w:pPr>
            <w:proofErr w:type="gramStart"/>
            <w:r w:rsidRPr="008027AE">
              <w:rPr>
                <w:rFonts w:ascii="華康細明體" w:hAnsi="華康細明體"/>
                <w:spacing w:val="0"/>
                <w:kern w:val="2"/>
                <w:sz w:val="16"/>
                <w:szCs w:val="16"/>
                <w:lang w:val="en-GB"/>
              </w:rPr>
              <w:t>註</w:t>
            </w:r>
            <w:proofErr w:type="gramEnd"/>
            <w:r w:rsidRPr="008027AE">
              <w:rPr>
                <w:rFonts w:ascii="華康細明體" w:hAnsi="華康細明體"/>
                <w:spacing w:val="0"/>
                <w:kern w:val="2"/>
                <w:sz w:val="16"/>
                <w:szCs w:val="16"/>
                <w:lang w:val="en-GB"/>
              </w:rPr>
              <w:t>：</w:t>
            </w:r>
            <w:r w:rsidRPr="008027AE">
              <w:rPr>
                <w:spacing w:val="0"/>
                <w:kern w:val="2"/>
                <w:sz w:val="16"/>
                <w:szCs w:val="16"/>
                <w:lang w:val="en-GB"/>
              </w:rPr>
              <w:t>(*)</w:t>
            </w:r>
          </w:p>
        </w:tc>
        <w:tc>
          <w:tcPr>
            <w:tcW w:w="3827" w:type="dxa"/>
            <w:shd w:val="clear" w:color="auto" w:fill="auto"/>
          </w:tcPr>
          <w:p w14:paraId="20DDDA8C" w14:textId="77777777" w:rsidR="006000B0" w:rsidRPr="008027AE" w:rsidRDefault="006000B0" w:rsidP="006000B0">
            <w:pPr>
              <w:snapToGrid w:val="0"/>
              <w:spacing w:afterLines="50" w:after="180" w:line="240" w:lineRule="auto"/>
              <w:rPr>
                <w:rFonts w:ascii="華康細明體" w:hAnsi="華康細明體"/>
                <w:bCs/>
                <w:spacing w:val="0"/>
                <w:kern w:val="2"/>
                <w:sz w:val="18"/>
                <w:szCs w:val="18"/>
                <w:lang w:val="en-GB"/>
              </w:rPr>
            </w:pPr>
            <w:r w:rsidRPr="008027AE">
              <w:rPr>
                <w:rFonts w:ascii="華康細明體" w:hAnsi="華康細明體"/>
                <w:spacing w:val="0"/>
                <w:kern w:val="2"/>
                <w:sz w:val="16"/>
                <w:szCs w:val="16"/>
                <w:lang w:val="en-GB"/>
              </w:rPr>
              <w:t>淨差額顯示預期業務狀況與上季比較的變動方向，</w:t>
            </w:r>
            <w:r w:rsidRPr="00C13844">
              <w:rPr>
                <w:spacing w:val="0"/>
                <w:sz w:val="16"/>
                <w:szCs w:val="16"/>
              </w:rPr>
              <w:t>即機構</w:t>
            </w:r>
            <w:r w:rsidRPr="008027AE">
              <w:rPr>
                <w:rFonts w:ascii="華康細明體" w:hAnsi="華康細明體"/>
                <w:spacing w:val="0"/>
                <w:kern w:val="2"/>
                <w:sz w:val="16"/>
                <w:szCs w:val="16"/>
                <w:lang w:val="en-GB"/>
              </w:rPr>
              <w:t>單位填報「較佳」與「較差」的百分點差距。正數表示可能趨升，負數則指可能趨跌。</w:t>
            </w:r>
          </w:p>
        </w:tc>
        <w:tc>
          <w:tcPr>
            <w:tcW w:w="851" w:type="dxa"/>
            <w:shd w:val="clear" w:color="auto" w:fill="auto"/>
          </w:tcPr>
          <w:p w14:paraId="7A15ECEB" w14:textId="77777777" w:rsidR="006000B0" w:rsidRPr="008027AE" w:rsidRDefault="006000B0" w:rsidP="006000B0">
            <w:pPr>
              <w:widowControl w:val="0"/>
              <w:tabs>
                <w:tab w:val="clear" w:pos="936"/>
                <w:tab w:val="clear" w:pos="1560"/>
                <w:tab w:val="clear" w:pos="2184"/>
                <w:tab w:val="clear" w:pos="2808"/>
              </w:tabs>
              <w:overflowPunct/>
              <w:adjustRightInd/>
              <w:snapToGrid w:val="0"/>
              <w:spacing w:afterLines="50" w:after="180" w:line="240" w:lineRule="auto"/>
              <w:ind w:leftChars="10" w:left="30"/>
              <w:jc w:val="left"/>
              <w:textAlignment w:val="auto"/>
              <w:rPr>
                <w:rFonts w:ascii="華康細明體" w:hAnsi="華康細明體"/>
                <w:bCs/>
                <w:spacing w:val="0"/>
                <w:kern w:val="2"/>
                <w:sz w:val="18"/>
                <w:szCs w:val="18"/>
                <w:lang w:val="en-GB"/>
              </w:rPr>
            </w:pPr>
            <w:proofErr w:type="gramStart"/>
            <w:r w:rsidRPr="008027AE">
              <w:rPr>
                <w:rFonts w:ascii="華康細明體" w:hAnsi="華康細明體"/>
                <w:spacing w:val="0"/>
                <w:kern w:val="2"/>
                <w:sz w:val="16"/>
                <w:szCs w:val="16"/>
                <w:lang w:val="en-GB"/>
              </w:rPr>
              <w:t>註</w:t>
            </w:r>
            <w:proofErr w:type="gramEnd"/>
            <w:r w:rsidRPr="008027AE">
              <w:rPr>
                <w:rFonts w:ascii="華康細明體" w:hAnsi="華康細明體"/>
                <w:spacing w:val="0"/>
                <w:kern w:val="2"/>
                <w:sz w:val="16"/>
                <w:szCs w:val="16"/>
                <w:lang w:val="en-GB"/>
              </w:rPr>
              <w:t>：</w:t>
            </w:r>
            <w:r w:rsidRPr="008027AE">
              <w:rPr>
                <w:spacing w:val="0"/>
                <w:kern w:val="2"/>
                <w:sz w:val="16"/>
                <w:szCs w:val="16"/>
                <w:lang w:val="en-GB"/>
              </w:rPr>
              <w:t>(*)</w:t>
            </w:r>
          </w:p>
        </w:tc>
        <w:tc>
          <w:tcPr>
            <w:tcW w:w="3827" w:type="dxa"/>
            <w:shd w:val="clear" w:color="auto" w:fill="auto"/>
          </w:tcPr>
          <w:p w14:paraId="362EFF30" w14:textId="77777777" w:rsidR="006000B0" w:rsidRPr="008027AE" w:rsidRDefault="006000B0" w:rsidP="006000B0">
            <w:pPr>
              <w:snapToGrid w:val="0"/>
              <w:spacing w:afterLines="50" w:after="180" w:line="240" w:lineRule="auto"/>
              <w:rPr>
                <w:rFonts w:ascii="華康細明體" w:hAnsi="華康細明體"/>
                <w:bCs/>
                <w:spacing w:val="0"/>
                <w:kern w:val="2"/>
                <w:sz w:val="18"/>
                <w:szCs w:val="18"/>
                <w:lang w:val="en-GB"/>
              </w:rPr>
            </w:pPr>
            <w:r w:rsidRPr="00C13844">
              <w:rPr>
                <w:rFonts w:hint="eastAsia"/>
                <w:spacing w:val="0"/>
                <w:sz w:val="16"/>
                <w:szCs w:val="16"/>
              </w:rPr>
              <w:t>淨差額</w:t>
            </w:r>
            <w:r w:rsidRPr="008027AE">
              <w:rPr>
                <w:rFonts w:ascii="華康細明體" w:hAnsi="華康細明體" w:hint="eastAsia"/>
                <w:spacing w:val="0"/>
                <w:kern w:val="2"/>
                <w:sz w:val="16"/>
                <w:szCs w:val="16"/>
                <w:lang w:val="en-GB"/>
              </w:rPr>
              <w:t>顯示預期就業人數與上季比較的變動方向，即機構單位填報「上升」與「下降」的百分點差距。正數表示可能趨升，負數則指可能趨跌。</w:t>
            </w:r>
          </w:p>
        </w:tc>
      </w:tr>
    </w:tbl>
    <w:p w14:paraId="68DA2F15" w14:textId="77777777" w:rsidR="006000B0" w:rsidRPr="008027AE" w:rsidRDefault="006000B0" w:rsidP="006000B0">
      <w:pPr>
        <w:pStyle w:val="BOX90"/>
        <w:rPr>
          <w:lang w:val="en-GB"/>
        </w:rPr>
      </w:pPr>
    </w:p>
    <w:p w14:paraId="4A357CA3" w14:textId="2A6C0932" w:rsidR="005143F4" w:rsidRPr="004431BC" w:rsidRDefault="005143F4" w:rsidP="005143F4">
      <w:pPr>
        <w:pStyle w:val="BOX"/>
      </w:pPr>
      <w:r>
        <w:rPr>
          <w:rFonts w:hint="eastAsia"/>
        </w:rPr>
        <w:t>中小型企業</w:t>
      </w:r>
      <w:r>
        <w:rPr>
          <w:rFonts w:hint="eastAsia"/>
        </w:rPr>
        <w:t>(</w:t>
      </w:r>
      <w:r>
        <w:rPr>
          <w:rFonts w:hint="eastAsia"/>
        </w:rPr>
        <w:t>中小企</w:t>
      </w:r>
      <w:r>
        <w:rPr>
          <w:rFonts w:hint="eastAsia"/>
        </w:rPr>
        <w:t>)</w:t>
      </w:r>
      <w:r>
        <w:rPr>
          <w:rFonts w:hint="eastAsia"/>
        </w:rPr>
        <w:t>方面，政府統計處按月編製一套動向指數</w:t>
      </w:r>
      <w:r w:rsidRPr="001D4E83">
        <w:rPr>
          <w:rFonts w:hint="eastAsia"/>
          <w:vertAlign w:val="superscript"/>
        </w:rPr>
        <w:t>(2)</w:t>
      </w:r>
      <w:r>
        <w:rPr>
          <w:rFonts w:hint="eastAsia"/>
        </w:rPr>
        <w:t>，以評估中小企對業務狀況的看法與上月比較的整體轉向。</w:t>
      </w:r>
      <w:r w:rsidRPr="002501C1">
        <w:rPr>
          <w:rFonts w:hint="eastAsia"/>
          <w:spacing w:val="22"/>
        </w:rPr>
        <w:t>中小企的營商氣氛在</w:t>
      </w:r>
      <w:r>
        <w:rPr>
          <w:rFonts w:hint="eastAsia"/>
          <w:spacing w:val="22"/>
        </w:rPr>
        <w:t>第一季</w:t>
      </w:r>
      <w:r w:rsidRPr="002501C1">
        <w:rPr>
          <w:rFonts w:hint="eastAsia"/>
          <w:spacing w:val="22"/>
        </w:rPr>
        <w:t>穩</w:t>
      </w:r>
      <w:r>
        <w:rPr>
          <w:rFonts w:hint="eastAsia"/>
        </w:rPr>
        <w:t>步改善，</w:t>
      </w:r>
      <w:r w:rsidRPr="00A87440">
        <w:rPr>
          <w:rFonts w:hint="eastAsia"/>
        </w:rPr>
        <w:t>反映目前情況的</w:t>
      </w:r>
      <w:r w:rsidRPr="00A87440">
        <w:rPr>
          <w:rFonts w:hint="eastAsia"/>
          <w:lang w:eastAsia="zh-HK"/>
        </w:rPr>
        <w:t>綜合動向指數</w:t>
      </w:r>
      <w:r>
        <w:rPr>
          <w:rFonts w:hint="eastAsia"/>
        </w:rPr>
        <w:t>由一月的</w:t>
      </w:r>
      <w:r>
        <w:rPr>
          <w:rFonts w:hint="eastAsia"/>
        </w:rPr>
        <w:t>48.2</w:t>
      </w:r>
      <w:r>
        <w:rPr>
          <w:rFonts w:hint="eastAsia"/>
        </w:rPr>
        <w:t>上升至三月的</w:t>
      </w:r>
      <w:r>
        <w:rPr>
          <w:rFonts w:hint="eastAsia"/>
        </w:rPr>
        <w:t>49.4</w:t>
      </w:r>
      <w:r>
        <w:rPr>
          <w:rFonts w:hint="eastAsia"/>
        </w:rPr>
        <w:t>，儘管在四月略為回落至</w:t>
      </w:r>
      <w:r>
        <w:rPr>
          <w:rFonts w:hint="eastAsia"/>
        </w:rPr>
        <w:t>48.0(</w:t>
      </w:r>
      <w:r w:rsidRPr="002501C1">
        <w:rPr>
          <w:rFonts w:eastAsia="華康中黑體" w:hint="eastAsia"/>
          <w:i/>
          <w:spacing w:val="10"/>
        </w:rPr>
        <w:t>圖</w:t>
      </w:r>
      <w:r>
        <w:rPr>
          <w:rFonts w:eastAsia="華康中黑體"/>
          <w:i/>
          <w:spacing w:val="10"/>
        </w:rPr>
        <w:t> </w:t>
      </w:r>
      <w:proofErr w:type="spellStart"/>
      <w:r w:rsidRPr="004431BC">
        <w:rPr>
          <w:rFonts w:hint="eastAsia"/>
          <w:b/>
          <w:i/>
        </w:rPr>
        <w:t>2</w:t>
      </w:r>
      <w:r w:rsidRPr="004431BC">
        <w:rPr>
          <w:b/>
          <w:i/>
        </w:rPr>
        <w:t>a</w:t>
      </w:r>
      <w:proofErr w:type="spellEnd"/>
      <w:r>
        <w:t>)</w:t>
      </w:r>
      <w:r>
        <w:rPr>
          <w:rFonts w:hint="eastAsia"/>
        </w:rPr>
        <w:t>。</w:t>
      </w:r>
      <w:r w:rsidRPr="00170272">
        <w:rPr>
          <w:rFonts w:hint="eastAsia"/>
          <w:lang w:eastAsia="zh-HK"/>
        </w:rPr>
        <w:t>中</w:t>
      </w:r>
      <w:r w:rsidRPr="00170272">
        <w:rPr>
          <w:rFonts w:hint="eastAsia"/>
        </w:rPr>
        <w:t>小企的就業情緒</w:t>
      </w:r>
      <w:r>
        <w:rPr>
          <w:rFonts w:hint="eastAsia"/>
        </w:rPr>
        <w:t>大致維持穩定，信貸情況保持寬鬆。二零二三年</w:t>
      </w:r>
      <w:proofErr w:type="gramStart"/>
      <w:r>
        <w:rPr>
          <w:rFonts w:hint="eastAsia"/>
        </w:rPr>
        <w:t>第二季渣打</w:t>
      </w:r>
      <w:proofErr w:type="gramEnd"/>
      <w:r>
        <w:rPr>
          <w:rFonts w:hint="eastAsia"/>
        </w:rPr>
        <w:t>香港中小企領先營商指數</w:t>
      </w:r>
      <w:r w:rsidRPr="00A87440">
        <w:rPr>
          <w:vertAlign w:val="superscript"/>
        </w:rPr>
        <w:t>(3)</w:t>
      </w:r>
      <w:r>
        <w:rPr>
          <w:rFonts w:hint="eastAsia"/>
        </w:rPr>
        <w:t>亦</w:t>
      </w:r>
      <w:r w:rsidRPr="005A16C5">
        <w:rPr>
          <w:rFonts w:hint="eastAsia"/>
        </w:rPr>
        <w:t>顯著</w:t>
      </w:r>
      <w:r>
        <w:rPr>
          <w:rFonts w:hint="eastAsia"/>
        </w:rPr>
        <w:t>上升至自</w:t>
      </w:r>
      <w:r>
        <w:rPr>
          <w:rStyle w:val="normaltextrun"/>
          <w:rFonts w:ascii="新細明體" w:hAnsi="新細明體" w:cs="新細明體" w:hint="eastAsia"/>
          <w:lang w:eastAsia="zh-HK"/>
        </w:rPr>
        <w:t>二零</w:t>
      </w:r>
      <w:r>
        <w:rPr>
          <w:rStyle w:val="normaltextrun"/>
          <w:rFonts w:ascii="新細明體" w:hAnsi="新細明體" w:cs="新細明體" w:hint="eastAsia"/>
        </w:rPr>
        <w:t>一四</w:t>
      </w:r>
      <w:r w:rsidRPr="00450827">
        <w:rPr>
          <w:rStyle w:val="normaltextrun"/>
          <w:rFonts w:ascii="新細明體" w:hAnsi="新細明體" w:cs="新細明體" w:hint="eastAsia"/>
          <w:lang w:eastAsia="zh-HK"/>
        </w:rPr>
        <w:t>年</w:t>
      </w:r>
      <w:r>
        <w:rPr>
          <w:rFonts w:hint="eastAsia"/>
        </w:rPr>
        <w:t>以來的最高水平。</w:t>
      </w:r>
    </w:p>
    <w:p w14:paraId="45C99955" w14:textId="00FB59E0" w:rsidR="006000B0" w:rsidRDefault="005143F4" w:rsidP="005143F4">
      <w:pPr>
        <w:pStyle w:val="BOX"/>
        <w:rPr>
          <w:lang w:val="en-GB" w:eastAsia="zh-HK"/>
        </w:rPr>
      </w:pPr>
      <w:r w:rsidRPr="00A106E3">
        <w:rPr>
          <w:rFonts w:hint="eastAsia"/>
          <w:spacing w:val="22"/>
          <w:lang w:val="en-GB"/>
        </w:rPr>
        <w:t>至於坊間其他調查，用以評估私營機構業務表現</w:t>
      </w:r>
      <w:proofErr w:type="gramStart"/>
      <w:r w:rsidRPr="00A106E3">
        <w:rPr>
          <w:rFonts w:hint="eastAsia"/>
          <w:spacing w:val="22"/>
          <w:lang w:val="en-GB"/>
        </w:rPr>
        <w:t>的標普全球</w:t>
      </w:r>
      <w:proofErr w:type="gramEnd"/>
      <w:r w:rsidRPr="00A106E3">
        <w:rPr>
          <w:rFonts w:hint="eastAsia"/>
          <w:spacing w:val="22"/>
          <w:lang w:val="en-GB"/>
        </w:rPr>
        <w:t>香港採購經理指數</w:t>
      </w:r>
      <w:r w:rsidRPr="00A106E3">
        <w:rPr>
          <w:spacing w:val="22"/>
          <w:vertAlign w:val="superscript"/>
          <w:lang w:val="en-GB"/>
        </w:rPr>
        <w:t>(4)</w:t>
      </w:r>
      <w:r>
        <w:rPr>
          <w:rFonts w:hint="eastAsia"/>
          <w:lang w:val="en-GB" w:eastAsia="zh-HK"/>
        </w:rPr>
        <w:t>在</w:t>
      </w:r>
      <w:r w:rsidRPr="004D21B9">
        <w:rPr>
          <w:rFonts w:hint="eastAsia"/>
          <w:lang w:val="en-GB"/>
        </w:rPr>
        <w:t>擴張區間</w:t>
      </w:r>
      <w:r>
        <w:rPr>
          <w:rFonts w:hint="eastAsia"/>
          <w:lang w:val="en-GB" w:eastAsia="zh-HK"/>
        </w:rPr>
        <w:t>內進一步改</w:t>
      </w:r>
      <w:r>
        <w:rPr>
          <w:rFonts w:hint="eastAsia"/>
          <w:lang w:val="en-GB"/>
        </w:rPr>
        <w:t>善</w:t>
      </w:r>
      <w:r>
        <w:rPr>
          <w:rFonts w:hint="eastAsia"/>
          <w:lang w:val="en-GB" w:eastAsia="zh-HK"/>
        </w:rPr>
        <w:t>，</w:t>
      </w:r>
      <w:r w:rsidRPr="0023466B">
        <w:rPr>
          <w:rFonts w:hint="eastAsia"/>
          <w:lang w:val="en-GB"/>
        </w:rPr>
        <w:t>由</w:t>
      </w:r>
      <w:r>
        <w:rPr>
          <w:rFonts w:hint="eastAsia"/>
          <w:lang w:val="en-GB" w:eastAsia="zh-HK"/>
        </w:rPr>
        <w:t>一</w:t>
      </w:r>
      <w:r w:rsidRPr="0023466B">
        <w:rPr>
          <w:rFonts w:hint="eastAsia"/>
          <w:lang w:val="en-GB"/>
        </w:rPr>
        <w:t>月的</w:t>
      </w:r>
      <w:r>
        <w:rPr>
          <w:rFonts w:hint="eastAsia"/>
          <w:lang w:val="en-GB"/>
        </w:rPr>
        <w:t>51.2</w:t>
      </w:r>
      <w:r w:rsidRPr="0023466B">
        <w:rPr>
          <w:rFonts w:hint="eastAsia"/>
          <w:lang w:val="en-GB"/>
        </w:rPr>
        <w:t>升至</w:t>
      </w:r>
      <w:r>
        <w:rPr>
          <w:rFonts w:hint="eastAsia"/>
          <w:lang w:val="en-GB" w:eastAsia="zh-HK"/>
        </w:rPr>
        <w:t>四</w:t>
      </w:r>
      <w:r w:rsidRPr="0023466B">
        <w:rPr>
          <w:rFonts w:hint="eastAsia"/>
          <w:lang w:val="en-GB"/>
        </w:rPr>
        <w:t>月的</w:t>
      </w:r>
      <w:r>
        <w:rPr>
          <w:lang w:val="en-GB"/>
        </w:rPr>
        <w:t>52.4</w:t>
      </w:r>
      <w:r>
        <w:rPr>
          <w:rFonts w:hint="eastAsia"/>
          <w:lang w:val="en-GB" w:eastAsia="zh-HK"/>
        </w:rPr>
        <w:t>。另外，</w:t>
      </w:r>
      <w:r w:rsidRPr="0023466B">
        <w:rPr>
          <w:rFonts w:hint="eastAsia"/>
          <w:lang w:val="en-GB"/>
        </w:rPr>
        <w:t>香港貿易發展局出口指數</w:t>
      </w:r>
      <w:r w:rsidRPr="0023466B">
        <w:rPr>
          <w:vertAlign w:val="superscript"/>
          <w:lang w:val="en-GB"/>
        </w:rPr>
        <w:t>(5)</w:t>
      </w:r>
      <w:r w:rsidRPr="0023466B">
        <w:rPr>
          <w:rFonts w:hint="eastAsia"/>
          <w:lang w:val="en-GB"/>
        </w:rPr>
        <w:t>由</w:t>
      </w:r>
      <w:r>
        <w:rPr>
          <w:rFonts w:hint="eastAsia"/>
          <w:lang w:val="en-GB" w:eastAsia="zh-HK"/>
        </w:rPr>
        <w:t>上一季的</w:t>
      </w:r>
      <w:r>
        <w:rPr>
          <w:rFonts w:hint="eastAsia"/>
          <w:lang w:val="en-GB"/>
        </w:rPr>
        <w:t>29.7</w:t>
      </w:r>
      <w:r>
        <w:rPr>
          <w:rFonts w:hint="eastAsia"/>
          <w:lang w:val="en-GB" w:eastAsia="zh-HK"/>
        </w:rPr>
        <w:t>急升至</w:t>
      </w:r>
      <w:r w:rsidRPr="0023466B">
        <w:rPr>
          <w:rFonts w:hint="eastAsia"/>
          <w:lang w:val="en-GB"/>
        </w:rPr>
        <w:t>二零二三年</w:t>
      </w:r>
      <w:r>
        <w:rPr>
          <w:rFonts w:hint="eastAsia"/>
          <w:lang w:val="en-GB" w:eastAsia="zh-HK"/>
        </w:rPr>
        <w:t>第一季的</w:t>
      </w:r>
      <w:r>
        <w:rPr>
          <w:rFonts w:hint="eastAsia"/>
          <w:lang w:val="en-GB"/>
        </w:rPr>
        <w:t>39.0</w:t>
      </w:r>
      <w:r>
        <w:rPr>
          <w:rFonts w:hint="eastAsia"/>
          <w:lang w:val="en-GB" w:eastAsia="zh-HK"/>
        </w:rPr>
        <w:t>，反</w:t>
      </w:r>
      <w:r>
        <w:rPr>
          <w:rFonts w:hint="eastAsia"/>
          <w:lang w:val="en-GB"/>
        </w:rPr>
        <w:t>映</w:t>
      </w:r>
      <w:r w:rsidRPr="0023466B">
        <w:rPr>
          <w:rFonts w:hint="eastAsia"/>
          <w:lang w:val="en-GB"/>
        </w:rPr>
        <w:t>出口商</w:t>
      </w:r>
      <w:r>
        <w:rPr>
          <w:rFonts w:hint="eastAsia"/>
          <w:lang w:val="en-GB" w:eastAsia="zh-HK"/>
        </w:rPr>
        <w:t>對貿</w:t>
      </w:r>
      <w:r>
        <w:rPr>
          <w:rFonts w:hint="eastAsia"/>
          <w:lang w:val="en-GB"/>
        </w:rPr>
        <w:t>易</w:t>
      </w:r>
      <w:r>
        <w:rPr>
          <w:rFonts w:hint="eastAsia"/>
          <w:lang w:val="en-GB" w:eastAsia="zh-HK"/>
        </w:rPr>
        <w:t>前</w:t>
      </w:r>
      <w:r>
        <w:rPr>
          <w:rFonts w:hint="eastAsia"/>
          <w:lang w:val="en-GB"/>
        </w:rPr>
        <w:t>景</w:t>
      </w:r>
      <w:r>
        <w:rPr>
          <w:rFonts w:hint="eastAsia"/>
          <w:lang w:val="en-GB" w:eastAsia="zh-HK"/>
        </w:rPr>
        <w:t>的</w:t>
      </w:r>
      <w:r w:rsidRPr="0023466B">
        <w:rPr>
          <w:rFonts w:hint="eastAsia"/>
          <w:lang w:val="en-GB"/>
        </w:rPr>
        <w:t>信心</w:t>
      </w:r>
      <w:r>
        <w:rPr>
          <w:rFonts w:hint="eastAsia"/>
          <w:lang w:val="en-GB" w:eastAsia="zh-HK"/>
        </w:rPr>
        <w:t>大增</w:t>
      </w:r>
      <w:r w:rsidRPr="0067103B">
        <w:rPr>
          <w:rFonts w:hint="eastAsia"/>
          <w:lang w:val="en-GB" w:eastAsia="zh-HK"/>
        </w:rPr>
        <w:t>(</w:t>
      </w:r>
      <w:r w:rsidRPr="0067103B">
        <w:rPr>
          <w:rFonts w:eastAsia="華康中黑體" w:hint="eastAsia"/>
          <w:i/>
          <w:lang w:val="en-GB" w:eastAsia="zh-HK"/>
        </w:rPr>
        <w:t>圖</w:t>
      </w:r>
      <w:r>
        <w:rPr>
          <w:rFonts w:eastAsia="華康中黑體"/>
          <w:i/>
          <w:lang w:eastAsia="zh-HK"/>
        </w:rPr>
        <w:t> </w:t>
      </w:r>
      <w:proofErr w:type="spellStart"/>
      <w:r w:rsidRPr="0067103B">
        <w:rPr>
          <w:rFonts w:eastAsia="華康中黑體" w:hint="eastAsia"/>
          <w:b/>
          <w:i/>
          <w:lang w:val="en-GB" w:eastAsia="zh-HK"/>
        </w:rPr>
        <w:t>2b</w:t>
      </w:r>
      <w:proofErr w:type="spellEnd"/>
      <w:r w:rsidRPr="0067103B">
        <w:rPr>
          <w:rFonts w:hint="eastAsia"/>
          <w:lang w:val="en-GB" w:eastAsia="zh-HK"/>
        </w:rPr>
        <w:t>)</w:t>
      </w:r>
      <w:r>
        <w:rPr>
          <w:rFonts w:hint="eastAsia"/>
          <w:lang w:val="en-GB" w:eastAsia="zh-HK"/>
        </w:rPr>
        <w:t>。在</w:t>
      </w:r>
      <w:r w:rsidRPr="0023466B">
        <w:rPr>
          <w:lang w:val="en-GB"/>
        </w:rPr>
        <w:t>受訪</w:t>
      </w:r>
      <w:r w:rsidRPr="0023466B">
        <w:rPr>
          <w:rFonts w:hint="eastAsia"/>
          <w:lang w:val="en-GB"/>
        </w:rPr>
        <w:t>出口商</w:t>
      </w:r>
      <w:r>
        <w:rPr>
          <w:rFonts w:hint="eastAsia"/>
          <w:lang w:val="en-GB" w:eastAsia="zh-HK"/>
        </w:rPr>
        <w:t>中，絕大部</w:t>
      </w:r>
      <w:r>
        <w:rPr>
          <w:rFonts w:hint="eastAsia"/>
          <w:lang w:val="en-GB"/>
        </w:rPr>
        <w:t>分</w:t>
      </w:r>
      <w:r>
        <w:rPr>
          <w:rFonts w:hint="eastAsia"/>
          <w:lang w:val="en-GB"/>
        </w:rPr>
        <w:t>(</w:t>
      </w:r>
      <w:r>
        <w:rPr>
          <w:lang w:val="en-GB"/>
        </w:rPr>
        <w:t>98.0%</w:t>
      </w:r>
      <w:r>
        <w:rPr>
          <w:rFonts w:hint="eastAsia"/>
          <w:lang w:val="en-GB"/>
        </w:rPr>
        <w:t>)</w:t>
      </w:r>
      <w:r>
        <w:rPr>
          <w:rFonts w:hint="eastAsia"/>
          <w:lang w:val="en-GB" w:eastAsia="zh-HK"/>
        </w:rPr>
        <w:t>均表</w:t>
      </w:r>
      <w:r>
        <w:rPr>
          <w:rFonts w:hint="eastAsia"/>
          <w:lang w:val="en-GB"/>
        </w:rPr>
        <w:t>示</w:t>
      </w:r>
      <w:r>
        <w:rPr>
          <w:rFonts w:hint="eastAsia"/>
          <w:lang w:val="en-GB" w:eastAsia="zh-HK"/>
        </w:rPr>
        <w:t>香</w:t>
      </w:r>
      <w:r>
        <w:rPr>
          <w:rFonts w:hint="eastAsia"/>
          <w:lang w:val="en-GB"/>
        </w:rPr>
        <w:t>港</w:t>
      </w:r>
      <w:r>
        <w:rPr>
          <w:rFonts w:hint="eastAsia"/>
          <w:lang w:val="en-GB" w:eastAsia="zh-HK"/>
        </w:rPr>
        <w:t>與內地恢</w:t>
      </w:r>
      <w:r>
        <w:rPr>
          <w:rFonts w:hint="eastAsia"/>
          <w:lang w:val="en-GB"/>
        </w:rPr>
        <w:t>復</w:t>
      </w:r>
      <w:r>
        <w:rPr>
          <w:rFonts w:hint="eastAsia"/>
          <w:lang w:val="en-GB" w:eastAsia="zh-HK"/>
        </w:rPr>
        <w:t>正</w:t>
      </w:r>
      <w:r>
        <w:rPr>
          <w:rFonts w:hint="eastAsia"/>
          <w:lang w:val="en-GB"/>
        </w:rPr>
        <w:t>常往來</w:t>
      </w:r>
      <w:r>
        <w:rPr>
          <w:rFonts w:hint="eastAsia"/>
          <w:lang w:val="en-GB" w:eastAsia="zh-HK"/>
        </w:rPr>
        <w:t>對其</w:t>
      </w:r>
      <w:r w:rsidRPr="00A106E3">
        <w:rPr>
          <w:rFonts w:hint="eastAsia"/>
          <w:spacing w:val="22"/>
          <w:lang w:val="en-GB"/>
        </w:rPr>
        <w:t>業務</w:t>
      </w:r>
      <w:r>
        <w:rPr>
          <w:rFonts w:hint="eastAsia"/>
          <w:lang w:val="en-GB" w:eastAsia="zh-HK"/>
        </w:rPr>
        <w:t>有正</w:t>
      </w:r>
      <w:r>
        <w:rPr>
          <w:rFonts w:hint="eastAsia"/>
          <w:lang w:val="en-GB"/>
        </w:rPr>
        <w:t>面</w:t>
      </w:r>
      <w:r>
        <w:rPr>
          <w:rFonts w:hint="eastAsia"/>
          <w:lang w:val="en-GB" w:eastAsia="zh-HK"/>
        </w:rPr>
        <w:t>影</w:t>
      </w:r>
      <w:r>
        <w:rPr>
          <w:rFonts w:hint="eastAsia"/>
          <w:lang w:val="en-GB"/>
        </w:rPr>
        <w:t>響</w:t>
      </w:r>
      <w:r w:rsidR="006000B0">
        <w:rPr>
          <w:rFonts w:hint="eastAsia"/>
          <w:lang w:val="en-GB" w:eastAsia="zh-HK"/>
        </w:rPr>
        <w:t>。</w:t>
      </w:r>
    </w:p>
    <w:p w14:paraId="620C1F5A" w14:textId="77777777" w:rsidR="006000B0" w:rsidRDefault="006000B0" w:rsidP="006000B0">
      <w:pPr>
        <w:pStyle w:val="BOX"/>
      </w:pPr>
    </w:p>
    <w:p w14:paraId="061BB8DC" w14:textId="77777777" w:rsidR="006000B0" w:rsidRPr="002F15A2" w:rsidRDefault="006000B0" w:rsidP="006000B0">
      <w:pPr>
        <w:pStyle w:val="BOX"/>
      </w:pPr>
    </w:p>
    <w:p w14:paraId="708F7861" w14:textId="77777777" w:rsidR="006000B0" w:rsidRPr="002F15A2" w:rsidRDefault="006000B0" w:rsidP="006000B0">
      <w:pPr>
        <w:pStyle w:val="BOX"/>
      </w:pPr>
      <w:r w:rsidRPr="002F15A2">
        <w:rPr>
          <w:noProof/>
        </w:rPr>
        <mc:AlternateContent>
          <mc:Choice Requires="wps">
            <w:drawing>
              <wp:anchor distT="4294967293" distB="4294967293" distL="114300" distR="114300" simplePos="0" relativeHeight="251661312" behindDoc="0" locked="0" layoutInCell="1" allowOverlap="1" wp14:anchorId="1F43BE43" wp14:editId="04E6E40A">
                <wp:simplePos x="0" y="0"/>
                <wp:positionH relativeFrom="column">
                  <wp:posOffset>2072640</wp:posOffset>
                </wp:positionH>
                <wp:positionV relativeFrom="paragraph">
                  <wp:posOffset>29210</wp:posOffset>
                </wp:positionV>
                <wp:extent cx="1494790" cy="0"/>
                <wp:effectExtent l="0" t="0" r="29210" b="19050"/>
                <wp:wrapNone/>
                <wp:docPr id="25" name="直線接點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AAE76D" id="直線接點 25"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2.3pt" to="280.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"/>
            </w:pict>
          </mc:Fallback>
        </mc:AlternateContent>
      </w:r>
    </w:p>
    <w:p w14:paraId="671E6C27" w14:textId="77777777" w:rsidR="005143F4" w:rsidRDefault="006000B0" w:rsidP="005143F4">
      <w:pPr>
        <w:pStyle w:val="BOX90"/>
        <w:overflowPunct w:val="0"/>
        <w:spacing w:afterLines="50" w:after="180"/>
      </w:pPr>
      <w:r w:rsidRPr="006D68AB">
        <w:t>(2)</w:t>
      </w:r>
      <w:r w:rsidRPr="006D68AB">
        <w:tab/>
      </w:r>
      <w:r w:rsidR="005143F4" w:rsidRPr="006D68AB">
        <w:rPr>
          <w:rFonts w:hint="eastAsia"/>
        </w:rPr>
        <w:t>指中小型企業業務狀況按月統計調查的結果，該調查每月從約</w:t>
      </w:r>
      <w:r w:rsidR="005143F4" w:rsidRPr="006D68AB">
        <w:t>600</w:t>
      </w:r>
      <w:r w:rsidR="005143F4">
        <w:t> </w:t>
      </w:r>
      <w:r w:rsidR="005143F4" w:rsidRPr="006D68AB">
        <w:rPr>
          <w:rFonts w:hint="eastAsia"/>
        </w:rPr>
        <w:t>家中小企的固定樣本徵求回應。</w:t>
      </w:r>
    </w:p>
    <w:p w14:paraId="5F30381B" w14:textId="1528058A" w:rsidR="006000B0" w:rsidRDefault="005143F4" w:rsidP="005143F4">
      <w:pPr>
        <w:pStyle w:val="BOX90"/>
        <w:overflowPunct w:val="0"/>
        <w:spacing w:afterLines="50" w:after="180"/>
      </w:pPr>
      <w:r w:rsidRPr="006D68AB">
        <w:t>(3)</w:t>
      </w:r>
      <w:r w:rsidRPr="006D68AB">
        <w:tab/>
      </w:r>
      <w:r w:rsidRPr="006D68AB">
        <w:rPr>
          <w:rFonts w:hint="eastAsia"/>
        </w:rPr>
        <w:t>該季度統計調查由香港生產力促進局獨立進行，旨在讓公眾和中小企了解來季的營商氣候，以便規劃未來。綜合營商指數涵蓋五個範疇，</w:t>
      </w:r>
      <w:r>
        <w:rPr>
          <w:rFonts w:hint="eastAsia"/>
          <w:lang w:eastAsia="zh-HK"/>
        </w:rPr>
        <w:t>分別是</w:t>
      </w:r>
      <w:r w:rsidRPr="006D68AB">
        <w:rPr>
          <w:rFonts w:hint="eastAsia"/>
        </w:rPr>
        <w:t>本港中小企對下季「招聘意向」、「投資意向」、「營業狀況」、「盈利表現」和「環球經濟」的展望</w:t>
      </w:r>
      <w:r w:rsidR="006000B0" w:rsidRPr="006D68AB">
        <w:rPr>
          <w:rFonts w:hint="eastAsia"/>
        </w:rPr>
        <w:t>。</w:t>
      </w:r>
    </w:p>
    <w:p w14:paraId="57E54EA8" w14:textId="77777777" w:rsidR="006000B0" w:rsidRPr="00C9754B" w:rsidRDefault="006000B0" w:rsidP="006000B0">
      <w:pPr>
        <w:pStyle w:val="BOX90"/>
        <w:rPr>
          <w:rFonts w:eastAsia="華康中黑體"/>
          <w:noProof/>
          <w:u w:color="0000FF"/>
        </w:rPr>
      </w:pPr>
    </w:p>
    <w:p w14:paraId="13075D9F" w14:textId="77777777" w:rsidR="006000B0" w:rsidRPr="00692004" w:rsidRDefault="006000B0" w:rsidP="006000B0">
      <w:pPr>
        <w:pStyle w:val="BOX7"/>
      </w:pPr>
      <w:r w:rsidRPr="00BE088A">
        <w:rPr>
          <w:b w:val="0"/>
        </w:rPr>
        <w:lastRenderedPageBreak/>
        <mc:AlternateContent>
          <mc:Choice Requires="wps">
            <w:drawing>
              <wp:anchor distT="0" distB="0" distL="114300" distR="114300" simplePos="0" relativeHeight="251662336" behindDoc="1" locked="0" layoutInCell="1" allowOverlap="1" wp14:anchorId="28C702FD" wp14:editId="75CA75F4">
                <wp:simplePos x="0" y="0"/>
                <wp:positionH relativeFrom="column">
                  <wp:posOffset>-221615</wp:posOffset>
                </wp:positionH>
                <wp:positionV relativeFrom="paragraph">
                  <wp:posOffset>-187201</wp:posOffset>
                </wp:positionV>
                <wp:extent cx="6191250" cy="9486900"/>
                <wp:effectExtent l="12065" t="8890" r="6985" b="10160"/>
                <wp:wrapNone/>
                <wp:docPr id="1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90B05" id="Rectangle 7" o:spid="_x0000_s1026" style="position:absolute;margin-left:-17.45pt;margin-top:-14.75pt;width:487.5pt;height:74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"/>
            </w:pict>
          </mc:Fallback>
        </mc:AlternateContent>
      </w:r>
      <w:r w:rsidRPr="00BE088A">
        <w:rPr>
          <w:b w:val="0"/>
        </w:rPr>
        <w:t>專題</w:t>
      </w:r>
      <w:r w:rsidRPr="00692004">
        <w:rPr>
          <w:rFonts w:hint="eastAsia"/>
        </w:rPr>
        <w:t>1.</w:t>
      </w:r>
      <w:r w:rsidRPr="00692004">
        <w:t>1</w:t>
      </w:r>
      <w:r w:rsidRPr="00692004">
        <w:rPr>
          <w:rFonts w:hint="eastAsia"/>
        </w:rPr>
        <w:t xml:space="preserve"> (</w:t>
      </w:r>
      <w:r w:rsidRPr="00BE088A">
        <w:rPr>
          <w:rFonts w:hint="eastAsia"/>
          <w:b w:val="0"/>
        </w:rPr>
        <w:t>續</w:t>
      </w:r>
      <w:r w:rsidRPr="00692004">
        <w:rPr>
          <w:rFonts w:hint="eastAsia"/>
        </w:rPr>
        <w:t>)</w:t>
      </w:r>
    </w:p>
    <w:p w14:paraId="1C9F6765" w14:textId="77777777" w:rsidR="006000B0" w:rsidRDefault="006000B0" w:rsidP="006000B0">
      <w:pPr>
        <w:pStyle w:val="BOX11"/>
        <w:snapToGrid w:val="0"/>
        <w:spacing w:after="0"/>
        <w:jc w:val="center"/>
      </w:pPr>
    </w:p>
    <w:tbl>
      <w:tblPr>
        <w:tblStyle w:val="aff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4"/>
      </w:tblGrid>
      <w:tr w:rsidR="006000B0" w14:paraId="555D4372" w14:textId="77777777" w:rsidTr="006000B0">
        <w:trPr>
          <w:jc w:val="center"/>
        </w:trPr>
        <w:tc>
          <w:tcPr>
            <w:tcW w:w="8334" w:type="dxa"/>
          </w:tcPr>
          <w:p w14:paraId="37277116" w14:textId="77777777" w:rsidR="005143F4" w:rsidRDefault="006000B0" w:rsidP="005143F4">
            <w:pPr>
              <w:pStyle w:val="BOX11"/>
              <w:snapToGrid w:val="0"/>
              <w:spacing w:before="0" w:after="0"/>
              <w:jc w:val="center"/>
              <w:rPr>
                <w:lang w:eastAsia="zh-HK"/>
              </w:rPr>
            </w:pPr>
            <w:r w:rsidRPr="00402227">
              <w:rPr>
                <w:rFonts w:hint="eastAsia"/>
              </w:rPr>
              <w:t>圖</w:t>
            </w:r>
            <w:r w:rsidRPr="00A027DA">
              <w:rPr>
                <w:rFonts w:hint="eastAsia"/>
                <w:b/>
              </w:rPr>
              <w:t>2</w:t>
            </w:r>
            <w:r w:rsidRPr="00A027DA">
              <w:rPr>
                <w:rFonts w:hint="eastAsia"/>
                <w:b/>
              </w:rPr>
              <w:t>：</w:t>
            </w:r>
            <w:r w:rsidR="005143F4" w:rsidRPr="00402227">
              <w:rPr>
                <w:rFonts w:hint="eastAsia"/>
              </w:rPr>
              <w:t>近期統計調查</w:t>
            </w:r>
            <w:r w:rsidR="005143F4">
              <w:rPr>
                <w:rFonts w:hint="eastAsia"/>
                <w:lang w:val="en-GB"/>
              </w:rPr>
              <w:t>大致</w:t>
            </w:r>
            <w:r w:rsidR="005143F4" w:rsidRPr="00402227">
              <w:rPr>
                <w:rFonts w:hint="eastAsia"/>
              </w:rPr>
              <w:t>顯示</w:t>
            </w:r>
            <w:r w:rsidR="005143F4" w:rsidRPr="00AC6F7A">
              <w:rPr>
                <w:rFonts w:hint="eastAsia"/>
                <w:b/>
                <w:lang w:eastAsia="zh-HK"/>
              </w:rPr>
              <w:t>，</w:t>
            </w:r>
            <w:r w:rsidR="005143F4" w:rsidRPr="006D1A02">
              <w:rPr>
                <w:rFonts w:hint="eastAsia"/>
                <w:lang w:eastAsia="zh-HK"/>
              </w:rPr>
              <w:t>隨着</w:t>
            </w:r>
            <w:r w:rsidR="005143F4" w:rsidRPr="00FB593F">
              <w:rPr>
                <w:rFonts w:hint="eastAsia"/>
                <w:lang w:eastAsia="zh-HK"/>
              </w:rPr>
              <w:t>本</w:t>
            </w:r>
            <w:r w:rsidR="005143F4" w:rsidRPr="00FB593F">
              <w:rPr>
                <w:rFonts w:hint="eastAsia"/>
              </w:rPr>
              <w:t>地經濟活動</w:t>
            </w:r>
            <w:r w:rsidR="005143F4">
              <w:rPr>
                <w:rFonts w:hint="eastAsia"/>
              </w:rPr>
              <w:t>恢</w:t>
            </w:r>
            <w:r w:rsidR="005143F4">
              <w:rPr>
                <w:rFonts w:hint="eastAsia"/>
                <w:lang w:eastAsia="zh-HK"/>
              </w:rPr>
              <w:t>復</w:t>
            </w:r>
          </w:p>
          <w:p w14:paraId="16A865FC" w14:textId="7F2A2557" w:rsidR="006000B0" w:rsidRDefault="005143F4" w:rsidP="005143F4">
            <w:pPr>
              <w:pStyle w:val="BOX11"/>
              <w:snapToGrid w:val="0"/>
              <w:spacing w:before="0" w:after="0"/>
              <w:jc w:val="center"/>
            </w:pPr>
            <w:proofErr w:type="gramStart"/>
            <w:r>
              <w:rPr>
                <w:rFonts w:hint="eastAsia"/>
                <w:lang w:eastAsia="zh-HK"/>
              </w:rPr>
              <w:t>和</w:t>
            </w:r>
            <w:r w:rsidRPr="005B16B7">
              <w:rPr>
                <w:rFonts w:hint="eastAsia"/>
                <w:lang w:eastAsia="zh-HK"/>
              </w:rPr>
              <w:t>訪港</w:t>
            </w:r>
            <w:proofErr w:type="gramEnd"/>
            <w:r w:rsidRPr="005B16B7">
              <w:rPr>
                <w:rFonts w:hint="eastAsia"/>
                <w:lang w:eastAsia="zh-HK"/>
              </w:rPr>
              <w:t>旅客</w:t>
            </w:r>
            <w:r>
              <w:rPr>
                <w:rFonts w:hint="eastAsia"/>
                <w:lang w:eastAsia="zh-HK"/>
              </w:rPr>
              <w:t>人</w:t>
            </w:r>
            <w:r>
              <w:rPr>
                <w:rFonts w:hint="eastAsia"/>
              </w:rPr>
              <w:t>次</w:t>
            </w:r>
            <w:r>
              <w:rPr>
                <w:rFonts w:hint="eastAsia"/>
                <w:lang w:eastAsia="zh-HK"/>
              </w:rPr>
              <w:t>明</w:t>
            </w:r>
            <w:r>
              <w:rPr>
                <w:rFonts w:hint="eastAsia"/>
              </w:rPr>
              <w:t>顯</w:t>
            </w:r>
            <w:r>
              <w:rPr>
                <w:rFonts w:hint="eastAsia"/>
                <w:lang w:eastAsia="zh-HK"/>
              </w:rPr>
              <w:t>反</w:t>
            </w:r>
            <w:r>
              <w:rPr>
                <w:rFonts w:hint="eastAsia"/>
              </w:rPr>
              <w:t>彈</w:t>
            </w:r>
            <w:r w:rsidRPr="00AC6F7A">
              <w:rPr>
                <w:rFonts w:hint="eastAsia"/>
                <w:b/>
                <w:lang w:eastAsia="zh-HK"/>
              </w:rPr>
              <w:t>，</w:t>
            </w:r>
            <w:r w:rsidRPr="00402227">
              <w:rPr>
                <w:rFonts w:hint="eastAsia"/>
              </w:rPr>
              <w:t>營商氣氛</w:t>
            </w:r>
            <w:r>
              <w:rPr>
                <w:rFonts w:hint="eastAsia"/>
                <w:lang w:eastAsia="zh-HK"/>
              </w:rPr>
              <w:t>進</w:t>
            </w:r>
            <w:r>
              <w:rPr>
                <w:rFonts w:hint="eastAsia"/>
              </w:rPr>
              <w:t>一步</w:t>
            </w:r>
            <w:r>
              <w:rPr>
                <w:rFonts w:hint="eastAsia"/>
                <w:lang w:eastAsia="zh-HK"/>
              </w:rPr>
              <w:t>改</w:t>
            </w:r>
            <w:r>
              <w:rPr>
                <w:rFonts w:hint="eastAsia"/>
              </w:rPr>
              <w:t>善</w:t>
            </w:r>
          </w:p>
        </w:tc>
      </w:tr>
    </w:tbl>
    <w:p w14:paraId="75F15084" w14:textId="77777777" w:rsidR="006000B0" w:rsidRDefault="006000B0" w:rsidP="006000B0">
      <w:pPr>
        <w:pStyle w:val="BOXa"/>
        <w:ind w:left="1126"/>
      </w:pPr>
      <w:r w:rsidRPr="000C3E14">
        <w:rPr>
          <w:noProof/>
        </w:rPr>
        <w:drawing>
          <wp:inline distT="0" distB="0" distL="0" distR="0" wp14:anchorId="731C0DDE" wp14:editId="164D0426">
            <wp:extent cx="5759592" cy="392744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4818"/>
                    <a:stretch/>
                  </pic:blipFill>
                  <pic:spPr bwMode="auto">
                    <a:xfrm>
                      <a:off x="0" y="0"/>
                      <a:ext cx="5760085" cy="3927783"/>
                    </a:xfrm>
                    <a:prstGeom prst="rect">
                      <a:avLst/>
                    </a:prstGeom>
                    <a:noFill/>
                    <a:ln>
                      <a:noFill/>
                    </a:ln>
                    <a:extLst>
                      <a:ext uri="{53640926-AAD7-44D8-BBD7-CCE9431645EC}">
                        <a14:shadowObscured xmlns:a14="http://schemas.microsoft.com/office/drawing/2010/main"/>
                      </a:ext>
                    </a:extLst>
                  </pic:spPr>
                </pic:pic>
              </a:graphicData>
            </a:graphic>
          </wp:inline>
        </w:drawing>
      </w:r>
    </w:p>
    <w:p w14:paraId="45AACB91" w14:textId="77777777" w:rsidR="006000B0" w:rsidRPr="00BE2297" w:rsidRDefault="006000B0" w:rsidP="006000B0">
      <w:pPr>
        <w:pStyle w:val="BOXa"/>
        <w:ind w:left="1126"/>
      </w:pPr>
      <w:proofErr w:type="gramStart"/>
      <w:r w:rsidRPr="00BE2297">
        <w:rPr>
          <w:rFonts w:hint="eastAsia"/>
        </w:rPr>
        <w:t>註</w:t>
      </w:r>
      <w:proofErr w:type="gramEnd"/>
      <w:r w:rsidRPr="00BE2297">
        <w:rPr>
          <w:rFonts w:hint="eastAsia"/>
        </w:rPr>
        <w:t>：</w:t>
      </w:r>
      <w:r w:rsidRPr="00BE2297">
        <w:tab/>
        <w:t>(^)</w:t>
      </w:r>
      <w:r w:rsidRPr="00BE2297">
        <w:tab/>
      </w:r>
      <w:r w:rsidRPr="00BE2297">
        <w:rPr>
          <w:rFonts w:hint="eastAsia"/>
        </w:rPr>
        <w:t>動向指數是按報稱「上升」的中小企百分比，加上報稱「相同」的中小企百分比的一半計算。動向指數高於</w:t>
      </w:r>
      <w:r w:rsidRPr="00BE2297">
        <w:t>50</w:t>
      </w:r>
      <w:r w:rsidRPr="00BE2297">
        <w:rPr>
          <w:rFonts w:hint="eastAsia"/>
        </w:rPr>
        <w:t>表示業務狀況普遍向好，低於</w:t>
      </w:r>
      <w:r w:rsidRPr="00BE2297">
        <w:t>50</w:t>
      </w:r>
      <w:r w:rsidRPr="00BE2297">
        <w:rPr>
          <w:rFonts w:hint="eastAsia"/>
        </w:rPr>
        <w:t>則表示情況恰恰相反。受訪企業所提供的</w:t>
      </w:r>
      <w:proofErr w:type="gramStart"/>
      <w:r w:rsidRPr="00BE2297">
        <w:rPr>
          <w:rFonts w:hint="eastAsia"/>
        </w:rPr>
        <w:t>意見已撇除</w:t>
      </w:r>
      <w:proofErr w:type="gramEnd"/>
      <w:r w:rsidRPr="00BE2297">
        <w:rPr>
          <w:rFonts w:hint="eastAsia"/>
        </w:rPr>
        <w:t>季節性因素的影響。</w:t>
      </w:r>
    </w:p>
    <w:p w14:paraId="44505E01" w14:textId="77777777" w:rsidR="006000B0" w:rsidRPr="00BE2297" w:rsidRDefault="006000B0" w:rsidP="006000B0">
      <w:pPr>
        <w:pStyle w:val="BOXa"/>
        <w:ind w:left="1126"/>
      </w:pPr>
      <w:r w:rsidRPr="00BE2297">
        <w:tab/>
        <w:t>(~)</w:t>
      </w:r>
      <w:r w:rsidRPr="00BE2297">
        <w:tab/>
      </w:r>
      <w:r w:rsidRPr="00BE2297">
        <w:rPr>
          <w:rFonts w:hint="eastAsia"/>
        </w:rPr>
        <w:t>季度數據。</w:t>
      </w:r>
    </w:p>
    <w:p w14:paraId="5A332E85" w14:textId="77777777" w:rsidR="006000B0" w:rsidRPr="00BE2297" w:rsidRDefault="006000B0" w:rsidP="006000B0">
      <w:pPr>
        <w:pStyle w:val="BOXa"/>
        <w:ind w:left="1126"/>
      </w:pPr>
      <w:r w:rsidRPr="00BE2297">
        <w:tab/>
        <w:t>(*)</w:t>
      </w:r>
      <w:r w:rsidRPr="00BE2297">
        <w:tab/>
      </w:r>
      <w:r w:rsidRPr="00BE2297">
        <w:rPr>
          <w:rFonts w:hint="eastAsia"/>
        </w:rPr>
        <w:t>指數高於</w:t>
      </w:r>
      <w:r w:rsidRPr="00154313">
        <w:rPr>
          <w:kern w:val="0"/>
        </w:rPr>
        <w:t>50</w:t>
      </w:r>
      <w:r w:rsidRPr="00BE2297">
        <w:rPr>
          <w:rFonts w:hint="eastAsia"/>
        </w:rPr>
        <w:t>，表示前景看漲、態度樂觀；指數低於</w:t>
      </w:r>
      <w:r w:rsidRPr="00BE2297">
        <w:t>50</w:t>
      </w:r>
      <w:r w:rsidRPr="00BE2297">
        <w:rPr>
          <w:rFonts w:hint="eastAsia"/>
        </w:rPr>
        <w:t>，表示前景看淡、態度悲觀。</w:t>
      </w:r>
    </w:p>
    <w:p w14:paraId="788C7C34" w14:textId="77777777" w:rsidR="006000B0" w:rsidRDefault="006000B0" w:rsidP="006000B0">
      <w:pPr>
        <w:pStyle w:val="BOX"/>
      </w:pPr>
    </w:p>
    <w:p w14:paraId="4085D991" w14:textId="0DB13355" w:rsidR="006000B0" w:rsidRDefault="005143F4" w:rsidP="006000B0">
      <w:pPr>
        <w:pStyle w:val="BOX"/>
        <w:rPr>
          <w:lang w:eastAsia="zh-HK"/>
        </w:rPr>
      </w:pPr>
      <w:r w:rsidRPr="00944F65">
        <w:rPr>
          <w:rFonts w:hint="eastAsia"/>
          <w:lang w:eastAsia="zh-HK"/>
        </w:rPr>
        <w:t>值得注意的是，這些統計調查主要以意見為依據，難免有各種局限</w:t>
      </w:r>
      <w:r w:rsidRPr="00944F65">
        <w:rPr>
          <w:rFonts w:hint="eastAsia"/>
          <w:lang w:eastAsia="zh-HK"/>
        </w:rPr>
        <w:t>(</w:t>
      </w:r>
      <w:r w:rsidRPr="00944F65">
        <w:rPr>
          <w:rFonts w:hint="eastAsia"/>
          <w:lang w:eastAsia="zh-HK"/>
        </w:rPr>
        <w:t>例如調查結果不可作直接比較</w:t>
      </w:r>
      <w:r w:rsidRPr="00944F65">
        <w:rPr>
          <w:rFonts w:hint="eastAsia"/>
          <w:lang w:eastAsia="zh-HK"/>
        </w:rPr>
        <w:t>)</w:t>
      </w:r>
      <w:r w:rsidRPr="00944F65">
        <w:rPr>
          <w:rFonts w:hint="eastAsia"/>
          <w:lang w:eastAsia="zh-HK"/>
        </w:rPr>
        <w:t>，因此在詮釋調查結果時務須謹慎。不過，綜觀這些統計調查結果，均顯示</w:t>
      </w:r>
      <w:r>
        <w:rPr>
          <w:rFonts w:hint="eastAsia"/>
          <w:lang w:eastAsia="zh-HK"/>
        </w:rPr>
        <w:t>隨着本地經濟活動</w:t>
      </w:r>
      <w:r>
        <w:rPr>
          <w:rFonts w:hint="eastAsia"/>
        </w:rPr>
        <w:t>恢</w:t>
      </w:r>
      <w:r>
        <w:rPr>
          <w:rFonts w:hint="eastAsia"/>
          <w:lang w:eastAsia="zh-HK"/>
        </w:rPr>
        <w:t>復</w:t>
      </w:r>
      <w:r w:rsidRPr="00B33864">
        <w:rPr>
          <w:rFonts w:hint="eastAsia"/>
          <w:lang w:eastAsia="zh-HK"/>
        </w:rPr>
        <w:t>，訪港旅客人</w:t>
      </w:r>
      <w:r>
        <w:rPr>
          <w:rFonts w:hint="eastAsia"/>
        </w:rPr>
        <w:t>次</w:t>
      </w:r>
      <w:r w:rsidRPr="00B33864">
        <w:rPr>
          <w:rFonts w:hint="eastAsia"/>
          <w:lang w:eastAsia="zh-HK"/>
        </w:rPr>
        <w:t>明顯反彈，</w:t>
      </w:r>
      <w:r w:rsidRPr="00944F65">
        <w:rPr>
          <w:rFonts w:hint="eastAsia"/>
          <w:lang w:eastAsia="zh-HK"/>
        </w:rPr>
        <w:t>營商氣氛在</w:t>
      </w:r>
      <w:r>
        <w:rPr>
          <w:rFonts w:hint="eastAsia"/>
          <w:lang w:eastAsia="zh-HK"/>
        </w:rPr>
        <w:t>近月續見</w:t>
      </w:r>
      <w:r w:rsidRPr="00B33864">
        <w:rPr>
          <w:rFonts w:hint="eastAsia"/>
          <w:lang w:eastAsia="zh-HK"/>
        </w:rPr>
        <w:t>改善</w:t>
      </w:r>
      <w:r>
        <w:rPr>
          <w:rFonts w:hint="eastAsia"/>
          <w:lang w:eastAsia="zh-HK"/>
        </w:rPr>
        <w:t>。展望未</w:t>
      </w:r>
      <w:r>
        <w:rPr>
          <w:rFonts w:hint="eastAsia"/>
        </w:rPr>
        <w:t>來</w:t>
      </w:r>
      <w:r>
        <w:rPr>
          <w:rFonts w:hint="eastAsia"/>
          <w:lang w:eastAsia="zh-HK"/>
        </w:rPr>
        <w:t>，</w:t>
      </w:r>
      <w:r w:rsidRPr="00944F65">
        <w:rPr>
          <w:rFonts w:hint="eastAsia"/>
          <w:lang w:eastAsia="zh-HK"/>
        </w:rPr>
        <w:t>營商氣氛</w:t>
      </w:r>
      <w:r w:rsidRPr="00920D20">
        <w:rPr>
          <w:rFonts w:hint="eastAsia"/>
          <w:lang w:eastAsia="zh-HK"/>
        </w:rPr>
        <w:t>應</w:t>
      </w:r>
      <w:r>
        <w:rPr>
          <w:rFonts w:hint="eastAsia"/>
          <w:lang w:eastAsia="zh-HK"/>
        </w:rPr>
        <w:t>會</w:t>
      </w:r>
      <w:r w:rsidRPr="00920D20">
        <w:rPr>
          <w:rFonts w:hint="eastAsia"/>
          <w:lang w:eastAsia="zh-HK"/>
        </w:rPr>
        <w:t>繼續受惠於</w:t>
      </w:r>
      <w:r w:rsidRPr="00B33864">
        <w:rPr>
          <w:rFonts w:hint="eastAsia"/>
          <w:lang w:eastAsia="zh-HK"/>
        </w:rPr>
        <w:t>本地</w:t>
      </w:r>
      <w:r>
        <w:rPr>
          <w:rFonts w:hint="eastAsia"/>
          <w:lang w:eastAsia="zh-HK"/>
        </w:rPr>
        <w:t>經濟復蘇。不過，</w:t>
      </w:r>
      <w:r w:rsidRPr="00944F65">
        <w:rPr>
          <w:rFonts w:hint="eastAsia"/>
          <w:lang w:eastAsia="zh-HK"/>
        </w:rPr>
        <w:t>金融狀況收緊和</w:t>
      </w:r>
      <w:r>
        <w:rPr>
          <w:rFonts w:hint="eastAsia"/>
          <w:lang w:eastAsia="zh-HK"/>
        </w:rPr>
        <w:t>先進經</w:t>
      </w:r>
      <w:r>
        <w:rPr>
          <w:rFonts w:hint="eastAsia"/>
        </w:rPr>
        <w:t>濟</w:t>
      </w:r>
      <w:r>
        <w:rPr>
          <w:rFonts w:hint="eastAsia"/>
          <w:lang w:eastAsia="zh-HK"/>
        </w:rPr>
        <w:t>體增</w:t>
      </w:r>
      <w:r>
        <w:rPr>
          <w:rFonts w:hint="eastAsia"/>
        </w:rPr>
        <w:t>長</w:t>
      </w:r>
      <w:r>
        <w:rPr>
          <w:rFonts w:hint="eastAsia"/>
          <w:lang w:eastAsia="zh-HK"/>
        </w:rPr>
        <w:t>放緩或會帶來</w:t>
      </w:r>
      <w:r w:rsidRPr="00944F65">
        <w:rPr>
          <w:rFonts w:hint="eastAsia"/>
          <w:lang w:eastAsia="zh-HK"/>
        </w:rPr>
        <w:t>不確定性</w:t>
      </w:r>
      <w:r w:rsidR="006000B0" w:rsidRPr="00944F65">
        <w:rPr>
          <w:rFonts w:hint="eastAsia"/>
          <w:lang w:eastAsia="zh-HK"/>
        </w:rPr>
        <w:t>。</w:t>
      </w:r>
    </w:p>
    <w:p w14:paraId="69F8611F" w14:textId="77777777" w:rsidR="006000B0" w:rsidRPr="002F15A2" w:rsidRDefault="006000B0" w:rsidP="006000B0">
      <w:pPr>
        <w:pStyle w:val="BOX"/>
      </w:pPr>
      <w:r w:rsidRPr="002F15A2">
        <w:rPr>
          <w:noProof/>
        </w:rPr>
        <mc:AlternateContent>
          <mc:Choice Requires="wps">
            <w:drawing>
              <wp:anchor distT="4294967293" distB="4294967293" distL="114300" distR="114300" simplePos="0" relativeHeight="251663360" behindDoc="0" locked="0" layoutInCell="1" allowOverlap="1" wp14:anchorId="23A4DB15" wp14:editId="06756DBA">
                <wp:simplePos x="0" y="0"/>
                <wp:positionH relativeFrom="column">
                  <wp:posOffset>2108200</wp:posOffset>
                </wp:positionH>
                <wp:positionV relativeFrom="paragraph">
                  <wp:posOffset>45349</wp:posOffset>
                </wp:positionV>
                <wp:extent cx="1494790" cy="0"/>
                <wp:effectExtent l="0" t="0" r="29210" b="19050"/>
                <wp:wrapNone/>
                <wp:docPr id="26" name="直線接點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CAEAA" id="直線接點 26"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pt,3.55pt" to="283.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"/>
            </w:pict>
          </mc:Fallback>
        </mc:AlternateContent>
      </w:r>
    </w:p>
    <w:p w14:paraId="78B2CD1B" w14:textId="77777777" w:rsidR="006000B0" w:rsidRPr="004123C6" w:rsidRDefault="006000B0" w:rsidP="006000B0">
      <w:pPr>
        <w:pStyle w:val="BOX90"/>
        <w:overflowPunct w:val="0"/>
        <w:spacing w:afterLines="25" w:after="90"/>
      </w:pPr>
      <w:r w:rsidRPr="00453D7C">
        <w:t>(4)</w:t>
      </w:r>
      <w:r w:rsidRPr="00453D7C">
        <w:tab/>
      </w:r>
      <w:proofErr w:type="gramStart"/>
      <w:r w:rsidRPr="00F015F4">
        <w:rPr>
          <w:rFonts w:hint="eastAsia"/>
        </w:rPr>
        <w:t>根據標普全球</w:t>
      </w:r>
      <w:proofErr w:type="gramEnd"/>
      <w:r w:rsidRPr="00F015F4">
        <w:rPr>
          <w:rFonts w:hint="eastAsia"/>
        </w:rPr>
        <w:t>發出的新聞稿，</w:t>
      </w:r>
      <w:proofErr w:type="gramStart"/>
      <w:r w:rsidRPr="00F015F4">
        <w:rPr>
          <w:rFonts w:hint="eastAsia"/>
        </w:rPr>
        <w:t>標普全球</w:t>
      </w:r>
      <w:proofErr w:type="gramEnd"/>
      <w:r w:rsidRPr="00F015F4">
        <w:rPr>
          <w:rFonts w:hint="eastAsia"/>
        </w:rPr>
        <w:t>香港採購經理指數根據約</w:t>
      </w:r>
      <w:r w:rsidRPr="00F015F4">
        <w:t>400</w:t>
      </w:r>
      <w:r w:rsidRPr="00F015F4">
        <w:rPr>
          <w:rFonts w:hint="eastAsia"/>
        </w:rPr>
        <w:t>家私營公司的採購經理每月就問卷調查所作的回覆而編製，是按照五個分類指數計算出來的綜合指數。分類指數及相關權數如下：新訂單</w:t>
      </w:r>
      <w:r w:rsidRPr="00F015F4">
        <w:t>(30%)</w:t>
      </w:r>
      <w:r w:rsidRPr="00F015F4">
        <w:rPr>
          <w:rFonts w:hint="eastAsia"/>
        </w:rPr>
        <w:t>、產出</w:t>
      </w:r>
      <w:r w:rsidRPr="00F015F4">
        <w:t>(25%)</w:t>
      </w:r>
      <w:r w:rsidRPr="00F015F4">
        <w:rPr>
          <w:rFonts w:hint="eastAsia"/>
        </w:rPr>
        <w:t>、就業人數</w:t>
      </w:r>
      <w:r w:rsidRPr="00F015F4">
        <w:t>(20%)</w:t>
      </w:r>
      <w:r w:rsidRPr="00F015F4">
        <w:rPr>
          <w:rFonts w:hint="eastAsia"/>
        </w:rPr>
        <w:t>、供應商交期</w:t>
      </w:r>
      <w:r w:rsidRPr="00F015F4">
        <w:t>(15%)</w:t>
      </w:r>
      <w:r w:rsidRPr="00F015F4">
        <w:rPr>
          <w:rFonts w:hint="eastAsia"/>
        </w:rPr>
        <w:t>及採購庫存</w:t>
      </w:r>
      <w:r w:rsidRPr="00F015F4">
        <w:t>(10%)</w:t>
      </w:r>
      <w:r w:rsidRPr="00F015F4">
        <w:rPr>
          <w:rFonts w:hint="eastAsia"/>
        </w:rPr>
        <w:t>；其中，供應商交期指數作反向計算，令其走向可與其他指標比較。調查結果反映當月對比上月的變化。</w:t>
      </w:r>
    </w:p>
    <w:p w14:paraId="7E7385C2" w14:textId="77777777" w:rsidR="006000B0" w:rsidRPr="00BE2297" w:rsidRDefault="006000B0" w:rsidP="006000B0">
      <w:pPr>
        <w:pStyle w:val="BOX90"/>
        <w:overflowPunct w:val="0"/>
      </w:pPr>
      <w:r w:rsidRPr="00453D7C">
        <w:t>(5)</w:t>
      </w:r>
      <w:r w:rsidRPr="00453D7C">
        <w:tab/>
      </w:r>
      <w:r w:rsidRPr="0023466B">
        <w:rPr>
          <w:rFonts w:hint="eastAsia"/>
        </w:rPr>
        <w:t>香港貿易發展局出口指數旨在反映香港貿易商的短期出口前景。信心指數調查按季進行，邀請來自六個主要行業的</w:t>
      </w:r>
      <w:r w:rsidRPr="0023466B">
        <w:rPr>
          <w:rFonts w:hint="eastAsia"/>
        </w:rPr>
        <w:t>500</w:t>
      </w:r>
      <w:r>
        <w:t> </w:t>
      </w:r>
      <w:r w:rsidRPr="0023466B">
        <w:rPr>
          <w:rFonts w:hint="eastAsia"/>
        </w:rPr>
        <w:t>名香港貿易商參與。該六</w:t>
      </w:r>
      <w:proofErr w:type="gramStart"/>
      <w:r w:rsidRPr="0023466B">
        <w:rPr>
          <w:rFonts w:hint="eastAsia"/>
        </w:rPr>
        <w:t>個</w:t>
      </w:r>
      <w:proofErr w:type="gramEnd"/>
      <w:r w:rsidRPr="0023466B">
        <w:rPr>
          <w:rFonts w:hint="eastAsia"/>
        </w:rPr>
        <w:t>主要行業是電子產品業、服裝業、玩具業、珠寶業、鐘錶業和機械業。</w:t>
      </w:r>
    </w:p>
    <w:p w14:paraId="30DF548B" w14:textId="77777777" w:rsidR="006000B0" w:rsidRPr="0028488F" w:rsidRDefault="006000B0" w:rsidP="006000B0">
      <w:pPr>
        <w:pStyle w:val="BOX90"/>
      </w:pPr>
    </w:p>
    <w:p w14:paraId="59F12387" w14:textId="3C3C5205" w:rsidR="00263C84" w:rsidRPr="00840604" w:rsidRDefault="00263C84" w:rsidP="00D300A4">
      <w:pPr>
        <w:pStyle w:val="120"/>
      </w:pPr>
      <w:r w:rsidRPr="00FE4BF8">
        <w:rPr>
          <w:rFonts w:hint="eastAsia"/>
          <w:lang w:val="en-GB"/>
        </w:rPr>
        <w:lastRenderedPageBreak/>
        <w:t>勞工市場</w:t>
      </w:r>
    </w:p>
    <w:p w14:paraId="12ECCD02" w14:textId="4A23A832" w:rsidR="00263C84" w:rsidRPr="00F4110E" w:rsidRDefault="00263C84" w:rsidP="00262A6E">
      <w:r w:rsidRPr="003720C5">
        <w:rPr>
          <w:rFonts w:hint="eastAsia"/>
          <w:b/>
        </w:rPr>
        <w:t>1</w:t>
      </w:r>
      <w:r>
        <w:rPr>
          <w:b/>
        </w:rPr>
        <w:t>.7</w:t>
      </w:r>
      <w:r>
        <w:tab/>
      </w:r>
      <w:r>
        <w:rPr>
          <w:rFonts w:hint="eastAsia"/>
          <w:lang w:eastAsia="zh-HK"/>
        </w:rPr>
        <w:t>隨着經濟復蘇</w:t>
      </w:r>
      <w:r>
        <w:rPr>
          <w:rFonts w:hint="eastAsia"/>
        </w:rPr>
        <w:t>，</w:t>
      </w:r>
      <w:r w:rsidRPr="00382726">
        <w:rPr>
          <w:rFonts w:hint="eastAsia"/>
        </w:rPr>
        <w:t>二零二三年第一季</w:t>
      </w:r>
      <w:r w:rsidR="00B4496E">
        <w:rPr>
          <w:rFonts w:hint="eastAsia"/>
          <w:lang w:eastAsia="zh-HK"/>
        </w:rPr>
        <w:t>的</w:t>
      </w:r>
      <w:r w:rsidRPr="00382726">
        <w:rPr>
          <w:rFonts w:hint="eastAsia"/>
        </w:rPr>
        <w:t>失業</w:t>
      </w:r>
      <w:r w:rsidR="000F0E87">
        <w:rPr>
          <w:rFonts w:hint="eastAsia"/>
          <w:lang w:eastAsia="zh-HK"/>
        </w:rPr>
        <w:t>及</w:t>
      </w:r>
      <w:r w:rsidRPr="00382726">
        <w:rPr>
          <w:rFonts w:hint="eastAsia"/>
        </w:rPr>
        <w:t>就業不足</w:t>
      </w:r>
      <w:r w:rsidR="001443DA">
        <w:rPr>
          <w:rFonts w:hint="eastAsia"/>
          <w:lang w:eastAsia="zh-HK"/>
        </w:rPr>
        <w:t>情況</w:t>
      </w:r>
      <w:r w:rsidRPr="00382726">
        <w:rPr>
          <w:rFonts w:hint="eastAsia"/>
        </w:rPr>
        <w:t>繼續改善</w:t>
      </w:r>
      <w:r>
        <w:rPr>
          <w:rFonts w:hint="eastAsia"/>
        </w:rPr>
        <w:t>。</w:t>
      </w:r>
      <w:r w:rsidRPr="00382726">
        <w:rPr>
          <w:rFonts w:hint="eastAsia"/>
        </w:rPr>
        <w:t>經季節性調整的</w:t>
      </w:r>
      <w:r w:rsidRPr="00382726">
        <w:rPr>
          <w:rFonts w:hint="eastAsia"/>
          <w:i/>
        </w:rPr>
        <w:t>失業率</w:t>
      </w:r>
      <w:r w:rsidRPr="00382726">
        <w:rPr>
          <w:rFonts w:hint="eastAsia"/>
          <w:vertAlign w:val="superscript"/>
        </w:rPr>
        <w:t>(2)</w:t>
      </w:r>
      <w:r w:rsidRPr="00382726">
        <w:rPr>
          <w:rFonts w:hint="eastAsia"/>
        </w:rPr>
        <w:t>由二零二二年第四季的</w:t>
      </w:r>
      <w:r w:rsidRPr="00382726">
        <w:rPr>
          <w:rFonts w:hint="eastAsia"/>
        </w:rPr>
        <w:t>3.5%</w:t>
      </w:r>
      <w:r w:rsidRPr="00382726">
        <w:rPr>
          <w:rFonts w:hint="eastAsia"/>
        </w:rPr>
        <w:t>進一步下跌至二零二三年第一季的</w:t>
      </w:r>
      <w:r w:rsidRPr="00382726">
        <w:rPr>
          <w:rFonts w:hint="eastAsia"/>
        </w:rPr>
        <w:t>3.1%</w:t>
      </w:r>
      <w:r w:rsidR="001443DA">
        <w:rPr>
          <w:rFonts w:hint="eastAsia"/>
          <w:lang w:eastAsia="zh-HK"/>
        </w:rPr>
        <w:t>，</w:t>
      </w:r>
      <w:r w:rsidRPr="00382726">
        <w:rPr>
          <w:rFonts w:hint="eastAsia"/>
          <w:i/>
        </w:rPr>
        <w:t>就業不足率</w:t>
      </w:r>
      <w:r w:rsidRPr="00382726">
        <w:rPr>
          <w:rFonts w:hint="eastAsia"/>
          <w:vertAlign w:val="superscript"/>
        </w:rPr>
        <w:t>(3)</w:t>
      </w:r>
      <w:r w:rsidRPr="00382726">
        <w:rPr>
          <w:rFonts w:hint="eastAsia"/>
        </w:rPr>
        <w:t>由</w:t>
      </w:r>
      <w:r w:rsidRPr="00382726">
        <w:rPr>
          <w:rFonts w:hint="eastAsia"/>
        </w:rPr>
        <w:t>1.5%</w:t>
      </w:r>
      <w:r w:rsidRPr="00382726">
        <w:rPr>
          <w:rFonts w:hint="eastAsia"/>
        </w:rPr>
        <w:t>下跌至</w:t>
      </w:r>
      <w:r w:rsidRPr="00382726">
        <w:rPr>
          <w:rFonts w:hint="eastAsia"/>
        </w:rPr>
        <w:t>1.2%</w:t>
      </w:r>
      <w:r>
        <w:rPr>
          <w:rFonts w:hint="eastAsia"/>
        </w:rPr>
        <w:t>。</w:t>
      </w:r>
      <w:r w:rsidR="000F0E87" w:rsidRPr="00382726">
        <w:rPr>
          <w:rFonts w:hint="eastAsia"/>
        </w:rPr>
        <w:t>第一季</w:t>
      </w:r>
      <w:r w:rsidRPr="00382726">
        <w:rPr>
          <w:rFonts w:hint="eastAsia"/>
        </w:rPr>
        <w:t>大部分主要行業的失業率較上一季下跌</w:t>
      </w:r>
      <w:r>
        <w:rPr>
          <w:rFonts w:hint="eastAsia"/>
        </w:rPr>
        <w:t>。</w:t>
      </w:r>
      <w:r w:rsidRPr="00F4110E">
        <w:rPr>
          <w:rFonts w:hint="eastAsia"/>
        </w:rPr>
        <w:t>較低技術工人和較高技術工人的失業率均下跌</w:t>
      </w:r>
      <w:r>
        <w:rPr>
          <w:rFonts w:hint="eastAsia"/>
        </w:rPr>
        <w:t>。</w:t>
      </w:r>
      <w:r w:rsidRPr="00F4110E">
        <w:rPr>
          <w:rFonts w:hint="eastAsia"/>
        </w:rPr>
        <w:t>名義工資和勞工收入在二零二二年第四季的按年升幅加快。綜合住戶統計調查較近期的數據顯示，</w:t>
      </w:r>
      <w:r w:rsidR="00B4496E" w:rsidRPr="00F4110E">
        <w:rPr>
          <w:rFonts w:hint="eastAsia"/>
        </w:rPr>
        <w:t>二零二三年第一季</w:t>
      </w:r>
      <w:r w:rsidRPr="00F4110E">
        <w:rPr>
          <w:rFonts w:hint="eastAsia"/>
        </w:rPr>
        <w:t>全職僱員</w:t>
      </w:r>
      <w:r w:rsidRPr="00F4110E">
        <w:rPr>
          <w:rFonts w:hint="eastAsia"/>
        </w:rPr>
        <w:t>(</w:t>
      </w:r>
      <w:r w:rsidRPr="00F4110E">
        <w:rPr>
          <w:rFonts w:hint="eastAsia"/>
        </w:rPr>
        <w:t>不包括外籍家庭傭工</w:t>
      </w:r>
      <w:r w:rsidRPr="00F4110E">
        <w:rPr>
          <w:rFonts w:hint="eastAsia"/>
        </w:rPr>
        <w:t>)</w:t>
      </w:r>
      <w:r w:rsidRPr="00F4110E">
        <w:rPr>
          <w:rFonts w:hint="eastAsia"/>
        </w:rPr>
        <w:t>的每月就業收入中位數進一步上升</w:t>
      </w:r>
      <w:r>
        <w:rPr>
          <w:rFonts w:hint="eastAsia"/>
        </w:rPr>
        <w:t>。</w:t>
      </w:r>
    </w:p>
    <w:p w14:paraId="474793A1" w14:textId="77777777" w:rsidR="00263C84" w:rsidRPr="00276AD6" w:rsidRDefault="00263C84" w:rsidP="00D300A4">
      <w:pPr>
        <w:pStyle w:val="120"/>
      </w:pPr>
      <w:r w:rsidRPr="009B0C9C">
        <w:rPr>
          <w:rFonts w:hint="eastAsia"/>
        </w:rPr>
        <w:t>資產市場</w:t>
      </w:r>
    </w:p>
    <w:p w14:paraId="1FF765FA" w14:textId="56BF6A8D" w:rsidR="00263C84" w:rsidRDefault="00263C84" w:rsidP="00D300A4">
      <w:pPr>
        <w:rPr>
          <w:lang w:eastAsia="zh-HK"/>
        </w:rPr>
      </w:pPr>
      <w:r w:rsidRPr="007E34D6">
        <w:rPr>
          <w:b/>
          <w:lang w:val="en-GB"/>
        </w:rPr>
        <w:t>1.</w:t>
      </w:r>
      <w:r w:rsidRPr="007E34D6">
        <w:rPr>
          <w:rFonts w:eastAsiaTheme="minorEastAsia"/>
          <w:b/>
          <w:lang w:val="en-GB"/>
        </w:rPr>
        <w:t>8</w:t>
      </w:r>
      <w:r w:rsidRPr="009B0C9C">
        <w:rPr>
          <w:lang w:val="en-GB"/>
        </w:rPr>
        <w:tab/>
      </w:r>
      <w:r w:rsidRPr="001F2E14">
        <w:rPr>
          <w:rFonts w:hint="eastAsia"/>
          <w:i/>
        </w:rPr>
        <w:t>本地股票</w:t>
      </w:r>
      <w:r w:rsidRPr="006D62D4">
        <w:rPr>
          <w:rFonts w:hint="eastAsia"/>
          <w:i/>
        </w:rPr>
        <w:t>市場</w:t>
      </w:r>
      <w:r w:rsidRPr="006D62D4">
        <w:rPr>
          <w:rFonts w:hint="eastAsia"/>
        </w:rPr>
        <w:t>在</w:t>
      </w:r>
      <w:r w:rsidR="00DB0248" w:rsidRPr="007D291E">
        <w:rPr>
          <w:rFonts w:hint="eastAsia"/>
          <w:lang w:eastAsia="zh-HK"/>
        </w:rPr>
        <w:t>二零二三年</w:t>
      </w:r>
      <w:r>
        <w:rPr>
          <w:rFonts w:hint="eastAsia"/>
          <w:lang w:eastAsia="zh-HK"/>
        </w:rPr>
        <w:t>第一季</w:t>
      </w:r>
      <w:r w:rsidRPr="006D62D4">
        <w:rPr>
          <w:rFonts w:hint="eastAsia"/>
        </w:rPr>
        <w:t>大幅波動。</w:t>
      </w:r>
      <w:r w:rsidR="00BD04EA" w:rsidRPr="00BD04EA">
        <w:rPr>
          <w:rFonts w:hint="eastAsia"/>
          <w:lang w:eastAsia="zh-HK"/>
        </w:rPr>
        <w:t>市場預期</w:t>
      </w:r>
      <w:r>
        <w:rPr>
          <w:rFonts w:hint="eastAsia"/>
          <w:lang w:eastAsia="zh-HK"/>
        </w:rPr>
        <w:t>美國</w:t>
      </w:r>
      <w:r w:rsidR="000C3892" w:rsidRPr="000C3892">
        <w:rPr>
          <w:rFonts w:hint="eastAsia"/>
          <w:lang w:val="en-GB" w:eastAsia="zh-HK"/>
        </w:rPr>
        <w:t>將會</w:t>
      </w:r>
      <w:r w:rsidR="000C3892" w:rsidRPr="00953BBC">
        <w:rPr>
          <w:rFonts w:hint="eastAsia"/>
          <w:lang w:eastAsia="zh-HK"/>
        </w:rPr>
        <w:t>減慢</w:t>
      </w:r>
      <w:r w:rsidR="00BD04EA">
        <w:rPr>
          <w:rFonts w:hint="eastAsia"/>
          <w:lang w:eastAsia="zh-HK"/>
        </w:rPr>
        <w:t>收緊</w:t>
      </w:r>
      <w:r>
        <w:rPr>
          <w:rFonts w:hint="eastAsia"/>
          <w:lang w:eastAsia="zh-HK"/>
        </w:rPr>
        <w:t>貨</w:t>
      </w:r>
      <w:r>
        <w:rPr>
          <w:rFonts w:hint="eastAsia"/>
        </w:rPr>
        <w:t>幣</w:t>
      </w:r>
      <w:r>
        <w:rPr>
          <w:rFonts w:hint="eastAsia"/>
          <w:lang w:eastAsia="zh-HK"/>
        </w:rPr>
        <w:t>政策的步</w:t>
      </w:r>
      <w:r>
        <w:rPr>
          <w:rFonts w:hint="eastAsia"/>
        </w:rPr>
        <w:t>伐</w:t>
      </w:r>
      <w:r>
        <w:rPr>
          <w:rFonts w:hint="eastAsia"/>
          <w:lang w:eastAsia="zh-HK"/>
        </w:rPr>
        <w:t>，加上經濟</w:t>
      </w:r>
      <w:proofErr w:type="gramStart"/>
      <w:r>
        <w:rPr>
          <w:rFonts w:hint="eastAsia"/>
          <w:lang w:eastAsia="zh-HK"/>
        </w:rPr>
        <w:t>活動復常</w:t>
      </w:r>
      <w:proofErr w:type="gramEnd"/>
      <w:r>
        <w:rPr>
          <w:rFonts w:hint="eastAsia"/>
          <w:lang w:eastAsia="zh-HK"/>
        </w:rPr>
        <w:t>，</w:t>
      </w:r>
      <w:r w:rsidR="000C3892">
        <w:rPr>
          <w:rFonts w:hint="eastAsia"/>
          <w:lang w:eastAsia="zh-HK"/>
        </w:rPr>
        <w:t>支持</w:t>
      </w:r>
      <w:proofErr w:type="gramStart"/>
      <w:r>
        <w:rPr>
          <w:rFonts w:hint="eastAsia"/>
          <w:lang w:eastAsia="zh-HK"/>
        </w:rPr>
        <w:t>恒</w:t>
      </w:r>
      <w:proofErr w:type="gramEnd"/>
      <w:r>
        <w:rPr>
          <w:rFonts w:hint="eastAsia"/>
          <w:lang w:eastAsia="zh-HK"/>
        </w:rPr>
        <w:t>指</w:t>
      </w:r>
      <w:r w:rsidR="00BD04EA" w:rsidRPr="00BD04EA">
        <w:rPr>
          <w:rFonts w:hint="eastAsia"/>
          <w:lang w:eastAsia="zh-HK"/>
        </w:rPr>
        <w:t>在</w:t>
      </w:r>
      <w:r>
        <w:rPr>
          <w:rFonts w:hint="eastAsia"/>
          <w:lang w:eastAsia="zh-HK"/>
        </w:rPr>
        <w:t>踏入二零二三年</w:t>
      </w:r>
      <w:r w:rsidR="000C3892">
        <w:rPr>
          <w:rFonts w:hint="eastAsia"/>
          <w:lang w:eastAsia="zh-HK"/>
        </w:rPr>
        <w:t>時</w:t>
      </w:r>
      <w:r w:rsidR="000C3892" w:rsidRPr="000C3892">
        <w:rPr>
          <w:rFonts w:hint="eastAsia"/>
          <w:lang w:eastAsia="zh-HK"/>
        </w:rPr>
        <w:t>延續升勢</w:t>
      </w:r>
      <w:r w:rsidR="00BD04EA">
        <w:rPr>
          <w:rFonts w:hint="eastAsia"/>
          <w:lang w:eastAsia="zh-HK"/>
        </w:rPr>
        <w:t>。其</w:t>
      </w:r>
      <w:r>
        <w:rPr>
          <w:rFonts w:hint="eastAsia"/>
          <w:lang w:eastAsia="zh-HK"/>
        </w:rPr>
        <w:t>後</w:t>
      </w:r>
      <w:r w:rsidR="000C3892">
        <w:rPr>
          <w:rFonts w:hint="eastAsia"/>
        </w:rPr>
        <w:t>，</w:t>
      </w:r>
      <w:r w:rsidR="000C3892">
        <w:rPr>
          <w:rFonts w:hint="eastAsia"/>
          <w:lang w:eastAsia="zh-HK"/>
        </w:rPr>
        <w:t>由於</w:t>
      </w:r>
      <w:r>
        <w:rPr>
          <w:rFonts w:hint="eastAsia"/>
          <w:lang w:eastAsia="zh-HK"/>
        </w:rPr>
        <w:t>市場憂</w:t>
      </w:r>
      <w:r>
        <w:rPr>
          <w:rFonts w:hint="eastAsia"/>
        </w:rPr>
        <w:t>慮</w:t>
      </w:r>
      <w:r>
        <w:rPr>
          <w:rFonts w:hint="eastAsia"/>
          <w:lang w:eastAsia="zh-HK"/>
        </w:rPr>
        <w:t>環球經</w:t>
      </w:r>
      <w:r>
        <w:rPr>
          <w:rFonts w:hint="eastAsia"/>
        </w:rPr>
        <w:t>濟</w:t>
      </w:r>
      <w:r>
        <w:rPr>
          <w:rFonts w:hint="eastAsia"/>
          <w:lang w:eastAsia="zh-HK"/>
        </w:rPr>
        <w:t>前景和</w:t>
      </w:r>
      <w:r w:rsidR="00BD04EA">
        <w:rPr>
          <w:rFonts w:hint="eastAsia"/>
          <w:lang w:eastAsia="zh-HK"/>
        </w:rPr>
        <w:t>歐</w:t>
      </w:r>
      <w:r w:rsidR="008B1B42">
        <w:rPr>
          <w:rFonts w:hint="eastAsia"/>
          <w:lang w:eastAsia="zh-HK"/>
        </w:rPr>
        <w:t>美</w:t>
      </w:r>
      <w:r>
        <w:rPr>
          <w:rFonts w:hint="eastAsia"/>
          <w:lang w:eastAsia="zh-HK"/>
        </w:rPr>
        <w:t>銀行</w:t>
      </w:r>
      <w:r w:rsidR="008B1B42">
        <w:rPr>
          <w:rFonts w:hint="eastAsia"/>
          <w:lang w:eastAsia="zh-HK"/>
        </w:rPr>
        <w:t>業</w:t>
      </w:r>
      <w:r w:rsidR="00BD04EA">
        <w:rPr>
          <w:rFonts w:hint="eastAsia"/>
          <w:lang w:eastAsia="zh-HK"/>
        </w:rPr>
        <w:t>受</w:t>
      </w:r>
      <w:r>
        <w:rPr>
          <w:rFonts w:hint="eastAsia"/>
          <w:lang w:eastAsia="zh-HK"/>
        </w:rPr>
        <w:t>壓</w:t>
      </w:r>
      <w:r w:rsidR="008B1B42">
        <w:rPr>
          <w:rFonts w:hint="eastAsia"/>
          <w:lang w:eastAsia="zh-HK"/>
        </w:rPr>
        <w:t>，</w:t>
      </w:r>
      <w:proofErr w:type="gramStart"/>
      <w:r w:rsidR="008B1B42" w:rsidRPr="00155F1B">
        <w:rPr>
          <w:rFonts w:hint="eastAsia"/>
          <w:lang w:eastAsia="zh-HK"/>
        </w:rPr>
        <w:t>恒</w:t>
      </w:r>
      <w:proofErr w:type="gramEnd"/>
      <w:r w:rsidR="008B1B42" w:rsidRPr="00155F1B">
        <w:rPr>
          <w:rFonts w:hint="eastAsia"/>
          <w:lang w:eastAsia="zh-HK"/>
        </w:rPr>
        <w:t>指</w:t>
      </w:r>
      <w:r w:rsidR="000C3892" w:rsidRPr="000C3892">
        <w:rPr>
          <w:rFonts w:hint="eastAsia"/>
          <w:lang w:eastAsia="zh-HK"/>
        </w:rPr>
        <w:t>顯著</w:t>
      </w:r>
      <w:r>
        <w:rPr>
          <w:rFonts w:hint="eastAsia"/>
          <w:lang w:eastAsia="zh-HK"/>
        </w:rPr>
        <w:t>調整</w:t>
      </w:r>
      <w:r w:rsidRPr="00155F1B">
        <w:rPr>
          <w:rFonts w:hint="eastAsia"/>
          <w:lang w:eastAsia="zh-HK"/>
        </w:rPr>
        <w:t>，</w:t>
      </w:r>
      <w:r w:rsidR="008B1B42">
        <w:rPr>
          <w:rFonts w:hint="eastAsia"/>
          <w:lang w:eastAsia="zh-HK"/>
        </w:rPr>
        <w:t>後來</w:t>
      </w:r>
      <w:r w:rsidRPr="00155F1B">
        <w:rPr>
          <w:rFonts w:hint="eastAsia"/>
          <w:lang w:eastAsia="zh-HK"/>
        </w:rPr>
        <w:t>收復部分失地，於季末收報</w:t>
      </w:r>
      <w:r>
        <w:rPr>
          <w:rFonts w:hint="eastAsia"/>
        </w:rPr>
        <w:t>20</w:t>
      </w:r>
      <w:r>
        <w:t> </w:t>
      </w:r>
      <w:r>
        <w:rPr>
          <w:rFonts w:hint="eastAsia"/>
        </w:rPr>
        <w:t>400</w:t>
      </w:r>
      <w:r w:rsidR="008B1B42">
        <w:t> </w:t>
      </w:r>
      <w:r w:rsidRPr="00155F1B">
        <w:rPr>
          <w:rFonts w:hint="eastAsia"/>
          <w:lang w:eastAsia="zh-HK"/>
        </w:rPr>
        <w:t>點，較二零二</w:t>
      </w:r>
      <w:r>
        <w:rPr>
          <w:rFonts w:hint="eastAsia"/>
          <w:lang w:eastAsia="zh-HK"/>
        </w:rPr>
        <w:t>二</w:t>
      </w:r>
      <w:r w:rsidRPr="00155F1B">
        <w:rPr>
          <w:rFonts w:hint="eastAsia"/>
          <w:lang w:eastAsia="zh-HK"/>
        </w:rPr>
        <w:t>年年底</w:t>
      </w:r>
      <w:r w:rsidR="00953BBC" w:rsidRPr="00953BBC">
        <w:rPr>
          <w:rFonts w:hint="eastAsia"/>
          <w:lang w:eastAsia="zh-HK"/>
        </w:rPr>
        <w:t>高</w:t>
      </w:r>
      <w:r>
        <w:rPr>
          <w:rFonts w:hint="eastAsia"/>
        </w:rPr>
        <w:t>3.1</w:t>
      </w:r>
      <w:r w:rsidRPr="00155F1B">
        <w:rPr>
          <w:rFonts w:hint="eastAsia"/>
          <w:lang w:eastAsia="zh-HK"/>
        </w:rPr>
        <w:t>%</w:t>
      </w:r>
      <w:r w:rsidRPr="00155F1B">
        <w:rPr>
          <w:rFonts w:hint="eastAsia"/>
          <w:lang w:eastAsia="zh-HK"/>
        </w:rPr>
        <w:t>。交投活動</w:t>
      </w:r>
      <w:r w:rsidR="000C3892">
        <w:rPr>
          <w:rFonts w:hint="eastAsia"/>
          <w:lang w:eastAsia="zh-HK"/>
        </w:rPr>
        <w:t>大致</w:t>
      </w:r>
      <w:r>
        <w:rPr>
          <w:rFonts w:hint="eastAsia"/>
          <w:lang w:eastAsia="zh-HK"/>
        </w:rPr>
        <w:t>維持</w:t>
      </w:r>
      <w:proofErr w:type="gramStart"/>
      <w:r>
        <w:rPr>
          <w:rFonts w:hint="eastAsia"/>
          <w:lang w:eastAsia="zh-HK"/>
        </w:rPr>
        <w:t>活</w:t>
      </w:r>
      <w:r>
        <w:rPr>
          <w:rFonts w:hint="eastAsia"/>
        </w:rPr>
        <w:t>躍</w:t>
      </w:r>
      <w:r w:rsidRPr="00155F1B">
        <w:rPr>
          <w:rFonts w:hint="eastAsia"/>
          <w:lang w:eastAsia="zh-HK"/>
        </w:rPr>
        <w:t>，</w:t>
      </w:r>
      <w:proofErr w:type="gramEnd"/>
      <w:r w:rsidRPr="00155F1B">
        <w:rPr>
          <w:rFonts w:hint="eastAsia"/>
          <w:lang w:eastAsia="zh-HK"/>
        </w:rPr>
        <w:t>平均每日成交額較</w:t>
      </w:r>
      <w:r>
        <w:rPr>
          <w:rFonts w:hint="eastAsia"/>
          <w:lang w:eastAsia="zh-HK"/>
        </w:rPr>
        <w:t>上一季微升</w:t>
      </w:r>
      <w:r>
        <w:rPr>
          <w:rFonts w:hint="eastAsia"/>
        </w:rPr>
        <w:t>0.5</w:t>
      </w:r>
      <w:r w:rsidRPr="00155F1B">
        <w:rPr>
          <w:rFonts w:hint="eastAsia"/>
          <w:lang w:eastAsia="zh-HK"/>
        </w:rPr>
        <w:t>%</w:t>
      </w:r>
      <w:r w:rsidRPr="00155F1B">
        <w:rPr>
          <w:rFonts w:hint="eastAsia"/>
          <w:lang w:eastAsia="zh-HK"/>
        </w:rPr>
        <w:t>至</w:t>
      </w:r>
      <w:r w:rsidRPr="00155F1B">
        <w:rPr>
          <w:rFonts w:hint="eastAsia"/>
          <w:lang w:eastAsia="zh-HK"/>
        </w:rPr>
        <w:t>1,2</w:t>
      </w:r>
      <w:r>
        <w:rPr>
          <w:rFonts w:hint="eastAsia"/>
        </w:rPr>
        <w:t>78</w:t>
      </w:r>
      <w:r w:rsidRPr="00155F1B">
        <w:rPr>
          <w:rFonts w:hint="eastAsia"/>
          <w:lang w:eastAsia="zh-HK"/>
        </w:rPr>
        <w:t>億元。集資活動</w:t>
      </w:r>
      <w:proofErr w:type="gramStart"/>
      <w:r w:rsidRPr="00155F1B">
        <w:rPr>
          <w:rFonts w:hint="eastAsia"/>
          <w:lang w:eastAsia="zh-HK"/>
        </w:rPr>
        <w:t>極為淡靜</w:t>
      </w:r>
      <w:proofErr w:type="gramEnd"/>
      <w:r w:rsidRPr="00155F1B">
        <w:rPr>
          <w:rFonts w:hint="eastAsia"/>
          <w:lang w:eastAsia="zh-HK"/>
        </w:rPr>
        <w:t>。</w:t>
      </w:r>
    </w:p>
    <w:p w14:paraId="4732D2C8" w14:textId="2F6D10DE" w:rsidR="00263C84" w:rsidRPr="00621BA7" w:rsidRDefault="00263C84" w:rsidP="00D300A4">
      <w:r w:rsidRPr="003720C5">
        <w:rPr>
          <w:rFonts w:hint="eastAsia"/>
          <w:b/>
        </w:rPr>
        <w:t>1</w:t>
      </w:r>
      <w:r>
        <w:rPr>
          <w:b/>
        </w:rPr>
        <w:t>.</w:t>
      </w:r>
      <w:r>
        <w:rPr>
          <w:rFonts w:hint="eastAsia"/>
          <w:b/>
        </w:rPr>
        <w:t>9</w:t>
      </w:r>
      <w:r>
        <w:tab/>
      </w:r>
      <w:r w:rsidRPr="00243DD2">
        <w:rPr>
          <w:rFonts w:hint="eastAsia"/>
          <w:i/>
        </w:rPr>
        <w:t>住宅物業市場</w:t>
      </w:r>
      <w:r w:rsidR="00AE3F8E" w:rsidRPr="00AE3F8E">
        <w:rPr>
          <w:rFonts w:hint="eastAsia"/>
          <w:lang w:eastAsia="zh-HK"/>
        </w:rPr>
        <w:t>經歷了</w:t>
      </w:r>
      <w:r w:rsidRPr="007D291E">
        <w:rPr>
          <w:rFonts w:hint="eastAsia"/>
          <w:lang w:eastAsia="zh-HK"/>
        </w:rPr>
        <w:t>去年</w:t>
      </w:r>
      <w:r w:rsidR="00AE3F8E">
        <w:rPr>
          <w:rFonts w:hint="eastAsia"/>
          <w:lang w:eastAsia="zh-HK"/>
        </w:rPr>
        <w:t>的</w:t>
      </w:r>
      <w:r w:rsidRPr="007D291E">
        <w:rPr>
          <w:rFonts w:hint="eastAsia"/>
          <w:lang w:eastAsia="zh-HK"/>
        </w:rPr>
        <w:t>顯著調整後，在第一季</w:t>
      </w:r>
      <w:r w:rsidR="00AE3F8E" w:rsidRPr="00AE3F8E">
        <w:rPr>
          <w:rFonts w:hint="eastAsia"/>
          <w:lang w:eastAsia="zh-HK"/>
        </w:rPr>
        <w:t>有所恢復</w:t>
      </w:r>
      <w:r>
        <w:rPr>
          <w:rFonts w:hint="eastAsia"/>
        </w:rPr>
        <w:t>。</w:t>
      </w:r>
      <w:r w:rsidR="0060167D" w:rsidRPr="0060167D">
        <w:rPr>
          <w:rFonts w:hint="eastAsia"/>
        </w:rPr>
        <w:t>隨着</w:t>
      </w:r>
      <w:r>
        <w:rPr>
          <w:rFonts w:hint="eastAsia"/>
        </w:rPr>
        <w:t>本地經濟</w:t>
      </w:r>
      <w:r w:rsidR="0060167D" w:rsidRPr="007D291E">
        <w:rPr>
          <w:rFonts w:hint="eastAsia"/>
          <w:lang w:eastAsia="zh-HK"/>
        </w:rPr>
        <w:t>復蘇</w:t>
      </w:r>
      <w:r>
        <w:rPr>
          <w:rFonts w:hint="eastAsia"/>
        </w:rPr>
        <w:t>，市場氣氛有所改善。交投量方面，</w:t>
      </w:r>
      <w:r w:rsidRPr="00243DD2">
        <w:rPr>
          <w:rFonts w:hint="eastAsia"/>
        </w:rPr>
        <w:t>送交土地註冊處註冊的住宅物業買賣合約總數</w:t>
      </w:r>
      <w:r w:rsidRPr="007D291E">
        <w:rPr>
          <w:rFonts w:hint="eastAsia"/>
          <w:lang w:eastAsia="zh-HK"/>
        </w:rPr>
        <w:t>由</w:t>
      </w:r>
      <w:r w:rsidRPr="007D291E">
        <w:rPr>
          <w:rFonts w:hint="eastAsia"/>
        </w:rPr>
        <w:t>上一季</w:t>
      </w:r>
      <w:r w:rsidRPr="007D291E">
        <w:rPr>
          <w:rFonts w:hint="eastAsia"/>
          <w:lang w:eastAsia="zh-HK"/>
        </w:rPr>
        <w:t>的極低水平</w:t>
      </w:r>
      <w:r>
        <w:rPr>
          <w:rFonts w:hint="eastAsia"/>
          <w:lang w:eastAsia="zh-HK"/>
        </w:rPr>
        <w:t>跳</w:t>
      </w:r>
      <w:r w:rsidRPr="007D291E">
        <w:rPr>
          <w:rFonts w:hint="eastAsia"/>
          <w:lang w:eastAsia="zh-HK"/>
        </w:rPr>
        <w:t>升</w:t>
      </w:r>
      <w:r w:rsidRPr="007D291E">
        <w:t>67%</w:t>
      </w:r>
      <w:r w:rsidRPr="007D291E">
        <w:rPr>
          <w:rFonts w:hint="eastAsia"/>
        </w:rPr>
        <w:t>至</w:t>
      </w:r>
      <w:r w:rsidRPr="007D291E">
        <w:t>14 02</w:t>
      </w:r>
      <w:r w:rsidRPr="007D291E">
        <w:rPr>
          <w:lang w:eastAsia="zh-HK"/>
        </w:rPr>
        <w:t>3</w:t>
      </w:r>
      <w:r w:rsidR="00E140CE">
        <w:rPr>
          <w:lang w:eastAsia="zh-HK"/>
        </w:rPr>
        <w:t> </w:t>
      </w:r>
      <w:r w:rsidRPr="007D291E">
        <w:rPr>
          <w:rFonts w:hint="eastAsia"/>
          <w:lang w:eastAsia="zh-HK"/>
        </w:rPr>
        <w:t>份，較一年前</w:t>
      </w:r>
      <w:r>
        <w:rPr>
          <w:rFonts w:hint="eastAsia"/>
          <w:lang w:eastAsia="zh-HK"/>
        </w:rPr>
        <w:t>上</w:t>
      </w:r>
      <w:r w:rsidRPr="007D291E">
        <w:rPr>
          <w:rFonts w:hint="eastAsia"/>
          <w:lang w:eastAsia="zh-HK"/>
        </w:rPr>
        <w:t>升</w:t>
      </w:r>
      <w:r w:rsidRPr="007D291E">
        <w:rPr>
          <w:lang w:eastAsia="zh-HK"/>
        </w:rPr>
        <w:t>39%</w:t>
      </w:r>
      <w:r>
        <w:rPr>
          <w:rFonts w:hint="eastAsia"/>
        </w:rPr>
        <w:t>。</w:t>
      </w:r>
      <w:r w:rsidRPr="006637B9">
        <w:rPr>
          <w:rFonts w:hint="eastAsia"/>
        </w:rPr>
        <w:t>住宅售價</w:t>
      </w:r>
      <w:r>
        <w:rPr>
          <w:rFonts w:hint="eastAsia"/>
        </w:rPr>
        <w:t>在第一季平均反彈</w:t>
      </w:r>
      <w:r>
        <w:rPr>
          <w:rFonts w:hint="eastAsia"/>
        </w:rPr>
        <w:t>5%</w:t>
      </w:r>
      <w:r>
        <w:rPr>
          <w:rFonts w:hint="eastAsia"/>
        </w:rPr>
        <w:t>。</w:t>
      </w:r>
      <w:r w:rsidRPr="00FB713A">
        <w:rPr>
          <w:rFonts w:hint="eastAsia"/>
        </w:rPr>
        <w:t>隨着</w:t>
      </w:r>
      <w:r>
        <w:rPr>
          <w:rFonts w:hint="eastAsia"/>
        </w:rPr>
        <w:t>樓價反彈</w:t>
      </w:r>
      <w:r>
        <w:rPr>
          <w:rFonts w:hint="eastAsia"/>
          <w:lang w:eastAsia="zh-HK"/>
        </w:rPr>
        <w:t>，</w:t>
      </w:r>
      <w:r w:rsidRPr="00C026DB">
        <w:rPr>
          <w:rFonts w:hint="eastAsia"/>
        </w:rPr>
        <w:t>市民的置業負擔指數</w:t>
      </w:r>
      <w:r>
        <w:rPr>
          <w:rFonts w:hint="eastAsia"/>
        </w:rPr>
        <w:t>上升至</w:t>
      </w:r>
      <w:r w:rsidR="00F51995">
        <w:rPr>
          <w:rFonts w:hint="eastAsia"/>
        </w:rPr>
        <w:t>7</w:t>
      </w:r>
      <w:r w:rsidR="00F51995">
        <w:t>3</w:t>
      </w:r>
      <w:r>
        <w:rPr>
          <w:rFonts w:hint="eastAsia"/>
        </w:rPr>
        <w:t>%</w:t>
      </w:r>
      <w:r>
        <w:rPr>
          <w:rFonts w:hint="eastAsia"/>
        </w:rPr>
        <w:t>，</w:t>
      </w:r>
      <w:r w:rsidRPr="00B8265D">
        <w:rPr>
          <w:rFonts w:hint="eastAsia"/>
        </w:rPr>
        <w:t>遠高於二零零三至二零二二年期間</w:t>
      </w:r>
      <w:r w:rsidRPr="00B8265D">
        <w:rPr>
          <w:rFonts w:hint="eastAsia"/>
        </w:rPr>
        <w:t>51%</w:t>
      </w:r>
      <w:r w:rsidRPr="00B8265D">
        <w:rPr>
          <w:rFonts w:hint="eastAsia"/>
        </w:rPr>
        <w:t>的長期平均數。</w:t>
      </w:r>
      <w:r>
        <w:rPr>
          <w:rFonts w:hint="eastAsia"/>
        </w:rPr>
        <w:t>同時，整體</w:t>
      </w:r>
      <w:r w:rsidRPr="006637B9">
        <w:rPr>
          <w:rFonts w:hint="eastAsia"/>
        </w:rPr>
        <w:t>住宅租金</w:t>
      </w:r>
      <w:r>
        <w:rPr>
          <w:rFonts w:hint="eastAsia"/>
        </w:rPr>
        <w:t>在季內幾無變動</w:t>
      </w:r>
      <w:r w:rsidR="003A7283">
        <w:rPr>
          <w:rFonts w:hint="eastAsia"/>
        </w:rPr>
        <w:t>。</w:t>
      </w:r>
      <w:r w:rsidRPr="006637B9">
        <w:rPr>
          <w:rFonts w:hint="eastAsia"/>
          <w:i/>
        </w:rPr>
        <w:t>非住宅物業市場</w:t>
      </w:r>
      <w:r w:rsidR="00AE3F8E" w:rsidRPr="00AE3F8E">
        <w:rPr>
          <w:rFonts w:hint="eastAsia"/>
        </w:rPr>
        <w:t>有所回穩。所有主要環節的交投</w:t>
      </w:r>
      <w:proofErr w:type="gramStart"/>
      <w:r w:rsidR="00AE3F8E" w:rsidRPr="00AE3F8E">
        <w:rPr>
          <w:rFonts w:hint="eastAsia"/>
        </w:rPr>
        <w:t>活動均見反彈</w:t>
      </w:r>
      <w:proofErr w:type="gramEnd"/>
      <w:r w:rsidR="00AE3F8E" w:rsidRPr="00AE3F8E">
        <w:rPr>
          <w:rFonts w:hint="eastAsia"/>
        </w:rPr>
        <w:t>，尤其是在季末，儘管仍處於較低水平。售價和租金表現參差</w:t>
      </w:r>
      <w:r>
        <w:rPr>
          <w:rFonts w:hint="eastAsia"/>
        </w:rPr>
        <w:t>。</w:t>
      </w:r>
    </w:p>
    <w:p w14:paraId="3EC5A232" w14:textId="77777777" w:rsidR="00B51C2A" w:rsidRDefault="00B51C2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rPr>
      </w:pPr>
      <w:r>
        <w:br w:type="page"/>
      </w:r>
    </w:p>
    <w:p w14:paraId="4FD11223" w14:textId="236397DC" w:rsidR="00263C84" w:rsidRPr="00276AD6" w:rsidRDefault="00263C84" w:rsidP="00D300A4">
      <w:pPr>
        <w:pStyle w:val="120"/>
      </w:pPr>
      <w:r w:rsidRPr="00771436">
        <w:rPr>
          <w:rFonts w:hint="eastAsia"/>
        </w:rPr>
        <w:lastRenderedPageBreak/>
        <w:t>通脹</w:t>
      </w:r>
    </w:p>
    <w:p w14:paraId="22B1A9D3" w14:textId="6C572445" w:rsidR="00263C84" w:rsidRPr="00EA1393" w:rsidRDefault="00276AD6" w:rsidP="00D300A4">
      <w:pPr>
        <w:rPr>
          <w:lang w:val="en-GB"/>
        </w:rPr>
      </w:pPr>
      <w:r w:rsidRPr="00276AD6">
        <w:rPr>
          <w:rFonts w:hint="eastAsia"/>
          <w:b/>
          <w:lang w:val="en-GB"/>
        </w:rPr>
        <w:t>1.10</w:t>
      </w:r>
      <w:r>
        <w:rPr>
          <w:rFonts w:hint="eastAsia"/>
          <w:lang w:val="en-GB"/>
        </w:rPr>
        <w:tab/>
      </w:r>
      <w:r w:rsidR="00263C84" w:rsidRPr="006A0D3C">
        <w:rPr>
          <w:rFonts w:hint="eastAsia"/>
          <w:lang w:val="en-GB"/>
        </w:rPr>
        <w:t>消費物價通脹</w:t>
      </w:r>
      <w:r w:rsidR="00C93EEA" w:rsidRPr="00C93EEA">
        <w:rPr>
          <w:rFonts w:hint="eastAsia"/>
          <w:lang w:val="en-GB"/>
        </w:rPr>
        <w:t>在二零二三年第一季</w:t>
      </w:r>
      <w:r w:rsidR="00263C84" w:rsidRPr="006A0D3C">
        <w:rPr>
          <w:rFonts w:hint="eastAsia"/>
          <w:lang w:val="en-GB"/>
        </w:rPr>
        <w:t>微升，</w:t>
      </w:r>
      <w:r w:rsidR="005B29B5">
        <w:rPr>
          <w:rFonts w:hint="eastAsia"/>
          <w:lang w:val="en-GB" w:eastAsia="zh-HK"/>
        </w:rPr>
        <w:t>但</w:t>
      </w:r>
      <w:r w:rsidR="00263C84" w:rsidRPr="006A0D3C">
        <w:rPr>
          <w:rFonts w:hint="eastAsia"/>
          <w:lang w:val="en-GB"/>
        </w:rPr>
        <w:t>整體上維持溫和。撇除政府一次性</w:t>
      </w:r>
      <w:proofErr w:type="gramStart"/>
      <w:r w:rsidR="00263C84" w:rsidRPr="006A0D3C">
        <w:rPr>
          <w:rFonts w:hint="eastAsia"/>
          <w:lang w:val="en-GB"/>
        </w:rPr>
        <w:t>紓</w:t>
      </w:r>
      <w:proofErr w:type="gramEnd"/>
      <w:r w:rsidR="00263C84" w:rsidRPr="006A0D3C">
        <w:rPr>
          <w:rFonts w:hint="eastAsia"/>
          <w:lang w:val="en-GB"/>
        </w:rPr>
        <w:t>緩措施的效應，</w:t>
      </w:r>
      <w:r w:rsidR="00263C84" w:rsidRPr="000140C2">
        <w:rPr>
          <w:rFonts w:hint="eastAsia"/>
          <w:i/>
          <w:lang w:val="en-GB"/>
        </w:rPr>
        <w:t>基本綜合消費物價</w:t>
      </w:r>
      <w:r w:rsidR="00263C84">
        <w:rPr>
          <w:rFonts w:hint="eastAsia"/>
          <w:i/>
          <w:lang w:val="en-GB"/>
        </w:rPr>
        <w:t>指數</w:t>
      </w:r>
      <w:proofErr w:type="gramStart"/>
      <w:r w:rsidR="00263C84">
        <w:rPr>
          <w:rFonts w:hint="eastAsia"/>
          <w:i/>
          <w:lang w:val="en-GB"/>
        </w:rPr>
        <w:t>通脹</w:t>
      </w:r>
      <w:r w:rsidR="00263C84" w:rsidRPr="006A0D3C">
        <w:rPr>
          <w:rFonts w:hint="eastAsia"/>
          <w:lang w:val="en-GB"/>
        </w:rPr>
        <w:t>由上一</w:t>
      </w:r>
      <w:proofErr w:type="gramEnd"/>
      <w:r w:rsidR="00263C84" w:rsidRPr="006A0D3C">
        <w:rPr>
          <w:rFonts w:hint="eastAsia"/>
          <w:lang w:val="en-GB"/>
        </w:rPr>
        <w:t>季的</w:t>
      </w:r>
      <w:r w:rsidR="00263C84" w:rsidRPr="006A0D3C">
        <w:rPr>
          <w:rFonts w:hint="eastAsia"/>
          <w:lang w:val="en-GB"/>
        </w:rPr>
        <w:t>1.8%</w:t>
      </w:r>
      <w:r w:rsidR="004E430D">
        <w:rPr>
          <w:rFonts w:hint="eastAsia"/>
          <w:lang w:val="en-GB" w:eastAsia="zh-HK"/>
        </w:rPr>
        <w:t>微</w:t>
      </w:r>
      <w:r w:rsidR="00263C84" w:rsidRPr="006A0D3C">
        <w:rPr>
          <w:rFonts w:hint="eastAsia"/>
          <w:lang w:val="en-GB"/>
        </w:rPr>
        <w:t>升至第一季的</w:t>
      </w:r>
      <w:r w:rsidR="00263C84" w:rsidRPr="006A0D3C">
        <w:rPr>
          <w:rFonts w:hint="eastAsia"/>
          <w:lang w:val="en-GB"/>
        </w:rPr>
        <w:t>1.9%</w:t>
      </w:r>
      <w:r w:rsidR="00263C84" w:rsidRPr="006A0D3C">
        <w:rPr>
          <w:rFonts w:hint="eastAsia"/>
          <w:lang w:val="en-GB"/>
        </w:rPr>
        <w:t>。能源相關項目的價格</w:t>
      </w:r>
      <w:r w:rsidR="00565F24" w:rsidRPr="00565F24">
        <w:rPr>
          <w:rFonts w:hint="eastAsia"/>
          <w:lang w:val="en-GB"/>
        </w:rPr>
        <w:t>按年</w:t>
      </w:r>
      <w:r w:rsidR="00263C84" w:rsidRPr="006A0D3C">
        <w:rPr>
          <w:rFonts w:hint="eastAsia"/>
          <w:lang w:val="en-GB"/>
        </w:rPr>
        <w:t>進一步</w:t>
      </w:r>
      <w:r w:rsidR="005B29B5">
        <w:rPr>
          <w:rFonts w:hint="eastAsia"/>
          <w:lang w:val="en-GB" w:eastAsia="zh-HK"/>
        </w:rPr>
        <w:t>急</w:t>
      </w:r>
      <w:r w:rsidR="00263C84" w:rsidRPr="006A0D3C">
        <w:rPr>
          <w:rFonts w:hint="eastAsia"/>
          <w:lang w:val="en-GB"/>
        </w:rPr>
        <w:t>升。外出用膳及外賣和衣</w:t>
      </w:r>
      <w:proofErr w:type="gramStart"/>
      <w:r w:rsidR="00263C84" w:rsidRPr="006A0D3C">
        <w:rPr>
          <w:rFonts w:hint="eastAsia"/>
          <w:lang w:val="en-GB"/>
        </w:rPr>
        <w:t>履</w:t>
      </w:r>
      <w:proofErr w:type="gramEnd"/>
      <w:r w:rsidR="00263C84" w:rsidRPr="006A0D3C">
        <w:rPr>
          <w:rFonts w:hint="eastAsia"/>
          <w:lang w:val="en-GB"/>
        </w:rPr>
        <w:t>價格繼續顯著上升。然而，其他主要組成項目承受的價格壓力大致受控。私人房屋租金繼續下跌。工資增長依然溫和</w:t>
      </w:r>
      <w:r w:rsidR="00263C84">
        <w:rPr>
          <w:rFonts w:hint="eastAsia"/>
          <w:lang w:val="en-GB"/>
        </w:rPr>
        <w:t>，</w:t>
      </w:r>
      <w:r w:rsidR="00263C84" w:rsidRPr="006A0D3C">
        <w:rPr>
          <w:rFonts w:hint="eastAsia"/>
          <w:lang w:val="en-GB"/>
        </w:rPr>
        <w:t>商業樓宇租金繼續偏軟</w:t>
      </w:r>
      <w:r w:rsidR="00263C84">
        <w:rPr>
          <w:rFonts w:hint="eastAsia"/>
          <w:lang w:val="en-GB"/>
        </w:rPr>
        <w:t>，</w:t>
      </w:r>
      <w:r w:rsidR="00263C84" w:rsidRPr="006A0D3C">
        <w:rPr>
          <w:rFonts w:hint="eastAsia"/>
          <w:lang w:val="en-GB"/>
        </w:rPr>
        <w:t>本地營商成本壓力</w:t>
      </w:r>
      <w:r w:rsidR="00263C84">
        <w:rPr>
          <w:rFonts w:hint="eastAsia"/>
          <w:lang w:val="en-GB"/>
        </w:rPr>
        <w:t>因而</w:t>
      </w:r>
      <w:r w:rsidR="00263C84" w:rsidRPr="00C309CB">
        <w:rPr>
          <w:rFonts w:hint="eastAsia"/>
          <w:lang w:val="en-GB"/>
        </w:rPr>
        <w:t>大致維持輕微。外圍價格壓力仍然顯著。多個主要經濟體的</w:t>
      </w:r>
      <w:proofErr w:type="gramStart"/>
      <w:r w:rsidR="00263C84" w:rsidRPr="00C309CB">
        <w:rPr>
          <w:rFonts w:hint="eastAsia"/>
          <w:lang w:val="en-GB"/>
        </w:rPr>
        <w:t>通脹雖略</w:t>
      </w:r>
      <w:proofErr w:type="gramEnd"/>
      <w:r w:rsidR="00263C84" w:rsidRPr="00C309CB">
        <w:rPr>
          <w:rFonts w:hint="eastAsia"/>
          <w:lang w:val="en-GB"/>
        </w:rPr>
        <w:t>見</w:t>
      </w:r>
      <w:r w:rsidR="00E140CE">
        <w:rPr>
          <w:rFonts w:hint="eastAsia"/>
          <w:lang w:val="en-GB" w:eastAsia="zh-HK"/>
        </w:rPr>
        <w:t>緩和</w:t>
      </w:r>
      <w:r w:rsidR="00263C84" w:rsidRPr="00C309CB">
        <w:rPr>
          <w:rFonts w:hint="eastAsia"/>
          <w:lang w:val="en-GB"/>
        </w:rPr>
        <w:t>但仍處於高位，整體商品進口價格繼續按年明顯上升。</w:t>
      </w:r>
      <w:r w:rsidR="00263C84" w:rsidRPr="00C309CB">
        <w:rPr>
          <w:rFonts w:hint="eastAsia"/>
          <w:i/>
          <w:lang w:val="en-GB"/>
        </w:rPr>
        <w:t>整體綜合消費物價</w:t>
      </w:r>
      <w:r w:rsidR="005A3663">
        <w:rPr>
          <w:rFonts w:hint="eastAsia"/>
          <w:i/>
          <w:lang w:val="en-GB" w:eastAsia="zh-HK"/>
        </w:rPr>
        <w:t>指數</w:t>
      </w:r>
      <w:r w:rsidR="00263C84" w:rsidRPr="00C309CB">
        <w:rPr>
          <w:rFonts w:hint="eastAsia"/>
          <w:i/>
          <w:lang w:val="en-GB"/>
        </w:rPr>
        <w:t>通脹</w:t>
      </w:r>
      <w:r w:rsidR="00C93EEA" w:rsidRPr="00C93EEA">
        <w:rPr>
          <w:rFonts w:hint="eastAsia"/>
          <w:i/>
          <w:lang w:val="en-GB"/>
        </w:rPr>
        <w:t>率</w:t>
      </w:r>
      <w:r w:rsidR="00263C84" w:rsidRPr="00C309CB">
        <w:rPr>
          <w:rFonts w:hint="eastAsia"/>
          <w:lang w:val="en-GB"/>
        </w:rPr>
        <w:t>亦由</w:t>
      </w:r>
      <w:r w:rsidR="00263C84" w:rsidRPr="00C309CB">
        <w:rPr>
          <w:rFonts w:hint="eastAsia"/>
          <w:lang w:val="en-GB"/>
        </w:rPr>
        <w:t>1.8%</w:t>
      </w:r>
      <w:r w:rsidR="00263C84" w:rsidRPr="00C309CB">
        <w:rPr>
          <w:rFonts w:hint="eastAsia"/>
          <w:lang w:val="en-GB"/>
        </w:rPr>
        <w:t>輕微上升至</w:t>
      </w:r>
      <w:r w:rsidR="00263C84" w:rsidRPr="00C309CB">
        <w:rPr>
          <w:rFonts w:hint="eastAsia"/>
          <w:lang w:val="en-GB"/>
        </w:rPr>
        <w:t>1.9%</w:t>
      </w:r>
      <w:r w:rsidR="00263C84" w:rsidRPr="00C309CB">
        <w:rPr>
          <w:rFonts w:hint="eastAsia"/>
          <w:lang w:val="en-GB"/>
        </w:rPr>
        <w:t>。</w:t>
      </w:r>
    </w:p>
    <w:p w14:paraId="2AE76BC1" w14:textId="452F6F6C" w:rsidR="00263C84" w:rsidRDefault="00263C84" w:rsidP="00D300A4">
      <w:pPr>
        <w:rPr>
          <w:lang w:val="en-GB"/>
        </w:rPr>
      </w:pPr>
      <w:r w:rsidRPr="00771436">
        <w:rPr>
          <w:b/>
          <w:lang w:val="en-GB"/>
        </w:rPr>
        <w:t>1.11</w:t>
      </w:r>
      <w:r w:rsidRPr="00771436">
        <w:rPr>
          <w:lang w:val="en-GB"/>
        </w:rPr>
        <w:tab/>
      </w:r>
      <w:r w:rsidRPr="00771436">
        <w:rPr>
          <w:rFonts w:hint="eastAsia"/>
          <w:lang w:val="en-GB"/>
        </w:rPr>
        <w:t>作為量度經濟體系內整體價格變動的概括指標，</w:t>
      </w:r>
      <w:r w:rsidRPr="00B47ED0">
        <w:rPr>
          <w:rFonts w:hint="eastAsia"/>
          <w:i/>
          <w:lang w:val="en-GB"/>
        </w:rPr>
        <w:t>本地生產總值平減物價指數</w:t>
      </w:r>
      <w:r w:rsidR="004E430D" w:rsidRPr="00E30152">
        <w:rPr>
          <w:rFonts w:hint="eastAsia"/>
          <w:lang w:val="en-GB"/>
        </w:rPr>
        <w:t>在</w:t>
      </w:r>
      <w:r w:rsidR="002240D7">
        <w:rPr>
          <w:rFonts w:hint="eastAsia"/>
          <w:lang w:val="en-GB" w:eastAsia="zh-HK"/>
        </w:rPr>
        <w:t>上一季按年上升</w:t>
      </w:r>
      <w:r w:rsidR="002240D7">
        <w:rPr>
          <w:rFonts w:hint="eastAsia"/>
          <w:lang w:val="en-GB"/>
        </w:rPr>
        <w:t>1.7%</w:t>
      </w:r>
      <w:r w:rsidR="002240D7">
        <w:rPr>
          <w:rFonts w:hint="eastAsia"/>
          <w:lang w:val="en-GB" w:eastAsia="zh-HK"/>
        </w:rPr>
        <w:t>後</w:t>
      </w:r>
      <w:r w:rsidR="002240D7">
        <w:rPr>
          <w:rFonts w:hint="eastAsia"/>
          <w:lang w:val="en-GB"/>
        </w:rPr>
        <w:t>，</w:t>
      </w:r>
      <w:r w:rsidR="004E430D" w:rsidRPr="00E30152">
        <w:rPr>
          <w:rFonts w:hint="eastAsia"/>
          <w:lang w:val="en-GB"/>
        </w:rPr>
        <w:t>第一季上升</w:t>
      </w:r>
      <w:r w:rsidR="004E430D">
        <w:rPr>
          <w:rFonts w:hint="eastAsia"/>
          <w:lang w:val="en-GB"/>
        </w:rPr>
        <w:t>1.</w:t>
      </w:r>
      <w:r w:rsidR="009B6760">
        <w:rPr>
          <w:lang w:val="en-GB"/>
        </w:rPr>
        <w:t>8</w:t>
      </w:r>
      <w:r w:rsidR="004E430D" w:rsidRPr="00E30152">
        <w:rPr>
          <w:lang w:val="en-GB"/>
        </w:rPr>
        <w:t>%</w:t>
      </w:r>
      <w:r>
        <w:rPr>
          <w:rFonts w:hint="eastAsia"/>
          <w:lang w:val="en-GB"/>
        </w:rPr>
        <w:t>。由於</w:t>
      </w:r>
      <w:r w:rsidR="002240D7">
        <w:rPr>
          <w:rFonts w:hint="eastAsia"/>
          <w:lang w:val="en-GB" w:eastAsia="zh-HK"/>
        </w:rPr>
        <w:t>進</w:t>
      </w:r>
      <w:r w:rsidR="00702778">
        <w:rPr>
          <w:rFonts w:hint="eastAsia"/>
          <w:lang w:val="en-GB" w:eastAsia="zh-HK"/>
        </w:rPr>
        <w:t>口</w:t>
      </w:r>
      <w:r>
        <w:rPr>
          <w:rFonts w:hint="eastAsia"/>
          <w:lang w:val="en-GB"/>
        </w:rPr>
        <w:t>價格的升幅較</w:t>
      </w:r>
      <w:r w:rsidR="002240D7">
        <w:rPr>
          <w:rFonts w:hint="eastAsia"/>
          <w:lang w:val="en-GB" w:eastAsia="zh-HK"/>
        </w:rPr>
        <w:t>出</w:t>
      </w:r>
      <w:r>
        <w:rPr>
          <w:rFonts w:hint="eastAsia"/>
          <w:lang w:val="en-GB"/>
        </w:rPr>
        <w:t>口價格的升幅</w:t>
      </w:r>
      <w:r w:rsidR="004E430D">
        <w:rPr>
          <w:rFonts w:hint="eastAsia"/>
          <w:lang w:val="en-GB" w:eastAsia="zh-HK"/>
        </w:rPr>
        <w:t>為</w:t>
      </w:r>
      <w:r>
        <w:rPr>
          <w:rFonts w:hint="eastAsia"/>
          <w:lang w:val="en-GB"/>
        </w:rPr>
        <w:t>快，</w:t>
      </w:r>
      <w:r w:rsidRPr="00B47ED0">
        <w:rPr>
          <w:rFonts w:hint="eastAsia"/>
          <w:i/>
          <w:lang w:val="en-GB"/>
        </w:rPr>
        <w:t>貿易價格比率</w:t>
      </w:r>
      <w:r w:rsidR="002240D7">
        <w:rPr>
          <w:rFonts w:hint="eastAsia"/>
          <w:lang w:val="en-GB" w:eastAsia="zh-HK"/>
        </w:rPr>
        <w:t>下降</w:t>
      </w:r>
      <w:r>
        <w:rPr>
          <w:rFonts w:hint="eastAsia"/>
          <w:lang w:val="en-GB"/>
        </w:rPr>
        <w:t>。</w:t>
      </w:r>
      <w:r w:rsidRPr="00771436">
        <w:rPr>
          <w:rFonts w:hint="eastAsia"/>
          <w:lang w:val="en-GB"/>
        </w:rPr>
        <w:t>撇除對外貿易這個組成項目，內部需求平減物價指數</w:t>
      </w:r>
      <w:r>
        <w:rPr>
          <w:rFonts w:hint="eastAsia"/>
          <w:lang w:val="en-GB"/>
        </w:rPr>
        <w:t>繼上一季上升</w:t>
      </w:r>
      <w:r>
        <w:rPr>
          <w:rFonts w:hint="eastAsia"/>
          <w:lang w:val="en-GB"/>
        </w:rPr>
        <w:t>2.</w:t>
      </w:r>
      <w:r w:rsidR="00702778">
        <w:rPr>
          <w:rFonts w:hint="eastAsia"/>
          <w:lang w:val="en-GB"/>
        </w:rPr>
        <w:t>5</w:t>
      </w:r>
      <w:r>
        <w:rPr>
          <w:rFonts w:hint="eastAsia"/>
          <w:lang w:val="en-GB"/>
        </w:rPr>
        <w:t>%</w:t>
      </w:r>
      <w:r>
        <w:rPr>
          <w:rFonts w:hint="eastAsia"/>
          <w:lang w:val="en-GB"/>
        </w:rPr>
        <w:t>後，在第一季</w:t>
      </w:r>
      <w:r w:rsidR="004E430D">
        <w:rPr>
          <w:rFonts w:hint="eastAsia"/>
          <w:lang w:val="en-GB" w:eastAsia="zh-HK"/>
        </w:rPr>
        <w:t>上升</w:t>
      </w:r>
      <w:r w:rsidR="00702778">
        <w:rPr>
          <w:rFonts w:hint="eastAsia"/>
          <w:lang w:val="en-GB"/>
        </w:rPr>
        <w:t>3.0</w:t>
      </w:r>
      <w:r>
        <w:rPr>
          <w:lang w:val="en-GB"/>
        </w:rPr>
        <w:t>%</w:t>
      </w:r>
      <w:r>
        <w:rPr>
          <w:rFonts w:hint="eastAsia"/>
          <w:lang w:val="en-GB"/>
        </w:rPr>
        <w:t>。</w:t>
      </w:r>
    </w:p>
    <w:p w14:paraId="3C150BC4" w14:textId="60D73D02" w:rsidR="00276AD6" w:rsidRPr="00276AD6" w:rsidRDefault="00984A98" w:rsidP="00D300A4">
      <w:pPr>
        <w:rPr>
          <w:szCs w:val="24"/>
          <w:lang w:eastAsia="zh-HK"/>
        </w:rPr>
      </w:pPr>
      <w:r w:rsidRPr="00984A98">
        <w:rPr>
          <w:noProof/>
        </w:rPr>
        <w:drawing>
          <wp:inline distT="0" distB="0" distL="0" distR="0" wp14:anchorId="0D1383B4" wp14:editId="6DBFB91C">
            <wp:extent cx="5760085" cy="3509109"/>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09109"/>
                    </a:xfrm>
                    <a:prstGeom prst="rect">
                      <a:avLst/>
                    </a:prstGeom>
                    <a:noFill/>
                    <a:ln>
                      <a:noFill/>
                    </a:ln>
                  </pic:spPr>
                </pic:pic>
              </a:graphicData>
            </a:graphic>
          </wp:inline>
        </w:drawing>
      </w:r>
    </w:p>
    <w:p w14:paraId="27B1B8D0" w14:textId="77777777" w:rsidR="00263C84" w:rsidRDefault="00263C84" w:rsidP="00D300A4">
      <w:pPr>
        <w:pStyle w:val="15"/>
      </w:pPr>
      <w:proofErr w:type="gramStart"/>
      <w:r w:rsidRPr="0081563E">
        <w:t>註</w:t>
      </w:r>
      <w:proofErr w:type="gramEnd"/>
      <w:r w:rsidRPr="0081563E">
        <w:t>：</w:t>
      </w:r>
      <w:r w:rsidRPr="0081563E">
        <w:tab/>
      </w:r>
      <w:r w:rsidRPr="0081563E">
        <w:t>由二零二零年第四季開始，</w:t>
      </w:r>
      <w:r w:rsidRPr="0081563E">
        <w:rPr>
          <w:rFonts w:hint="eastAsia"/>
        </w:rPr>
        <w:t>綜合</w:t>
      </w:r>
      <w:r w:rsidRPr="0081563E">
        <w:t>消費物價指數的按年增減率是根據以二零一九至</w:t>
      </w:r>
      <w:r w:rsidRPr="00A42C64">
        <w:t>二零年度為基期的新數列計算；在此之前的增減率則根據以二零一四至一五年度為基期的舊數列計算</w:t>
      </w:r>
      <w:r w:rsidRPr="007E34D6">
        <w:t>。</w:t>
      </w:r>
    </w:p>
    <w:p w14:paraId="680BBE44" w14:textId="77777777" w:rsidR="00263C84" w:rsidRPr="00DD6C84" w:rsidRDefault="00263C84" w:rsidP="00D300A4"/>
    <w:p w14:paraId="479DF7F4" w14:textId="1A19CA3A" w:rsidR="00263C84" w:rsidRPr="00594190" w:rsidRDefault="00263C84" w:rsidP="00D300A4">
      <w:pPr>
        <w:pStyle w:val="120"/>
        <w:rPr>
          <w:highlight w:val="lightGray"/>
        </w:rPr>
      </w:pPr>
      <w:r w:rsidRPr="00594190">
        <w:rPr>
          <w:rFonts w:hint="eastAsia"/>
        </w:rPr>
        <w:lastRenderedPageBreak/>
        <w:t>按主要經濟行業劃分的本地生產總值</w:t>
      </w:r>
    </w:p>
    <w:p w14:paraId="123E14EC" w14:textId="2EE41A3D" w:rsidR="00263C84" w:rsidRDefault="00263C84" w:rsidP="00D300A4">
      <w:pPr>
        <w:rPr>
          <w:lang w:val="en-GB"/>
        </w:rPr>
      </w:pPr>
      <w:r w:rsidRPr="00594190">
        <w:rPr>
          <w:b/>
          <w:lang w:val="en-GB"/>
        </w:rPr>
        <w:t>1.1</w:t>
      </w:r>
      <w:r w:rsidRPr="00594190">
        <w:rPr>
          <w:rFonts w:hint="eastAsia"/>
          <w:b/>
          <w:lang w:val="en-GB"/>
        </w:rPr>
        <w:t>2</w:t>
      </w:r>
      <w:r w:rsidRPr="00594190">
        <w:rPr>
          <w:lang w:val="en-GB"/>
        </w:rPr>
        <w:tab/>
      </w:r>
      <w:r w:rsidRPr="00594190">
        <w:rPr>
          <w:rFonts w:hint="eastAsia"/>
          <w:lang w:val="en-GB"/>
        </w:rPr>
        <w:t>服務業淨產值</w:t>
      </w:r>
      <w:r w:rsidRPr="00594190">
        <w:rPr>
          <w:rFonts w:hint="eastAsia"/>
          <w:lang w:val="en-GB" w:eastAsia="zh-HK"/>
        </w:rPr>
        <w:t>繼</w:t>
      </w:r>
      <w:r>
        <w:rPr>
          <w:rFonts w:hint="eastAsia"/>
          <w:lang w:val="en-GB" w:eastAsia="zh-HK"/>
        </w:rPr>
        <w:t>二零二一年</w:t>
      </w:r>
      <w:r w:rsidRPr="00594190">
        <w:rPr>
          <w:rFonts w:hint="eastAsia"/>
          <w:lang w:val="en-GB" w:eastAsia="zh-HK"/>
        </w:rPr>
        <w:t>按年</w:t>
      </w:r>
      <w:r w:rsidRPr="00594190">
        <w:rPr>
          <w:rFonts w:hint="eastAsia"/>
          <w:lang w:val="en-GB"/>
        </w:rPr>
        <w:t>實質</w:t>
      </w:r>
      <w:r w:rsidR="00413509">
        <w:rPr>
          <w:rFonts w:hint="eastAsia"/>
          <w:lang w:val="en-GB" w:eastAsia="zh-HK"/>
        </w:rPr>
        <w:t>增長</w:t>
      </w:r>
      <w:r>
        <w:rPr>
          <w:rFonts w:hint="eastAsia"/>
          <w:lang w:val="en-GB"/>
        </w:rPr>
        <w:t>5.9</w:t>
      </w:r>
      <w:r w:rsidRPr="00594190">
        <w:rPr>
          <w:rFonts w:hint="eastAsia"/>
          <w:lang w:val="en-GB"/>
        </w:rPr>
        <w:t>%</w:t>
      </w:r>
      <w:r w:rsidRPr="00594190">
        <w:rPr>
          <w:rFonts w:hint="eastAsia"/>
          <w:lang w:val="en-GB" w:eastAsia="zh-HK"/>
        </w:rPr>
        <w:t>後，</w:t>
      </w:r>
      <w:r w:rsidRPr="00594190">
        <w:rPr>
          <w:rFonts w:hint="eastAsia"/>
          <w:lang w:val="en-GB"/>
        </w:rPr>
        <w:t>在二零二二年</w:t>
      </w:r>
      <w:r w:rsidRPr="00594190">
        <w:rPr>
          <w:rFonts w:hint="eastAsia"/>
          <w:lang w:val="en-GB" w:eastAsia="zh-HK"/>
        </w:rPr>
        <w:t>下跌</w:t>
      </w:r>
      <w:r>
        <w:rPr>
          <w:rFonts w:hint="eastAsia"/>
          <w:lang w:val="en-GB"/>
        </w:rPr>
        <w:t>3.</w:t>
      </w:r>
      <w:r w:rsidR="00B5690E">
        <w:rPr>
          <w:lang w:val="en-GB"/>
        </w:rPr>
        <w:t>1</w:t>
      </w:r>
      <w:r w:rsidRPr="00594190">
        <w:rPr>
          <w:rFonts w:hint="eastAsia"/>
          <w:lang w:val="en-GB"/>
        </w:rPr>
        <w:t>%</w:t>
      </w:r>
      <w:r w:rsidRPr="00594190">
        <w:rPr>
          <w:rFonts w:hint="eastAsia"/>
          <w:lang w:val="en-GB" w:eastAsia="zh-HK"/>
        </w:rPr>
        <w:t>。</w:t>
      </w:r>
      <w:r w:rsidRPr="009B7356">
        <w:rPr>
          <w:rFonts w:hint="eastAsia"/>
          <w:lang w:val="en-GB" w:eastAsia="zh-HK"/>
        </w:rPr>
        <w:t>季度數字顯示，</w:t>
      </w:r>
      <w:r>
        <w:rPr>
          <w:rFonts w:hint="eastAsia"/>
          <w:lang w:val="en-GB" w:eastAsia="zh-HK"/>
        </w:rPr>
        <w:t>受本地第五波</w:t>
      </w:r>
      <w:proofErr w:type="gramStart"/>
      <w:r>
        <w:rPr>
          <w:rFonts w:hint="eastAsia"/>
          <w:lang w:val="en-GB" w:eastAsia="zh-HK"/>
        </w:rPr>
        <w:t>疫</w:t>
      </w:r>
      <w:proofErr w:type="gramEnd"/>
      <w:r>
        <w:rPr>
          <w:rFonts w:hint="eastAsia"/>
          <w:lang w:val="en-GB" w:eastAsia="zh-HK"/>
        </w:rPr>
        <w:t>情影響</w:t>
      </w:r>
      <w:r>
        <w:rPr>
          <w:rFonts w:hint="eastAsia"/>
          <w:lang w:val="en-GB"/>
        </w:rPr>
        <w:t>，</w:t>
      </w:r>
      <w:r w:rsidRPr="00594190">
        <w:rPr>
          <w:rFonts w:hint="eastAsia"/>
          <w:lang w:val="en-GB"/>
        </w:rPr>
        <w:t>服務業</w:t>
      </w:r>
      <w:r>
        <w:rPr>
          <w:rFonts w:hint="eastAsia"/>
          <w:lang w:val="en-GB" w:eastAsia="zh-HK"/>
        </w:rPr>
        <w:t>在</w:t>
      </w:r>
      <w:proofErr w:type="gramStart"/>
      <w:r>
        <w:rPr>
          <w:rFonts w:hint="eastAsia"/>
          <w:lang w:val="en-GB" w:eastAsia="zh-HK"/>
        </w:rPr>
        <w:t>第一季錄得</w:t>
      </w:r>
      <w:proofErr w:type="gramEnd"/>
      <w:r>
        <w:rPr>
          <w:rFonts w:hint="eastAsia"/>
          <w:lang w:val="en-GB"/>
        </w:rPr>
        <w:t>3.</w:t>
      </w:r>
      <w:r w:rsidR="00B5690E">
        <w:rPr>
          <w:lang w:val="en-GB"/>
        </w:rPr>
        <w:t>2</w:t>
      </w:r>
      <w:r>
        <w:rPr>
          <w:rFonts w:hint="eastAsia"/>
          <w:lang w:val="en-GB"/>
        </w:rPr>
        <w:t>%</w:t>
      </w:r>
      <w:r>
        <w:rPr>
          <w:rFonts w:hint="eastAsia"/>
          <w:lang w:val="en-GB" w:eastAsia="zh-HK"/>
        </w:rPr>
        <w:t>的跌幅</w:t>
      </w:r>
      <w:r w:rsidR="002813B2">
        <w:rPr>
          <w:rFonts w:hint="eastAsia"/>
          <w:lang w:val="en-GB" w:eastAsia="zh-HK"/>
        </w:rPr>
        <w:t>；</w:t>
      </w:r>
      <w:r>
        <w:rPr>
          <w:rFonts w:hint="eastAsia"/>
          <w:lang w:val="en-GB" w:eastAsia="zh-HK"/>
        </w:rPr>
        <w:t>雖然跌幅在第二</w:t>
      </w:r>
      <w:proofErr w:type="gramStart"/>
      <w:r>
        <w:rPr>
          <w:rFonts w:hint="eastAsia"/>
          <w:lang w:val="en-GB" w:eastAsia="zh-HK"/>
        </w:rPr>
        <w:t>季放緩至</w:t>
      </w:r>
      <w:proofErr w:type="gramEnd"/>
      <w:r>
        <w:rPr>
          <w:rFonts w:hint="eastAsia"/>
          <w:lang w:val="en-GB"/>
        </w:rPr>
        <w:t>1.</w:t>
      </w:r>
      <w:r w:rsidR="00B5690E">
        <w:rPr>
          <w:lang w:val="en-GB"/>
        </w:rPr>
        <w:t>5</w:t>
      </w:r>
      <w:r>
        <w:rPr>
          <w:rFonts w:hint="eastAsia"/>
          <w:lang w:val="en-GB"/>
        </w:rPr>
        <w:t>%</w:t>
      </w:r>
      <w:r>
        <w:rPr>
          <w:rFonts w:hint="eastAsia"/>
          <w:lang w:val="en-GB"/>
        </w:rPr>
        <w:t>，</w:t>
      </w:r>
      <w:r>
        <w:rPr>
          <w:rFonts w:hint="eastAsia"/>
          <w:lang w:val="en-GB" w:eastAsia="zh-HK"/>
        </w:rPr>
        <w:t>但由於外圍環境惡化和金融狀況收緊</w:t>
      </w:r>
      <w:r>
        <w:rPr>
          <w:rFonts w:hint="eastAsia"/>
          <w:lang w:val="en-GB"/>
        </w:rPr>
        <w:t>，</w:t>
      </w:r>
      <w:r>
        <w:rPr>
          <w:rFonts w:hint="eastAsia"/>
          <w:lang w:val="en-GB" w:eastAsia="zh-HK"/>
        </w:rPr>
        <w:t>跌幅在第三季和第四季分</w:t>
      </w:r>
      <w:r w:rsidR="00413509">
        <w:rPr>
          <w:rFonts w:hint="eastAsia"/>
          <w:lang w:val="en-GB" w:eastAsia="zh-HK"/>
        </w:rPr>
        <w:t>別</w:t>
      </w:r>
      <w:r>
        <w:rPr>
          <w:rFonts w:hint="eastAsia"/>
          <w:lang w:val="en-GB" w:eastAsia="zh-HK"/>
        </w:rPr>
        <w:t>擴大至</w:t>
      </w:r>
      <w:r>
        <w:rPr>
          <w:rFonts w:hint="eastAsia"/>
          <w:lang w:val="en-GB"/>
        </w:rPr>
        <w:t>3.3%</w:t>
      </w:r>
      <w:r>
        <w:rPr>
          <w:rFonts w:hint="eastAsia"/>
          <w:lang w:val="en-GB" w:eastAsia="zh-HK"/>
        </w:rPr>
        <w:t>和</w:t>
      </w:r>
      <w:r>
        <w:rPr>
          <w:rFonts w:hint="eastAsia"/>
          <w:lang w:val="en-GB"/>
        </w:rPr>
        <w:t>4.2%</w:t>
      </w:r>
      <w:r>
        <w:rPr>
          <w:rFonts w:hint="eastAsia"/>
          <w:lang w:val="en-GB"/>
        </w:rPr>
        <w:t>。</w:t>
      </w:r>
    </w:p>
    <w:p w14:paraId="72B56DEF" w14:textId="67F86F41" w:rsidR="00263C84" w:rsidRDefault="00263C84" w:rsidP="00D300A4">
      <w:pPr>
        <w:rPr>
          <w:lang w:val="en-GB" w:eastAsia="zh-HK"/>
        </w:rPr>
      </w:pPr>
      <w:r w:rsidRPr="005364D1">
        <w:rPr>
          <w:rFonts w:hint="eastAsia"/>
          <w:b/>
          <w:lang w:val="en-GB"/>
        </w:rPr>
        <w:t>1.13</w:t>
      </w:r>
      <w:r w:rsidRPr="005364D1">
        <w:rPr>
          <w:lang w:val="en-GB" w:eastAsia="zh-HK"/>
        </w:rPr>
        <w:tab/>
      </w:r>
      <w:r w:rsidRPr="005364D1">
        <w:rPr>
          <w:rFonts w:hint="eastAsia"/>
          <w:lang w:val="en-GB" w:eastAsia="zh-HK"/>
        </w:rPr>
        <w:t>幾乎所有主要服務行業在</w:t>
      </w:r>
      <w:proofErr w:type="gramStart"/>
      <w:r>
        <w:rPr>
          <w:rFonts w:hint="eastAsia"/>
          <w:lang w:val="en-GB" w:eastAsia="zh-HK"/>
        </w:rPr>
        <w:t>年內均</w:t>
      </w:r>
      <w:r w:rsidR="002813B2">
        <w:rPr>
          <w:rFonts w:hint="eastAsia"/>
          <w:lang w:val="en-GB" w:eastAsia="zh-HK"/>
        </w:rPr>
        <w:t>見</w:t>
      </w:r>
      <w:r w:rsidRPr="005364D1">
        <w:rPr>
          <w:rFonts w:hint="eastAsia"/>
          <w:lang w:val="en-GB" w:eastAsia="zh-HK"/>
        </w:rPr>
        <w:t>收縮</w:t>
      </w:r>
      <w:proofErr w:type="gramEnd"/>
      <w:r w:rsidRPr="005364D1">
        <w:rPr>
          <w:rFonts w:hint="eastAsia"/>
          <w:lang w:val="en-GB" w:eastAsia="zh-HK"/>
        </w:rPr>
        <w:t>。具體而言，</w:t>
      </w:r>
      <w:r>
        <w:rPr>
          <w:rFonts w:hint="eastAsia"/>
          <w:lang w:val="en-GB" w:eastAsia="zh-HK"/>
        </w:rPr>
        <w:t>隨着</w:t>
      </w:r>
      <w:r w:rsidRPr="005364D1">
        <w:rPr>
          <w:rFonts w:hint="eastAsia"/>
        </w:rPr>
        <w:t>外部需求減弱</w:t>
      </w:r>
      <w:r>
        <w:rPr>
          <w:rFonts w:hint="eastAsia"/>
          <w:lang w:eastAsia="zh-HK"/>
        </w:rPr>
        <w:t>和</w:t>
      </w:r>
      <w:r w:rsidRPr="005364D1">
        <w:rPr>
          <w:rFonts w:hint="eastAsia"/>
        </w:rPr>
        <w:t>跨境陸路貨運持續受阻，進出口貿易業的淨產值</w:t>
      </w:r>
      <w:r>
        <w:rPr>
          <w:rFonts w:hint="eastAsia"/>
          <w:lang w:eastAsia="zh-HK"/>
        </w:rPr>
        <w:t>錄得雙位數</w:t>
      </w:r>
      <w:r w:rsidRPr="00594053">
        <w:rPr>
          <w:rFonts w:hint="eastAsia"/>
        </w:rPr>
        <w:t>跌幅。</w:t>
      </w:r>
      <w:r>
        <w:rPr>
          <w:rFonts w:hint="eastAsia"/>
          <w:lang w:eastAsia="zh-HK"/>
        </w:rPr>
        <w:t>二零二二年年初本地出現第五波</w:t>
      </w:r>
      <w:proofErr w:type="gramStart"/>
      <w:r>
        <w:rPr>
          <w:rFonts w:hint="eastAsia"/>
          <w:lang w:eastAsia="zh-HK"/>
        </w:rPr>
        <w:t>疫</w:t>
      </w:r>
      <w:proofErr w:type="gramEnd"/>
      <w:r>
        <w:rPr>
          <w:rFonts w:hint="eastAsia"/>
          <w:lang w:eastAsia="zh-HK"/>
        </w:rPr>
        <w:t>情</w:t>
      </w:r>
      <w:r>
        <w:rPr>
          <w:rFonts w:hint="eastAsia"/>
        </w:rPr>
        <w:t>，</w:t>
      </w:r>
      <w:r>
        <w:rPr>
          <w:rFonts w:hint="eastAsia"/>
          <w:lang w:eastAsia="zh-HK"/>
        </w:rPr>
        <w:t>加上</w:t>
      </w:r>
      <w:r w:rsidRPr="00594053">
        <w:rPr>
          <w:rFonts w:hint="eastAsia"/>
        </w:rPr>
        <w:t>主要央行</w:t>
      </w:r>
      <w:r>
        <w:rPr>
          <w:rFonts w:hint="eastAsia"/>
          <w:lang w:eastAsia="zh-HK"/>
        </w:rPr>
        <w:t>在</w:t>
      </w:r>
      <w:r w:rsidR="002240D7">
        <w:rPr>
          <w:rFonts w:hint="eastAsia"/>
          <w:lang w:eastAsia="zh-HK"/>
        </w:rPr>
        <w:t>年內較後時間</w:t>
      </w:r>
      <w:r w:rsidRPr="00594053">
        <w:rPr>
          <w:rFonts w:hint="eastAsia"/>
        </w:rPr>
        <w:t>大幅</w:t>
      </w:r>
      <w:proofErr w:type="gramStart"/>
      <w:r w:rsidRPr="00594053">
        <w:rPr>
          <w:rFonts w:hint="eastAsia"/>
        </w:rPr>
        <w:t>加息令金融</w:t>
      </w:r>
      <w:proofErr w:type="gramEnd"/>
      <w:r w:rsidRPr="00594053">
        <w:rPr>
          <w:rFonts w:hint="eastAsia"/>
        </w:rPr>
        <w:t>狀況收緊，</w:t>
      </w:r>
      <w:r w:rsidRPr="00594053">
        <w:rPr>
          <w:rFonts w:hint="eastAsia"/>
          <w:lang w:eastAsia="zh-HK"/>
        </w:rPr>
        <w:t>消費</w:t>
      </w:r>
      <w:r w:rsidRPr="00594053">
        <w:rPr>
          <w:rFonts w:hint="eastAsia"/>
        </w:rPr>
        <w:t>需求</w:t>
      </w:r>
      <w:r w:rsidR="002813B2">
        <w:rPr>
          <w:rFonts w:hint="eastAsia"/>
          <w:lang w:eastAsia="zh-HK"/>
        </w:rPr>
        <w:t>受</w:t>
      </w:r>
      <w:r w:rsidR="002240D7">
        <w:rPr>
          <w:rFonts w:hint="eastAsia"/>
          <w:lang w:eastAsia="zh-HK"/>
        </w:rPr>
        <w:t>壓</w:t>
      </w:r>
      <w:r w:rsidRPr="00594053">
        <w:rPr>
          <w:rFonts w:hint="eastAsia"/>
        </w:rPr>
        <w:t>，住宿及膳食服務業</w:t>
      </w:r>
      <w:r>
        <w:rPr>
          <w:rFonts w:hint="eastAsia"/>
          <w:lang w:eastAsia="zh-HK"/>
        </w:rPr>
        <w:t>和</w:t>
      </w:r>
      <w:r w:rsidRPr="00594053">
        <w:rPr>
          <w:rFonts w:hint="eastAsia"/>
        </w:rPr>
        <w:t>批發及零售業的淨產值</w:t>
      </w:r>
      <w:r w:rsidR="00A2321F">
        <w:rPr>
          <w:rFonts w:hint="eastAsia"/>
          <w:lang w:eastAsia="zh-HK"/>
        </w:rPr>
        <w:t>亦</w:t>
      </w:r>
      <w:r>
        <w:rPr>
          <w:rFonts w:hint="eastAsia"/>
          <w:lang w:eastAsia="zh-HK"/>
        </w:rPr>
        <w:t>因而顯著下</w:t>
      </w:r>
      <w:r w:rsidRPr="00594053">
        <w:rPr>
          <w:rFonts w:hint="eastAsia"/>
        </w:rPr>
        <w:t>跌</w:t>
      </w:r>
      <w:r w:rsidRPr="00A7643D">
        <w:rPr>
          <w:rFonts w:hint="eastAsia"/>
        </w:rPr>
        <w:t>。金融及保險業的淨產</w:t>
      </w:r>
      <w:r w:rsidRPr="0037035D">
        <w:rPr>
          <w:rFonts w:hint="eastAsia"/>
        </w:rPr>
        <w:t>值</w:t>
      </w:r>
      <w:r w:rsidR="002813B2">
        <w:rPr>
          <w:rFonts w:hint="eastAsia"/>
          <w:lang w:eastAsia="zh-HK"/>
        </w:rPr>
        <w:t>輕</w:t>
      </w:r>
      <w:r>
        <w:rPr>
          <w:rFonts w:hint="eastAsia"/>
          <w:lang w:val="en-GB" w:eastAsia="zh-HK"/>
        </w:rPr>
        <w:t>微</w:t>
      </w:r>
      <w:r w:rsidR="002813B2">
        <w:rPr>
          <w:rFonts w:hint="eastAsia"/>
          <w:lang w:val="en-GB" w:eastAsia="zh-HK"/>
        </w:rPr>
        <w:t>下</w:t>
      </w:r>
      <w:r w:rsidRPr="0037035D">
        <w:rPr>
          <w:rFonts w:hint="eastAsia"/>
          <w:lang w:val="en-GB" w:eastAsia="zh-HK"/>
        </w:rPr>
        <w:t>跌。與此同時，</w:t>
      </w:r>
      <w:r w:rsidRPr="005F50DD">
        <w:rPr>
          <w:rFonts w:hint="eastAsia"/>
          <w:lang w:val="en-GB" w:eastAsia="zh-HK"/>
        </w:rPr>
        <w:t>資訊及通訊業</w:t>
      </w:r>
      <w:r>
        <w:rPr>
          <w:rFonts w:hint="eastAsia"/>
          <w:lang w:val="en-GB" w:eastAsia="zh-HK"/>
        </w:rPr>
        <w:t>和</w:t>
      </w:r>
      <w:r w:rsidRPr="0037035D">
        <w:rPr>
          <w:rFonts w:hint="eastAsia"/>
          <w:lang w:val="en-GB"/>
        </w:rPr>
        <w:t>公共行政、社會及個人服務業的淨產值</w:t>
      </w:r>
      <w:r>
        <w:rPr>
          <w:rFonts w:hint="eastAsia"/>
          <w:lang w:val="en-GB" w:eastAsia="zh-HK"/>
        </w:rPr>
        <w:t>全年合計</w:t>
      </w:r>
      <w:r w:rsidR="002813B2">
        <w:rPr>
          <w:rFonts w:hint="eastAsia"/>
          <w:lang w:val="en-GB" w:eastAsia="zh-HK"/>
        </w:rPr>
        <w:t>繼</w:t>
      </w:r>
      <w:r>
        <w:rPr>
          <w:rFonts w:hint="eastAsia"/>
          <w:lang w:val="en-GB" w:eastAsia="zh-HK"/>
        </w:rPr>
        <w:t>續擴張</w:t>
      </w:r>
      <w:r w:rsidRPr="0037035D">
        <w:rPr>
          <w:rFonts w:hint="eastAsia"/>
        </w:rPr>
        <w:t>。第二產業方面，建造業淨產值</w:t>
      </w:r>
      <w:r>
        <w:rPr>
          <w:rFonts w:hint="eastAsia"/>
          <w:lang w:eastAsia="zh-HK"/>
        </w:rPr>
        <w:t>重拾增長，</w:t>
      </w:r>
      <w:r w:rsidRPr="0037035D">
        <w:rPr>
          <w:rFonts w:hint="eastAsia"/>
        </w:rPr>
        <w:t>製造業的</w:t>
      </w:r>
      <w:r>
        <w:rPr>
          <w:rFonts w:hint="eastAsia"/>
          <w:lang w:eastAsia="zh-HK"/>
        </w:rPr>
        <w:t>增長</w:t>
      </w:r>
      <w:r w:rsidRPr="0037035D">
        <w:rPr>
          <w:rFonts w:hint="eastAsia"/>
          <w:lang w:eastAsia="zh-HK"/>
        </w:rPr>
        <w:t>則</w:t>
      </w:r>
      <w:r>
        <w:rPr>
          <w:rFonts w:hint="eastAsia"/>
          <w:lang w:eastAsia="zh-HK"/>
        </w:rPr>
        <w:t>大幅放緩</w:t>
      </w:r>
      <w:r w:rsidRPr="0037035D">
        <w:rPr>
          <w:rFonts w:hint="eastAsia"/>
          <w:lang w:val="en-GB" w:eastAsia="zh-HK"/>
        </w:rPr>
        <w:t>。</w:t>
      </w:r>
    </w:p>
    <w:p w14:paraId="22B3B12D" w14:textId="77777777" w:rsidR="004C4468" w:rsidRDefault="004C4468" w:rsidP="00D300A4">
      <w:pPr>
        <w:rPr>
          <w:lang w:val="en-GB" w:eastAsia="zh-HK"/>
        </w:rPr>
      </w:pPr>
    </w:p>
    <w:p w14:paraId="75BC5512" w14:textId="1B58BF34" w:rsidR="00263C84" w:rsidRPr="00091829" w:rsidRDefault="00263C84" w:rsidP="00D300A4">
      <w:pPr>
        <w:pStyle w:val="afffa"/>
      </w:pPr>
      <w:r w:rsidRPr="0033370F">
        <w:lastRenderedPageBreak/>
        <w:t>表</w:t>
      </w:r>
      <w:r w:rsidRPr="0033370F">
        <w:rPr>
          <w:b/>
        </w:rPr>
        <w:t>1.3</w:t>
      </w:r>
      <w:r w:rsidRPr="0033370F">
        <w:rPr>
          <w:b/>
        </w:rPr>
        <w:t>：</w:t>
      </w:r>
      <w:r w:rsidRPr="0033370F">
        <w:t>按經濟活動劃分的本地生產總值</w:t>
      </w:r>
      <w:r w:rsidRPr="0033370F">
        <w:rPr>
          <w:b/>
          <w:vertAlign w:val="superscript"/>
        </w:rPr>
        <w:t>(a)</w:t>
      </w:r>
      <w:r>
        <w:br/>
      </w:r>
      <w:r w:rsidRPr="0033370F">
        <w:rPr>
          <w:b/>
        </w:rPr>
        <w:t>(</w:t>
      </w:r>
      <w:r w:rsidRPr="0033370F">
        <w:t>與</w:t>
      </w:r>
      <w:proofErr w:type="gramStart"/>
      <w:r w:rsidRPr="0033370F">
        <w:t>一</w:t>
      </w:r>
      <w:proofErr w:type="gramEnd"/>
      <w:r w:rsidRPr="0033370F">
        <w:t>年前比較的實質增減百分率</w:t>
      </w:r>
      <w:r w:rsidRPr="0033370F">
        <w:rPr>
          <w:b/>
        </w:rPr>
        <w:t>)</w:t>
      </w:r>
    </w:p>
    <w:tbl>
      <w:tblPr>
        <w:tblW w:w="10783" w:type="dxa"/>
        <w:jc w:val="center"/>
        <w:tblLayout w:type="fixed"/>
        <w:tblCellMar>
          <w:left w:w="0" w:type="dxa"/>
          <w:right w:w="0" w:type="dxa"/>
        </w:tblCellMar>
        <w:tblLook w:val="0000" w:firstRow="0" w:lastRow="0" w:firstColumn="0" w:lastColumn="0" w:noHBand="0" w:noVBand="0"/>
      </w:tblPr>
      <w:tblGrid>
        <w:gridCol w:w="2477"/>
        <w:gridCol w:w="1130"/>
        <w:gridCol w:w="1469"/>
        <w:gridCol w:w="714"/>
        <w:gridCol w:w="714"/>
        <w:gridCol w:w="714"/>
        <w:gridCol w:w="714"/>
        <w:gridCol w:w="6"/>
        <w:gridCol w:w="714"/>
        <w:gridCol w:w="714"/>
        <w:gridCol w:w="714"/>
        <w:gridCol w:w="703"/>
      </w:tblGrid>
      <w:tr w:rsidR="00263C84" w:rsidRPr="00877DF1" w14:paraId="4CBFAA76" w14:textId="77777777" w:rsidTr="00263C84">
        <w:trPr>
          <w:cantSplit/>
          <w:jc w:val="center"/>
        </w:trPr>
        <w:tc>
          <w:tcPr>
            <w:tcW w:w="1149" w:type="pct"/>
            <w:noWrap/>
            <w:tcMar>
              <w:left w:w="28" w:type="dxa"/>
              <w:right w:w="28" w:type="dxa"/>
            </w:tcMar>
          </w:tcPr>
          <w:p w14:paraId="55187DDD" w14:textId="77777777" w:rsidR="00263C84" w:rsidRPr="00877DF1" w:rsidRDefault="00263C84" w:rsidP="00D300A4">
            <w:pPr>
              <w:pStyle w:val="17"/>
              <w:tabs>
                <w:tab w:val="clear" w:pos="936"/>
                <w:tab w:val="clear" w:pos="1560"/>
                <w:tab w:val="clear" w:pos="2184"/>
                <w:tab w:val="clear" w:pos="2808"/>
              </w:tabs>
              <w:snapToGrid w:val="0"/>
              <w:spacing w:afterLines="50" w:after="180" w:line="240" w:lineRule="atLeast"/>
              <w:ind w:left="198" w:hanging="198"/>
            </w:pPr>
          </w:p>
        </w:tc>
        <w:tc>
          <w:tcPr>
            <w:tcW w:w="524" w:type="pct"/>
            <w:noWrap/>
          </w:tcPr>
          <w:p w14:paraId="27A15789" w14:textId="77777777" w:rsidR="00263C84" w:rsidRPr="00877DF1" w:rsidRDefault="00263C84" w:rsidP="00D300A4">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二</w:t>
            </w:r>
            <w:r w:rsidRPr="00877DF1">
              <w:rPr>
                <w:rFonts w:ascii="華康細明體" w:hAnsi="華康細明體" w:cs="華康細明體" w:hint="eastAsia"/>
                <w:snapToGrid w:val="0"/>
                <w:spacing w:val="0"/>
                <w:sz w:val="20"/>
                <w:u w:val="single"/>
              </w:rPr>
              <w:t>零</w:t>
            </w:r>
            <w:r w:rsidRPr="00877DF1">
              <w:rPr>
                <w:rFonts w:hint="eastAsia"/>
                <w:snapToGrid w:val="0"/>
                <w:spacing w:val="0"/>
                <w:sz w:val="20"/>
                <w:u w:val="single"/>
              </w:rPr>
              <w:t>二</w:t>
            </w:r>
            <w:r>
              <w:rPr>
                <w:rFonts w:hint="eastAsia"/>
                <w:snapToGrid w:val="0"/>
                <w:spacing w:val="0"/>
                <w:sz w:val="20"/>
                <w:u w:val="single"/>
                <w:lang w:eastAsia="zh-HK"/>
              </w:rPr>
              <w:t>一</w:t>
            </w:r>
            <w:r w:rsidRPr="00877DF1">
              <w:rPr>
                <w:rFonts w:hint="eastAsia"/>
                <w:snapToGrid w:val="0"/>
                <w:spacing w:val="0"/>
                <w:sz w:val="20"/>
                <w:u w:val="single"/>
              </w:rPr>
              <w:t>年</w:t>
            </w:r>
          </w:p>
        </w:tc>
        <w:tc>
          <w:tcPr>
            <w:tcW w:w="681" w:type="pct"/>
            <w:noWrap/>
          </w:tcPr>
          <w:p w14:paraId="73A7EAD9" w14:textId="77777777" w:rsidR="00263C84" w:rsidRPr="00877DF1" w:rsidRDefault="00263C84" w:rsidP="00D300A4">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二</w:t>
            </w:r>
            <w:r w:rsidRPr="00877DF1">
              <w:rPr>
                <w:rFonts w:ascii="華康細明體" w:hAnsi="華康細明體" w:cs="華康細明體" w:hint="eastAsia"/>
                <w:snapToGrid w:val="0"/>
                <w:spacing w:val="0"/>
                <w:sz w:val="20"/>
                <w:u w:val="single"/>
              </w:rPr>
              <w:t>零</w:t>
            </w:r>
            <w:r w:rsidRPr="00877DF1">
              <w:rPr>
                <w:rFonts w:hint="eastAsia"/>
                <w:snapToGrid w:val="0"/>
                <w:spacing w:val="0"/>
                <w:sz w:val="20"/>
                <w:u w:val="single"/>
              </w:rPr>
              <w:t>二</w:t>
            </w:r>
            <w:r>
              <w:rPr>
                <w:rFonts w:hint="eastAsia"/>
                <w:snapToGrid w:val="0"/>
                <w:spacing w:val="0"/>
                <w:sz w:val="20"/>
                <w:u w:val="single"/>
                <w:lang w:eastAsia="zh-HK"/>
              </w:rPr>
              <w:t>二</w:t>
            </w:r>
            <w:r w:rsidRPr="00877DF1">
              <w:rPr>
                <w:rFonts w:hint="eastAsia"/>
                <w:snapToGrid w:val="0"/>
                <w:spacing w:val="0"/>
                <w:sz w:val="20"/>
                <w:u w:val="single"/>
              </w:rPr>
              <w:t>年</w:t>
            </w:r>
          </w:p>
        </w:tc>
        <w:tc>
          <w:tcPr>
            <w:tcW w:w="1327" w:type="pct"/>
            <w:gridSpan w:val="5"/>
            <w:noWrap/>
            <w:tcMar>
              <w:left w:w="28" w:type="dxa"/>
              <w:right w:w="28" w:type="dxa"/>
            </w:tcMar>
          </w:tcPr>
          <w:p w14:paraId="0BE97CFF" w14:textId="77777777" w:rsidR="00263C84" w:rsidRPr="00877DF1" w:rsidRDefault="00263C84" w:rsidP="00D300A4">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二</w:t>
            </w:r>
            <w:r w:rsidRPr="00877DF1">
              <w:rPr>
                <w:rFonts w:ascii="華康細明體" w:hAnsi="華康細明體" w:cs="華康細明體" w:hint="eastAsia"/>
                <w:snapToGrid w:val="0"/>
                <w:spacing w:val="0"/>
                <w:sz w:val="20"/>
                <w:u w:val="single"/>
              </w:rPr>
              <w:t>零</w:t>
            </w:r>
            <w:r w:rsidRPr="00877DF1">
              <w:rPr>
                <w:rFonts w:hint="eastAsia"/>
                <w:snapToGrid w:val="0"/>
                <w:spacing w:val="0"/>
                <w:sz w:val="20"/>
                <w:u w:val="single"/>
              </w:rPr>
              <w:t>二</w:t>
            </w:r>
            <w:r>
              <w:rPr>
                <w:rFonts w:hint="eastAsia"/>
                <w:snapToGrid w:val="0"/>
                <w:spacing w:val="0"/>
                <w:sz w:val="20"/>
                <w:u w:val="single"/>
                <w:lang w:eastAsia="zh-HK"/>
              </w:rPr>
              <w:t>一</w:t>
            </w:r>
            <w:r w:rsidRPr="00877DF1">
              <w:rPr>
                <w:rFonts w:hint="eastAsia"/>
                <w:snapToGrid w:val="0"/>
                <w:spacing w:val="0"/>
                <w:sz w:val="20"/>
                <w:u w:val="single"/>
              </w:rPr>
              <w:t>年</w:t>
            </w:r>
          </w:p>
        </w:tc>
        <w:tc>
          <w:tcPr>
            <w:tcW w:w="1319" w:type="pct"/>
            <w:gridSpan w:val="4"/>
            <w:noWrap/>
          </w:tcPr>
          <w:p w14:paraId="176D0759" w14:textId="77777777" w:rsidR="00263C84" w:rsidRPr="00877DF1" w:rsidRDefault="00263C84" w:rsidP="00D300A4">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二</w:t>
            </w:r>
            <w:r w:rsidRPr="00877DF1">
              <w:rPr>
                <w:rFonts w:ascii="華康細明體" w:hAnsi="華康細明體" w:cs="華康細明體" w:hint="eastAsia"/>
                <w:snapToGrid w:val="0"/>
                <w:spacing w:val="0"/>
                <w:sz w:val="20"/>
                <w:u w:val="single"/>
              </w:rPr>
              <w:t>零</w:t>
            </w:r>
            <w:r w:rsidRPr="00877DF1">
              <w:rPr>
                <w:rFonts w:hint="eastAsia"/>
                <w:snapToGrid w:val="0"/>
                <w:spacing w:val="0"/>
                <w:sz w:val="20"/>
                <w:u w:val="single"/>
              </w:rPr>
              <w:t>二</w:t>
            </w:r>
            <w:r>
              <w:rPr>
                <w:rFonts w:hint="eastAsia"/>
                <w:snapToGrid w:val="0"/>
                <w:spacing w:val="0"/>
                <w:sz w:val="20"/>
                <w:u w:val="single"/>
                <w:lang w:eastAsia="zh-HK"/>
              </w:rPr>
              <w:t>二</w:t>
            </w:r>
            <w:r w:rsidRPr="00877DF1">
              <w:rPr>
                <w:rFonts w:hint="eastAsia"/>
                <w:snapToGrid w:val="0"/>
                <w:spacing w:val="0"/>
                <w:sz w:val="20"/>
                <w:u w:val="single"/>
              </w:rPr>
              <w:t>年</w:t>
            </w:r>
          </w:p>
        </w:tc>
      </w:tr>
      <w:tr w:rsidR="00263C84" w:rsidRPr="00877DF1" w14:paraId="34E01526" w14:textId="77777777" w:rsidTr="00263C84">
        <w:trPr>
          <w:cantSplit/>
          <w:jc w:val="center"/>
        </w:trPr>
        <w:tc>
          <w:tcPr>
            <w:tcW w:w="1149" w:type="pct"/>
            <w:noWrap/>
            <w:tcMar>
              <w:left w:w="28" w:type="dxa"/>
              <w:right w:w="28" w:type="dxa"/>
            </w:tcMar>
          </w:tcPr>
          <w:p w14:paraId="6FFB557E" w14:textId="77777777" w:rsidR="00263C84" w:rsidRPr="00877DF1" w:rsidRDefault="00263C84" w:rsidP="00D300A4">
            <w:pPr>
              <w:pStyle w:val="17"/>
              <w:tabs>
                <w:tab w:val="clear" w:pos="936"/>
                <w:tab w:val="clear" w:pos="1560"/>
                <w:tab w:val="clear" w:pos="2184"/>
                <w:tab w:val="clear" w:pos="2808"/>
              </w:tabs>
              <w:snapToGrid w:val="0"/>
              <w:spacing w:afterLines="50" w:after="180" w:line="240" w:lineRule="atLeast"/>
              <w:ind w:left="198" w:hanging="198"/>
            </w:pPr>
          </w:p>
        </w:tc>
        <w:tc>
          <w:tcPr>
            <w:tcW w:w="524" w:type="pct"/>
            <w:noWrap/>
          </w:tcPr>
          <w:p w14:paraId="180BC0CE" w14:textId="77777777" w:rsidR="00263C84" w:rsidRPr="00877DF1" w:rsidRDefault="00263C84" w:rsidP="00D300A4">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p>
        </w:tc>
        <w:tc>
          <w:tcPr>
            <w:tcW w:w="681" w:type="pct"/>
            <w:noWrap/>
          </w:tcPr>
          <w:p w14:paraId="15F06665" w14:textId="77777777" w:rsidR="00263C84" w:rsidRPr="00877DF1" w:rsidRDefault="00263C84" w:rsidP="00D300A4">
            <w:pPr>
              <w:keepNext/>
              <w:tabs>
                <w:tab w:val="clear" w:pos="936"/>
                <w:tab w:val="clear" w:pos="1560"/>
                <w:tab w:val="clear" w:pos="2184"/>
                <w:tab w:val="clear" w:pos="2808"/>
              </w:tabs>
              <w:snapToGrid w:val="0"/>
              <w:spacing w:afterLines="50" w:after="180" w:line="240" w:lineRule="atLeast"/>
              <w:rPr>
                <w:snapToGrid w:val="0"/>
                <w:spacing w:val="0"/>
                <w:sz w:val="20"/>
                <w:u w:val="single"/>
              </w:rPr>
            </w:pPr>
          </w:p>
        </w:tc>
        <w:tc>
          <w:tcPr>
            <w:tcW w:w="331" w:type="pct"/>
            <w:noWrap/>
            <w:tcMar>
              <w:left w:w="28" w:type="dxa"/>
              <w:right w:w="28" w:type="dxa"/>
            </w:tcMar>
          </w:tcPr>
          <w:p w14:paraId="4294F613" w14:textId="77777777" w:rsidR="00263C84" w:rsidRPr="00877DF1" w:rsidRDefault="00263C84" w:rsidP="00D300A4">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第一季</w:t>
            </w:r>
          </w:p>
        </w:tc>
        <w:tc>
          <w:tcPr>
            <w:tcW w:w="331" w:type="pct"/>
            <w:noWrap/>
            <w:tcMar>
              <w:left w:w="28" w:type="dxa"/>
              <w:right w:w="28" w:type="dxa"/>
            </w:tcMar>
          </w:tcPr>
          <w:p w14:paraId="67B11862" w14:textId="77777777" w:rsidR="00263C84" w:rsidRPr="00877DF1" w:rsidRDefault="00263C84" w:rsidP="00D300A4">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第二季</w:t>
            </w:r>
          </w:p>
        </w:tc>
        <w:tc>
          <w:tcPr>
            <w:tcW w:w="331" w:type="pct"/>
            <w:noWrap/>
            <w:tcMar>
              <w:left w:w="28" w:type="dxa"/>
              <w:right w:w="28" w:type="dxa"/>
            </w:tcMar>
          </w:tcPr>
          <w:p w14:paraId="10014D82" w14:textId="77777777" w:rsidR="00263C84" w:rsidRPr="00877DF1" w:rsidRDefault="00263C84" w:rsidP="00D300A4">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第三季</w:t>
            </w:r>
          </w:p>
        </w:tc>
        <w:tc>
          <w:tcPr>
            <w:tcW w:w="331" w:type="pct"/>
            <w:noWrap/>
            <w:tcMar>
              <w:left w:w="28" w:type="dxa"/>
              <w:right w:w="28" w:type="dxa"/>
            </w:tcMar>
          </w:tcPr>
          <w:p w14:paraId="1D0728E7" w14:textId="77777777" w:rsidR="00263C84" w:rsidRPr="00877DF1" w:rsidRDefault="00263C84" w:rsidP="00D300A4">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第四季</w:t>
            </w:r>
          </w:p>
        </w:tc>
        <w:tc>
          <w:tcPr>
            <w:tcW w:w="334" w:type="pct"/>
            <w:gridSpan w:val="2"/>
            <w:noWrap/>
          </w:tcPr>
          <w:p w14:paraId="36B8F3FF" w14:textId="77777777" w:rsidR="00263C84" w:rsidRPr="00877DF1" w:rsidRDefault="00263C84" w:rsidP="00D300A4">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第一季</w:t>
            </w:r>
          </w:p>
        </w:tc>
        <w:tc>
          <w:tcPr>
            <w:tcW w:w="331" w:type="pct"/>
            <w:noWrap/>
          </w:tcPr>
          <w:p w14:paraId="70753B73" w14:textId="77777777" w:rsidR="00263C84" w:rsidRPr="00877DF1" w:rsidRDefault="00263C84" w:rsidP="00D300A4">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第二季</w:t>
            </w:r>
          </w:p>
        </w:tc>
        <w:tc>
          <w:tcPr>
            <w:tcW w:w="331" w:type="pct"/>
            <w:noWrap/>
          </w:tcPr>
          <w:p w14:paraId="5C76A55C" w14:textId="77777777" w:rsidR="00263C84" w:rsidRPr="00877DF1" w:rsidRDefault="00263C84" w:rsidP="00D300A4">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第三季</w:t>
            </w:r>
          </w:p>
        </w:tc>
        <w:tc>
          <w:tcPr>
            <w:tcW w:w="326" w:type="pct"/>
          </w:tcPr>
          <w:p w14:paraId="4EB29A8E" w14:textId="77777777" w:rsidR="00263C84" w:rsidRPr="00877DF1" w:rsidRDefault="00263C84" w:rsidP="00D300A4">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Pr>
                <w:rFonts w:hint="eastAsia"/>
                <w:snapToGrid w:val="0"/>
                <w:spacing w:val="0"/>
                <w:sz w:val="20"/>
                <w:u w:val="single"/>
              </w:rPr>
              <w:t>第四季</w:t>
            </w:r>
          </w:p>
        </w:tc>
      </w:tr>
      <w:tr w:rsidR="00B5690E" w:rsidRPr="00B008CD" w14:paraId="4C43D39B" w14:textId="77777777" w:rsidTr="00263C84">
        <w:trPr>
          <w:cantSplit/>
          <w:jc w:val="center"/>
        </w:trPr>
        <w:tc>
          <w:tcPr>
            <w:tcW w:w="1149" w:type="pct"/>
            <w:noWrap/>
            <w:tcMar>
              <w:left w:w="28" w:type="dxa"/>
              <w:right w:w="28" w:type="dxa"/>
            </w:tcMar>
          </w:tcPr>
          <w:p w14:paraId="13982B4C"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B008CD">
              <w:rPr>
                <w:snapToGrid w:val="0"/>
                <w:spacing w:val="0"/>
                <w:sz w:val="20"/>
              </w:rPr>
              <w:t>製造</w:t>
            </w:r>
          </w:p>
          <w:p w14:paraId="4FC1C9F1"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524" w:type="pct"/>
            <w:noWrap/>
          </w:tcPr>
          <w:p w14:paraId="586CF964" w14:textId="27F34A2A" w:rsidR="00B5690E" w:rsidRPr="00B5690E" w:rsidRDefault="00B5690E" w:rsidP="00B5690E">
            <w:pPr>
              <w:pStyle w:val="5"/>
              <w:tabs>
                <w:tab w:val="decimal" w:pos="584"/>
              </w:tabs>
              <w:snapToGrid w:val="0"/>
              <w:spacing w:line="240" w:lineRule="auto"/>
              <w:ind w:left="-108"/>
              <w:jc w:val="left"/>
              <w:rPr>
                <w:rFonts w:asciiTheme="minorHAnsi" w:eastAsia="華康細明體" w:hAnsiTheme="minorHAnsi" w:cstheme="minorHAnsi"/>
                <w:snapToGrid w:val="0"/>
                <w:kern w:val="0"/>
                <w:sz w:val="20"/>
                <w:u w:val="none"/>
                <w:lang w:val="en-GB" w:eastAsia="zh-HK"/>
              </w:rPr>
            </w:pPr>
            <w:r w:rsidRPr="00B5690E">
              <w:rPr>
                <w:rFonts w:asciiTheme="minorHAnsi" w:hAnsiTheme="minorHAnsi" w:cstheme="minorHAnsi"/>
                <w:kern w:val="0"/>
                <w:sz w:val="22"/>
                <w:szCs w:val="22"/>
                <w:u w:val="none"/>
                <w:lang w:val="en-GB" w:eastAsia="zh-HK"/>
              </w:rPr>
              <w:t>5.5</w:t>
            </w:r>
          </w:p>
        </w:tc>
        <w:tc>
          <w:tcPr>
            <w:tcW w:w="681" w:type="pct"/>
            <w:noWrap/>
          </w:tcPr>
          <w:p w14:paraId="67A85F2C" w14:textId="769AE4BF" w:rsidR="00B5690E" w:rsidRPr="00B5690E" w:rsidRDefault="00B5690E" w:rsidP="00B5690E">
            <w:pPr>
              <w:pStyle w:val="5"/>
              <w:tabs>
                <w:tab w:val="decimal" w:pos="720"/>
              </w:tabs>
              <w:snapToGrid w:val="0"/>
              <w:spacing w:line="240" w:lineRule="auto"/>
              <w:ind w:left="-108"/>
              <w:jc w:val="left"/>
              <w:rPr>
                <w:rFonts w:asciiTheme="minorHAnsi" w:eastAsia="華康細明體" w:hAnsiTheme="minorHAnsi" w:cstheme="minorHAnsi"/>
                <w:snapToGrid w:val="0"/>
                <w:kern w:val="0"/>
                <w:sz w:val="20"/>
                <w:u w:val="none"/>
                <w:lang w:val="en-GB" w:eastAsia="zh-HK"/>
              </w:rPr>
            </w:pPr>
            <w:r w:rsidRPr="00B5690E">
              <w:rPr>
                <w:rFonts w:asciiTheme="minorHAnsi" w:hAnsiTheme="minorHAnsi" w:cstheme="minorHAnsi"/>
                <w:kern w:val="0"/>
                <w:sz w:val="22"/>
                <w:szCs w:val="22"/>
                <w:u w:val="none"/>
                <w:lang w:val="en-GB" w:eastAsia="zh-HK"/>
              </w:rPr>
              <w:t>0.2</w:t>
            </w:r>
          </w:p>
        </w:tc>
        <w:tc>
          <w:tcPr>
            <w:tcW w:w="331" w:type="pct"/>
            <w:noWrap/>
            <w:tcMar>
              <w:left w:w="28" w:type="dxa"/>
              <w:right w:w="28" w:type="dxa"/>
            </w:tcMar>
          </w:tcPr>
          <w:p w14:paraId="4157FFC3" w14:textId="3D0996D0"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2.6</w:t>
            </w:r>
          </w:p>
        </w:tc>
        <w:tc>
          <w:tcPr>
            <w:tcW w:w="331" w:type="pct"/>
            <w:noWrap/>
            <w:tcMar>
              <w:left w:w="28" w:type="dxa"/>
              <w:right w:w="28" w:type="dxa"/>
            </w:tcMar>
          </w:tcPr>
          <w:p w14:paraId="67FBC171" w14:textId="6B9309CE"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5.6</w:t>
            </w:r>
          </w:p>
        </w:tc>
        <w:tc>
          <w:tcPr>
            <w:tcW w:w="331" w:type="pct"/>
            <w:noWrap/>
            <w:tcMar>
              <w:left w:w="28" w:type="dxa"/>
              <w:right w:w="28" w:type="dxa"/>
            </w:tcMar>
          </w:tcPr>
          <w:p w14:paraId="4038F194" w14:textId="367D58D5"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u w:val="none"/>
              </w:rPr>
              <w:t>7.6</w:t>
            </w:r>
          </w:p>
        </w:tc>
        <w:tc>
          <w:tcPr>
            <w:tcW w:w="331" w:type="pct"/>
            <w:noWrap/>
            <w:tcMar>
              <w:left w:w="28" w:type="dxa"/>
              <w:right w:w="28" w:type="dxa"/>
            </w:tcMar>
          </w:tcPr>
          <w:p w14:paraId="63989953" w14:textId="1B2C882F"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5.8</w:t>
            </w:r>
          </w:p>
        </w:tc>
        <w:tc>
          <w:tcPr>
            <w:tcW w:w="334" w:type="pct"/>
            <w:gridSpan w:val="2"/>
            <w:noWrap/>
          </w:tcPr>
          <w:p w14:paraId="703EE7D5" w14:textId="0F5C46D4"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-1.3</w:t>
            </w:r>
          </w:p>
        </w:tc>
        <w:tc>
          <w:tcPr>
            <w:tcW w:w="331" w:type="pct"/>
            <w:noWrap/>
          </w:tcPr>
          <w:p w14:paraId="3850B8B0" w14:textId="00827B8F"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szCs w:val="22"/>
                <w:u w:val="none"/>
              </w:rPr>
              <w:t>2.7</w:t>
            </w:r>
          </w:p>
        </w:tc>
        <w:tc>
          <w:tcPr>
            <w:tcW w:w="331" w:type="pct"/>
            <w:noWrap/>
          </w:tcPr>
          <w:p w14:paraId="0BC9F768" w14:textId="04DEF77A"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-0.5</w:t>
            </w:r>
          </w:p>
        </w:tc>
        <w:tc>
          <w:tcPr>
            <w:tcW w:w="326" w:type="pct"/>
          </w:tcPr>
          <w:p w14:paraId="5E24FE7C" w14:textId="474EAF63"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2"/>
                <w:u w:val="none"/>
              </w:rPr>
            </w:pPr>
            <w:r w:rsidRPr="00B5690E">
              <w:rPr>
                <w:rFonts w:asciiTheme="minorHAnsi" w:hAnsiTheme="minorHAnsi" w:cstheme="minorHAnsi"/>
                <w:sz w:val="22"/>
                <w:szCs w:val="22"/>
                <w:u w:val="none"/>
              </w:rPr>
              <w:t>-0.1</w:t>
            </w:r>
          </w:p>
        </w:tc>
      </w:tr>
      <w:tr w:rsidR="00B5690E" w:rsidRPr="00B008CD" w14:paraId="101C4B58" w14:textId="77777777" w:rsidTr="00263C84">
        <w:trPr>
          <w:cantSplit/>
          <w:jc w:val="center"/>
        </w:trPr>
        <w:tc>
          <w:tcPr>
            <w:tcW w:w="1149" w:type="pct"/>
            <w:noWrap/>
            <w:tcMar>
              <w:left w:w="28" w:type="dxa"/>
              <w:right w:w="28" w:type="dxa"/>
            </w:tcMar>
          </w:tcPr>
          <w:p w14:paraId="6119C51D"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B008CD">
              <w:rPr>
                <w:snapToGrid w:val="0"/>
                <w:spacing w:val="0"/>
                <w:sz w:val="20"/>
              </w:rPr>
              <w:t>建造</w:t>
            </w:r>
          </w:p>
          <w:p w14:paraId="34ABC147"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524" w:type="pct"/>
            <w:noWrap/>
          </w:tcPr>
          <w:p w14:paraId="3C228F2B" w14:textId="38144924" w:rsidR="00B5690E" w:rsidRPr="00B5690E" w:rsidRDefault="00B5690E" w:rsidP="00B5690E">
            <w:pPr>
              <w:pStyle w:val="5"/>
              <w:tabs>
                <w:tab w:val="decimal" w:pos="584"/>
              </w:tabs>
              <w:snapToGrid w:val="0"/>
              <w:spacing w:line="240" w:lineRule="auto"/>
              <w:ind w:left="-108"/>
              <w:jc w:val="left"/>
              <w:rPr>
                <w:rFonts w:asciiTheme="minorHAnsi" w:eastAsia="華康細明體" w:hAnsiTheme="minorHAnsi" w:cstheme="minorHAnsi"/>
                <w:snapToGrid w:val="0"/>
                <w:kern w:val="0"/>
                <w:sz w:val="20"/>
                <w:u w:val="none"/>
                <w:lang w:val="en-GB" w:eastAsia="zh-HK"/>
              </w:rPr>
            </w:pPr>
            <w:r w:rsidRPr="00B5690E">
              <w:rPr>
                <w:rFonts w:asciiTheme="minorHAnsi" w:hAnsiTheme="minorHAnsi" w:cstheme="minorHAnsi"/>
                <w:kern w:val="0"/>
                <w:sz w:val="22"/>
                <w:szCs w:val="22"/>
                <w:u w:val="none"/>
                <w:lang w:val="en-GB" w:eastAsia="zh-HK"/>
              </w:rPr>
              <w:t>-0.6</w:t>
            </w:r>
          </w:p>
        </w:tc>
        <w:tc>
          <w:tcPr>
            <w:tcW w:w="681" w:type="pct"/>
            <w:noWrap/>
          </w:tcPr>
          <w:p w14:paraId="14DB3E50" w14:textId="20694DF1" w:rsidR="00B5690E" w:rsidRPr="00B5690E" w:rsidRDefault="00B5690E" w:rsidP="00B5690E">
            <w:pPr>
              <w:pStyle w:val="5"/>
              <w:tabs>
                <w:tab w:val="decimal" w:pos="720"/>
              </w:tabs>
              <w:snapToGrid w:val="0"/>
              <w:spacing w:line="240" w:lineRule="auto"/>
              <w:ind w:left="-108"/>
              <w:jc w:val="left"/>
              <w:rPr>
                <w:rFonts w:asciiTheme="minorHAnsi" w:hAnsiTheme="minorHAnsi" w:cstheme="minorHAnsi"/>
                <w:kern w:val="0"/>
                <w:sz w:val="20"/>
                <w:highlight w:val="yellow"/>
                <w:u w:val="none"/>
                <w:lang w:val="en-GB" w:eastAsia="zh-HK"/>
              </w:rPr>
            </w:pPr>
            <w:r w:rsidRPr="00B5690E">
              <w:rPr>
                <w:rFonts w:asciiTheme="minorHAnsi" w:hAnsiTheme="minorHAnsi" w:cstheme="minorHAnsi"/>
                <w:kern w:val="0"/>
                <w:sz w:val="22"/>
                <w:szCs w:val="22"/>
                <w:u w:val="none"/>
                <w:lang w:val="en-GB" w:eastAsia="zh-HK"/>
              </w:rPr>
              <w:t>5.8</w:t>
            </w:r>
          </w:p>
        </w:tc>
        <w:tc>
          <w:tcPr>
            <w:tcW w:w="331" w:type="pct"/>
            <w:noWrap/>
            <w:tcMar>
              <w:left w:w="28" w:type="dxa"/>
              <w:right w:w="28" w:type="dxa"/>
            </w:tcMar>
          </w:tcPr>
          <w:p w14:paraId="39F246CC" w14:textId="5E114351"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-0.6</w:t>
            </w:r>
          </w:p>
        </w:tc>
        <w:tc>
          <w:tcPr>
            <w:tcW w:w="331" w:type="pct"/>
            <w:noWrap/>
            <w:tcMar>
              <w:left w:w="28" w:type="dxa"/>
              <w:right w:w="28" w:type="dxa"/>
            </w:tcMar>
          </w:tcPr>
          <w:p w14:paraId="1E92E1BE" w14:textId="42FF37E0"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0.1</w:t>
            </w:r>
          </w:p>
        </w:tc>
        <w:tc>
          <w:tcPr>
            <w:tcW w:w="331" w:type="pct"/>
            <w:noWrap/>
            <w:tcMar>
              <w:left w:w="28" w:type="dxa"/>
              <w:right w:w="28" w:type="dxa"/>
            </w:tcMar>
          </w:tcPr>
          <w:p w14:paraId="03EB0381" w14:textId="6B83D829"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u w:val="none"/>
              </w:rPr>
              <w:t>-0.6</w:t>
            </w:r>
          </w:p>
        </w:tc>
        <w:tc>
          <w:tcPr>
            <w:tcW w:w="331" w:type="pct"/>
            <w:noWrap/>
            <w:tcMar>
              <w:left w:w="28" w:type="dxa"/>
              <w:right w:w="28" w:type="dxa"/>
            </w:tcMar>
          </w:tcPr>
          <w:p w14:paraId="69F2184B" w14:textId="318DF91C"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-1.3</w:t>
            </w:r>
          </w:p>
        </w:tc>
        <w:tc>
          <w:tcPr>
            <w:tcW w:w="334" w:type="pct"/>
            <w:gridSpan w:val="2"/>
            <w:noWrap/>
          </w:tcPr>
          <w:p w14:paraId="079AEA70" w14:textId="752C6619"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4.1</w:t>
            </w:r>
          </w:p>
        </w:tc>
        <w:tc>
          <w:tcPr>
            <w:tcW w:w="331" w:type="pct"/>
            <w:noWrap/>
          </w:tcPr>
          <w:p w14:paraId="5D208175" w14:textId="4EB10FAE"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szCs w:val="22"/>
                <w:u w:val="none"/>
              </w:rPr>
              <w:t>9.2</w:t>
            </w:r>
          </w:p>
        </w:tc>
        <w:tc>
          <w:tcPr>
            <w:tcW w:w="331" w:type="pct"/>
            <w:noWrap/>
          </w:tcPr>
          <w:p w14:paraId="43135D3D" w14:textId="73EE2812"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2.0</w:t>
            </w:r>
          </w:p>
        </w:tc>
        <w:tc>
          <w:tcPr>
            <w:tcW w:w="326" w:type="pct"/>
          </w:tcPr>
          <w:p w14:paraId="58ECD10A" w14:textId="72BAC034"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2"/>
                <w:u w:val="none"/>
              </w:rPr>
            </w:pPr>
            <w:r w:rsidRPr="00B5690E">
              <w:rPr>
                <w:rFonts w:asciiTheme="minorHAnsi" w:hAnsiTheme="minorHAnsi" w:cstheme="minorHAnsi"/>
                <w:sz w:val="22"/>
                <w:szCs w:val="22"/>
                <w:u w:val="none"/>
              </w:rPr>
              <w:t>8.0</w:t>
            </w:r>
          </w:p>
        </w:tc>
      </w:tr>
      <w:tr w:rsidR="00B5690E" w:rsidRPr="00B008CD" w14:paraId="2AC627C8" w14:textId="77777777" w:rsidTr="00263C84">
        <w:trPr>
          <w:cantSplit/>
          <w:jc w:val="center"/>
        </w:trPr>
        <w:tc>
          <w:tcPr>
            <w:tcW w:w="1149" w:type="pct"/>
            <w:noWrap/>
            <w:tcMar>
              <w:left w:w="28" w:type="dxa"/>
              <w:right w:w="28" w:type="dxa"/>
            </w:tcMar>
          </w:tcPr>
          <w:p w14:paraId="28833939"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vertAlign w:val="superscript"/>
              </w:rPr>
            </w:pPr>
            <w:r w:rsidRPr="00B008CD">
              <w:rPr>
                <w:snapToGrid w:val="0"/>
                <w:spacing w:val="0"/>
                <w:sz w:val="20"/>
              </w:rPr>
              <w:t>服務</w:t>
            </w:r>
            <w:r w:rsidRPr="00B008CD">
              <w:rPr>
                <w:snapToGrid w:val="0"/>
                <w:spacing w:val="0"/>
                <w:sz w:val="20"/>
                <w:vertAlign w:val="superscript"/>
              </w:rPr>
              <w:t>(b)</w:t>
            </w:r>
          </w:p>
          <w:p w14:paraId="4D3719C5"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524" w:type="pct"/>
            <w:noWrap/>
          </w:tcPr>
          <w:p w14:paraId="55E48124" w14:textId="39D963A5" w:rsidR="00B5690E" w:rsidRPr="00B5690E" w:rsidRDefault="00B5690E" w:rsidP="00B5690E">
            <w:pPr>
              <w:pStyle w:val="5"/>
              <w:tabs>
                <w:tab w:val="decimal" w:pos="584"/>
              </w:tabs>
              <w:snapToGrid w:val="0"/>
              <w:spacing w:line="240" w:lineRule="auto"/>
              <w:ind w:left="-108"/>
              <w:jc w:val="left"/>
              <w:rPr>
                <w:rFonts w:asciiTheme="minorHAnsi" w:eastAsia="華康細明體" w:hAnsiTheme="minorHAnsi" w:cstheme="minorHAnsi"/>
                <w:snapToGrid w:val="0"/>
                <w:kern w:val="0"/>
                <w:sz w:val="20"/>
                <w:u w:val="none"/>
                <w:lang w:val="en-GB" w:eastAsia="zh-HK"/>
              </w:rPr>
            </w:pPr>
            <w:r w:rsidRPr="00B5690E">
              <w:rPr>
                <w:rFonts w:asciiTheme="minorHAnsi" w:hAnsiTheme="minorHAnsi" w:cstheme="minorHAnsi"/>
                <w:kern w:val="0"/>
                <w:sz w:val="22"/>
                <w:szCs w:val="22"/>
                <w:u w:val="none"/>
                <w:lang w:val="en-GB" w:eastAsia="zh-HK"/>
              </w:rPr>
              <w:t>5.9</w:t>
            </w:r>
          </w:p>
        </w:tc>
        <w:tc>
          <w:tcPr>
            <w:tcW w:w="681" w:type="pct"/>
            <w:noWrap/>
          </w:tcPr>
          <w:p w14:paraId="3A3B3578" w14:textId="513B255F" w:rsidR="00B5690E" w:rsidRPr="00B5690E" w:rsidRDefault="00B5690E" w:rsidP="00B5690E">
            <w:pPr>
              <w:pStyle w:val="5"/>
              <w:tabs>
                <w:tab w:val="decimal" w:pos="720"/>
              </w:tabs>
              <w:snapToGrid w:val="0"/>
              <w:spacing w:line="240" w:lineRule="auto"/>
              <w:ind w:left="-108"/>
              <w:jc w:val="left"/>
              <w:rPr>
                <w:rFonts w:asciiTheme="minorHAnsi" w:hAnsiTheme="minorHAnsi" w:cstheme="minorHAnsi"/>
                <w:kern w:val="0"/>
                <w:sz w:val="20"/>
                <w:highlight w:val="yellow"/>
                <w:u w:val="none"/>
                <w:lang w:val="en-GB" w:eastAsia="zh-HK"/>
              </w:rPr>
            </w:pPr>
            <w:r w:rsidRPr="00B5690E">
              <w:rPr>
                <w:rFonts w:asciiTheme="minorHAnsi" w:hAnsiTheme="minorHAnsi" w:cstheme="minorHAnsi"/>
                <w:kern w:val="0"/>
                <w:sz w:val="22"/>
                <w:szCs w:val="22"/>
                <w:u w:val="none"/>
                <w:lang w:val="en-GB" w:eastAsia="zh-HK"/>
              </w:rPr>
              <w:t>-3.1</w:t>
            </w:r>
          </w:p>
        </w:tc>
        <w:tc>
          <w:tcPr>
            <w:tcW w:w="331" w:type="pct"/>
            <w:noWrap/>
            <w:tcMar>
              <w:left w:w="28" w:type="dxa"/>
              <w:right w:w="28" w:type="dxa"/>
            </w:tcMar>
          </w:tcPr>
          <w:p w14:paraId="0C7F0BF2" w14:textId="064C957E"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7.0</w:t>
            </w:r>
          </w:p>
        </w:tc>
        <w:tc>
          <w:tcPr>
            <w:tcW w:w="331" w:type="pct"/>
            <w:noWrap/>
            <w:tcMar>
              <w:left w:w="28" w:type="dxa"/>
              <w:right w:w="28" w:type="dxa"/>
            </w:tcMar>
          </w:tcPr>
          <w:p w14:paraId="00FA041B" w14:textId="4B769671"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6.7</w:t>
            </w:r>
          </w:p>
        </w:tc>
        <w:tc>
          <w:tcPr>
            <w:tcW w:w="331" w:type="pct"/>
            <w:noWrap/>
            <w:tcMar>
              <w:left w:w="28" w:type="dxa"/>
              <w:right w:w="28" w:type="dxa"/>
            </w:tcMar>
          </w:tcPr>
          <w:p w14:paraId="127C3456" w14:textId="16D83285"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u w:val="none"/>
              </w:rPr>
              <w:t>5.4</w:t>
            </w:r>
          </w:p>
        </w:tc>
        <w:tc>
          <w:tcPr>
            <w:tcW w:w="331" w:type="pct"/>
            <w:noWrap/>
            <w:tcMar>
              <w:left w:w="28" w:type="dxa"/>
              <w:right w:w="28" w:type="dxa"/>
            </w:tcMar>
          </w:tcPr>
          <w:p w14:paraId="41F08762" w14:textId="2C4F517C"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4.8</w:t>
            </w:r>
          </w:p>
        </w:tc>
        <w:tc>
          <w:tcPr>
            <w:tcW w:w="334" w:type="pct"/>
            <w:gridSpan w:val="2"/>
            <w:noWrap/>
          </w:tcPr>
          <w:p w14:paraId="43868C29" w14:textId="6424919F"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-3.2</w:t>
            </w:r>
          </w:p>
        </w:tc>
        <w:tc>
          <w:tcPr>
            <w:tcW w:w="331" w:type="pct"/>
            <w:noWrap/>
          </w:tcPr>
          <w:p w14:paraId="1BBBE30E" w14:textId="3D56D906"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szCs w:val="22"/>
                <w:u w:val="none"/>
              </w:rPr>
              <w:t>-1.5</w:t>
            </w:r>
          </w:p>
        </w:tc>
        <w:tc>
          <w:tcPr>
            <w:tcW w:w="331" w:type="pct"/>
            <w:noWrap/>
          </w:tcPr>
          <w:p w14:paraId="1202419E" w14:textId="27EBF2C0"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-3.3</w:t>
            </w:r>
          </w:p>
        </w:tc>
        <w:tc>
          <w:tcPr>
            <w:tcW w:w="326" w:type="pct"/>
          </w:tcPr>
          <w:p w14:paraId="7B9C0058" w14:textId="3A326C4B"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2"/>
                <w:u w:val="none"/>
              </w:rPr>
            </w:pPr>
            <w:r w:rsidRPr="00B5690E">
              <w:rPr>
                <w:rFonts w:asciiTheme="minorHAnsi" w:hAnsiTheme="minorHAnsi" w:cstheme="minorHAnsi"/>
                <w:sz w:val="22"/>
                <w:szCs w:val="22"/>
                <w:u w:val="none"/>
              </w:rPr>
              <w:t>-4.2</w:t>
            </w:r>
          </w:p>
        </w:tc>
      </w:tr>
      <w:tr w:rsidR="00B5690E" w:rsidRPr="00B008CD" w14:paraId="1D1E9A62" w14:textId="77777777" w:rsidTr="00263C84">
        <w:trPr>
          <w:cantSplit/>
          <w:jc w:val="center"/>
        </w:trPr>
        <w:tc>
          <w:tcPr>
            <w:tcW w:w="1149" w:type="pct"/>
            <w:noWrap/>
            <w:tcMar>
              <w:left w:w="28" w:type="dxa"/>
              <w:right w:w="28" w:type="dxa"/>
            </w:tcMar>
          </w:tcPr>
          <w:p w14:paraId="0EF0E838"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進出口貿易、批發及零售</w:t>
            </w:r>
          </w:p>
          <w:p w14:paraId="4B096789"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24" w:type="pct"/>
            <w:noWrap/>
          </w:tcPr>
          <w:p w14:paraId="42D5DFA4" w14:textId="047F10D3" w:rsidR="00B5690E" w:rsidRPr="00B5690E" w:rsidRDefault="00B5690E" w:rsidP="00B5690E">
            <w:pPr>
              <w:pStyle w:val="5"/>
              <w:tabs>
                <w:tab w:val="decimal" w:pos="584"/>
              </w:tabs>
              <w:snapToGrid w:val="0"/>
              <w:spacing w:line="240" w:lineRule="auto"/>
              <w:ind w:left="-108"/>
              <w:jc w:val="left"/>
              <w:rPr>
                <w:rFonts w:asciiTheme="minorHAnsi" w:eastAsia="華康細明體" w:hAnsiTheme="minorHAnsi" w:cstheme="minorHAnsi"/>
                <w:snapToGrid w:val="0"/>
                <w:kern w:val="0"/>
                <w:sz w:val="20"/>
                <w:u w:val="none"/>
                <w:lang w:val="en-GB" w:eastAsia="zh-HK"/>
              </w:rPr>
            </w:pPr>
            <w:r w:rsidRPr="00B5690E">
              <w:rPr>
                <w:rFonts w:asciiTheme="minorHAnsi" w:hAnsiTheme="minorHAnsi" w:cstheme="minorHAnsi"/>
                <w:kern w:val="0"/>
                <w:sz w:val="22"/>
                <w:szCs w:val="22"/>
                <w:u w:val="none"/>
                <w:lang w:val="en-GB" w:eastAsia="zh-HK"/>
              </w:rPr>
              <w:t>13.3</w:t>
            </w:r>
          </w:p>
        </w:tc>
        <w:tc>
          <w:tcPr>
            <w:tcW w:w="681" w:type="pct"/>
            <w:noWrap/>
          </w:tcPr>
          <w:p w14:paraId="21F16D7F" w14:textId="556997F8" w:rsidR="00B5690E" w:rsidRPr="00B5690E" w:rsidRDefault="00B5690E" w:rsidP="00B5690E">
            <w:pPr>
              <w:pStyle w:val="5"/>
              <w:tabs>
                <w:tab w:val="decimal" w:pos="720"/>
              </w:tabs>
              <w:snapToGrid w:val="0"/>
              <w:spacing w:line="240" w:lineRule="auto"/>
              <w:ind w:left="-108"/>
              <w:jc w:val="left"/>
              <w:rPr>
                <w:rFonts w:asciiTheme="minorHAnsi" w:hAnsiTheme="minorHAnsi" w:cstheme="minorHAnsi"/>
                <w:kern w:val="0"/>
                <w:sz w:val="20"/>
                <w:highlight w:val="yellow"/>
                <w:u w:val="none"/>
                <w:lang w:val="en-GB" w:eastAsia="zh-HK"/>
              </w:rPr>
            </w:pPr>
            <w:r w:rsidRPr="00B5690E">
              <w:rPr>
                <w:rFonts w:asciiTheme="minorHAnsi" w:hAnsiTheme="minorHAnsi" w:cstheme="minorHAnsi"/>
                <w:kern w:val="0"/>
                <w:sz w:val="22"/>
                <w:szCs w:val="22"/>
                <w:u w:val="none"/>
                <w:lang w:val="en-GB" w:eastAsia="zh-HK"/>
              </w:rPr>
              <w:t>-12.1</w:t>
            </w:r>
          </w:p>
        </w:tc>
        <w:tc>
          <w:tcPr>
            <w:tcW w:w="331" w:type="pct"/>
            <w:noWrap/>
            <w:tcMar>
              <w:left w:w="28" w:type="dxa"/>
              <w:right w:w="28" w:type="dxa"/>
            </w:tcMar>
          </w:tcPr>
          <w:p w14:paraId="46026F96" w14:textId="17B1772B"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24.4</w:t>
            </w:r>
          </w:p>
        </w:tc>
        <w:tc>
          <w:tcPr>
            <w:tcW w:w="331" w:type="pct"/>
            <w:noWrap/>
            <w:tcMar>
              <w:left w:w="28" w:type="dxa"/>
              <w:right w:w="28" w:type="dxa"/>
            </w:tcMar>
          </w:tcPr>
          <w:p w14:paraId="667FAE26" w14:textId="341E4971"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15.6</w:t>
            </w:r>
          </w:p>
        </w:tc>
        <w:tc>
          <w:tcPr>
            <w:tcW w:w="331" w:type="pct"/>
            <w:noWrap/>
            <w:tcMar>
              <w:left w:w="28" w:type="dxa"/>
              <w:right w:w="28" w:type="dxa"/>
            </w:tcMar>
          </w:tcPr>
          <w:p w14:paraId="4B48CDC8" w14:textId="1B85E1BB"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u w:val="none"/>
              </w:rPr>
              <w:t>8.4</w:t>
            </w:r>
          </w:p>
        </w:tc>
        <w:tc>
          <w:tcPr>
            <w:tcW w:w="331" w:type="pct"/>
            <w:noWrap/>
            <w:tcMar>
              <w:left w:w="28" w:type="dxa"/>
              <w:right w:w="28" w:type="dxa"/>
            </w:tcMar>
          </w:tcPr>
          <w:p w14:paraId="430B53AA" w14:textId="5AC5BBB5"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8.2</w:t>
            </w:r>
          </w:p>
        </w:tc>
        <w:tc>
          <w:tcPr>
            <w:tcW w:w="334" w:type="pct"/>
            <w:gridSpan w:val="2"/>
            <w:noWrap/>
          </w:tcPr>
          <w:p w14:paraId="24956AB7" w14:textId="2D1BDED3"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-7.1</w:t>
            </w:r>
          </w:p>
        </w:tc>
        <w:tc>
          <w:tcPr>
            <w:tcW w:w="331" w:type="pct"/>
            <w:noWrap/>
          </w:tcPr>
          <w:p w14:paraId="132BACAD" w14:textId="2FB1498E"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szCs w:val="22"/>
                <w:u w:val="none"/>
              </w:rPr>
              <w:t>-6.4</w:t>
            </w:r>
          </w:p>
        </w:tc>
        <w:tc>
          <w:tcPr>
            <w:tcW w:w="331" w:type="pct"/>
            <w:noWrap/>
          </w:tcPr>
          <w:p w14:paraId="0D8C1330" w14:textId="5335B8A2"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-12.8</w:t>
            </w:r>
          </w:p>
        </w:tc>
        <w:tc>
          <w:tcPr>
            <w:tcW w:w="326" w:type="pct"/>
          </w:tcPr>
          <w:p w14:paraId="51C8BD9A" w14:textId="3F277E75"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2"/>
                <w:u w:val="none"/>
              </w:rPr>
            </w:pPr>
            <w:r w:rsidRPr="00B5690E">
              <w:rPr>
                <w:rFonts w:asciiTheme="minorHAnsi" w:hAnsiTheme="minorHAnsi" w:cstheme="minorHAnsi"/>
                <w:sz w:val="22"/>
                <w:szCs w:val="22"/>
                <w:u w:val="none"/>
              </w:rPr>
              <w:t>-19.7</w:t>
            </w:r>
          </w:p>
        </w:tc>
      </w:tr>
      <w:tr w:rsidR="00B5690E" w:rsidRPr="00B008CD" w14:paraId="21FC99E0" w14:textId="77777777" w:rsidTr="00263C84">
        <w:trPr>
          <w:cantSplit/>
          <w:jc w:val="center"/>
        </w:trPr>
        <w:tc>
          <w:tcPr>
            <w:tcW w:w="1149" w:type="pct"/>
            <w:noWrap/>
            <w:tcMar>
              <w:left w:w="28" w:type="dxa"/>
              <w:right w:w="28" w:type="dxa"/>
            </w:tcMar>
          </w:tcPr>
          <w:p w14:paraId="3A15687C"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進出口貿易</w:t>
            </w:r>
          </w:p>
          <w:p w14:paraId="62563071"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24" w:type="pct"/>
            <w:noWrap/>
          </w:tcPr>
          <w:p w14:paraId="1F8D3F43" w14:textId="37D44859" w:rsidR="00B5690E" w:rsidRPr="00B5690E" w:rsidRDefault="00B5690E" w:rsidP="00B5690E">
            <w:pPr>
              <w:pStyle w:val="5"/>
              <w:tabs>
                <w:tab w:val="decimal" w:pos="584"/>
              </w:tabs>
              <w:snapToGrid w:val="0"/>
              <w:spacing w:line="240" w:lineRule="auto"/>
              <w:ind w:left="-108"/>
              <w:jc w:val="left"/>
              <w:rPr>
                <w:rFonts w:asciiTheme="minorHAnsi" w:eastAsia="華康細明體" w:hAnsiTheme="minorHAnsi" w:cstheme="minorHAnsi"/>
                <w:snapToGrid w:val="0"/>
                <w:kern w:val="0"/>
                <w:sz w:val="20"/>
                <w:u w:val="none"/>
                <w:lang w:val="en-GB" w:eastAsia="zh-HK"/>
              </w:rPr>
            </w:pPr>
            <w:r w:rsidRPr="00B5690E">
              <w:rPr>
                <w:rFonts w:asciiTheme="minorHAnsi" w:hAnsiTheme="minorHAnsi" w:cstheme="minorHAnsi"/>
                <w:kern w:val="0"/>
                <w:sz w:val="22"/>
                <w:szCs w:val="22"/>
                <w:u w:val="none"/>
                <w:lang w:val="en-GB" w:eastAsia="zh-HK"/>
              </w:rPr>
              <w:t>13.6</w:t>
            </w:r>
          </w:p>
        </w:tc>
        <w:tc>
          <w:tcPr>
            <w:tcW w:w="681" w:type="pct"/>
            <w:noWrap/>
          </w:tcPr>
          <w:p w14:paraId="08C0A983" w14:textId="1D0CE759" w:rsidR="00B5690E" w:rsidRPr="00B5690E" w:rsidRDefault="00B5690E" w:rsidP="00B5690E">
            <w:pPr>
              <w:pStyle w:val="5"/>
              <w:tabs>
                <w:tab w:val="decimal" w:pos="720"/>
              </w:tabs>
              <w:snapToGrid w:val="0"/>
              <w:spacing w:line="240" w:lineRule="auto"/>
              <w:ind w:left="-108"/>
              <w:jc w:val="left"/>
              <w:rPr>
                <w:rFonts w:asciiTheme="minorHAnsi" w:hAnsiTheme="minorHAnsi" w:cstheme="minorHAnsi"/>
                <w:kern w:val="0"/>
                <w:sz w:val="20"/>
                <w:highlight w:val="yellow"/>
                <w:u w:val="none"/>
                <w:lang w:val="en-GB" w:eastAsia="zh-HK"/>
              </w:rPr>
            </w:pPr>
            <w:r w:rsidRPr="00B5690E">
              <w:rPr>
                <w:rFonts w:asciiTheme="minorHAnsi" w:hAnsiTheme="minorHAnsi" w:cstheme="minorHAnsi"/>
                <w:kern w:val="0"/>
                <w:sz w:val="22"/>
                <w:szCs w:val="22"/>
                <w:u w:val="none"/>
                <w:lang w:val="en-GB" w:eastAsia="zh-HK"/>
              </w:rPr>
              <w:t>-12.9</w:t>
            </w:r>
          </w:p>
        </w:tc>
        <w:tc>
          <w:tcPr>
            <w:tcW w:w="331" w:type="pct"/>
            <w:noWrap/>
            <w:tcMar>
              <w:left w:w="28" w:type="dxa"/>
              <w:right w:w="28" w:type="dxa"/>
            </w:tcMar>
          </w:tcPr>
          <w:p w14:paraId="6233B498" w14:textId="03BF8B8B"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26.3</w:t>
            </w:r>
          </w:p>
        </w:tc>
        <w:tc>
          <w:tcPr>
            <w:tcW w:w="331" w:type="pct"/>
            <w:noWrap/>
            <w:tcMar>
              <w:left w:w="28" w:type="dxa"/>
              <w:right w:w="28" w:type="dxa"/>
            </w:tcMar>
          </w:tcPr>
          <w:p w14:paraId="74A41949" w14:textId="7E8A65DA"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16.0</w:t>
            </w:r>
          </w:p>
        </w:tc>
        <w:tc>
          <w:tcPr>
            <w:tcW w:w="331" w:type="pct"/>
            <w:noWrap/>
            <w:tcMar>
              <w:left w:w="28" w:type="dxa"/>
              <w:right w:w="28" w:type="dxa"/>
            </w:tcMar>
          </w:tcPr>
          <w:p w14:paraId="566AFF34" w14:textId="2483447A"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u w:val="none"/>
              </w:rPr>
              <w:t>8.4</w:t>
            </w:r>
          </w:p>
        </w:tc>
        <w:tc>
          <w:tcPr>
            <w:tcW w:w="331" w:type="pct"/>
            <w:noWrap/>
            <w:tcMar>
              <w:left w:w="28" w:type="dxa"/>
              <w:right w:w="28" w:type="dxa"/>
            </w:tcMar>
          </w:tcPr>
          <w:p w14:paraId="61CD4721" w14:textId="604EC722"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7.4</w:t>
            </w:r>
          </w:p>
        </w:tc>
        <w:tc>
          <w:tcPr>
            <w:tcW w:w="334" w:type="pct"/>
            <w:gridSpan w:val="2"/>
            <w:noWrap/>
          </w:tcPr>
          <w:p w14:paraId="1B2EA3A5" w14:textId="5A3BF31E"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-6.4</w:t>
            </w:r>
          </w:p>
        </w:tc>
        <w:tc>
          <w:tcPr>
            <w:tcW w:w="331" w:type="pct"/>
            <w:noWrap/>
          </w:tcPr>
          <w:p w14:paraId="67489E92" w14:textId="6F04248A"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szCs w:val="22"/>
                <w:u w:val="none"/>
              </w:rPr>
              <w:t>-7.0</w:t>
            </w:r>
          </w:p>
        </w:tc>
        <w:tc>
          <w:tcPr>
            <w:tcW w:w="331" w:type="pct"/>
            <w:noWrap/>
          </w:tcPr>
          <w:p w14:paraId="67F838A1" w14:textId="0B8548FD"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-13.7</w:t>
            </w:r>
          </w:p>
        </w:tc>
        <w:tc>
          <w:tcPr>
            <w:tcW w:w="326" w:type="pct"/>
          </w:tcPr>
          <w:p w14:paraId="38A1606A" w14:textId="2B57C498"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2"/>
                <w:u w:val="none"/>
              </w:rPr>
            </w:pPr>
            <w:r w:rsidRPr="00B5690E">
              <w:rPr>
                <w:rFonts w:asciiTheme="minorHAnsi" w:hAnsiTheme="minorHAnsi" w:cstheme="minorHAnsi"/>
                <w:sz w:val="22"/>
                <w:szCs w:val="22"/>
                <w:u w:val="none"/>
              </w:rPr>
              <w:t>-22.0</w:t>
            </w:r>
          </w:p>
        </w:tc>
      </w:tr>
      <w:tr w:rsidR="00B5690E" w:rsidRPr="00B008CD" w14:paraId="22609230" w14:textId="77777777" w:rsidTr="00263C84">
        <w:trPr>
          <w:cantSplit/>
          <w:jc w:val="center"/>
        </w:trPr>
        <w:tc>
          <w:tcPr>
            <w:tcW w:w="1149" w:type="pct"/>
            <w:noWrap/>
            <w:tcMar>
              <w:left w:w="28" w:type="dxa"/>
              <w:right w:w="28" w:type="dxa"/>
            </w:tcMar>
          </w:tcPr>
          <w:p w14:paraId="72A7F845"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批發及零售</w:t>
            </w:r>
          </w:p>
          <w:p w14:paraId="30EC5D5D"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24" w:type="pct"/>
            <w:noWrap/>
          </w:tcPr>
          <w:p w14:paraId="76C67AA5" w14:textId="4CB4FDF6" w:rsidR="00B5690E" w:rsidRPr="00B5690E" w:rsidRDefault="00B5690E" w:rsidP="00B5690E">
            <w:pPr>
              <w:pStyle w:val="5"/>
              <w:tabs>
                <w:tab w:val="decimal" w:pos="584"/>
              </w:tabs>
              <w:snapToGrid w:val="0"/>
              <w:spacing w:line="240" w:lineRule="auto"/>
              <w:ind w:left="-108"/>
              <w:jc w:val="left"/>
              <w:rPr>
                <w:rFonts w:asciiTheme="minorHAnsi" w:eastAsia="華康細明體" w:hAnsiTheme="minorHAnsi" w:cstheme="minorHAnsi"/>
                <w:snapToGrid w:val="0"/>
                <w:kern w:val="0"/>
                <w:sz w:val="20"/>
                <w:u w:val="none"/>
                <w:lang w:val="en-GB" w:eastAsia="zh-HK"/>
              </w:rPr>
            </w:pPr>
            <w:r w:rsidRPr="00B5690E">
              <w:rPr>
                <w:rFonts w:asciiTheme="minorHAnsi" w:hAnsiTheme="minorHAnsi" w:cstheme="minorHAnsi"/>
                <w:kern w:val="0"/>
                <w:sz w:val="22"/>
                <w:szCs w:val="22"/>
                <w:u w:val="none"/>
                <w:lang w:val="en-GB" w:eastAsia="zh-HK"/>
              </w:rPr>
              <w:t>11.2</w:t>
            </w:r>
          </w:p>
        </w:tc>
        <w:tc>
          <w:tcPr>
            <w:tcW w:w="681" w:type="pct"/>
            <w:noWrap/>
          </w:tcPr>
          <w:p w14:paraId="375BFF2F" w14:textId="7B84E827" w:rsidR="00B5690E" w:rsidRPr="00B5690E" w:rsidRDefault="00B5690E" w:rsidP="00B5690E">
            <w:pPr>
              <w:pStyle w:val="5"/>
              <w:tabs>
                <w:tab w:val="decimal" w:pos="720"/>
              </w:tabs>
              <w:snapToGrid w:val="0"/>
              <w:spacing w:line="240" w:lineRule="auto"/>
              <w:ind w:left="-108"/>
              <w:jc w:val="left"/>
              <w:rPr>
                <w:rFonts w:asciiTheme="minorHAnsi" w:hAnsiTheme="minorHAnsi" w:cstheme="minorHAnsi"/>
                <w:kern w:val="0"/>
                <w:sz w:val="20"/>
                <w:highlight w:val="yellow"/>
                <w:u w:val="none"/>
                <w:lang w:val="en-GB" w:eastAsia="zh-HK"/>
              </w:rPr>
            </w:pPr>
            <w:r w:rsidRPr="00B5690E">
              <w:rPr>
                <w:rFonts w:asciiTheme="minorHAnsi" w:hAnsiTheme="minorHAnsi" w:cstheme="minorHAnsi"/>
                <w:kern w:val="0"/>
                <w:sz w:val="22"/>
                <w:szCs w:val="22"/>
                <w:u w:val="none"/>
                <w:lang w:val="en-GB" w:eastAsia="zh-HK"/>
              </w:rPr>
              <w:t>-6.8</w:t>
            </w:r>
          </w:p>
        </w:tc>
        <w:tc>
          <w:tcPr>
            <w:tcW w:w="331" w:type="pct"/>
            <w:noWrap/>
            <w:tcMar>
              <w:left w:w="28" w:type="dxa"/>
              <w:right w:w="28" w:type="dxa"/>
            </w:tcMar>
          </w:tcPr>
          <w:p w14:paraId="5F596FA3" w14:textId="6E389E9B"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12.5</w:t>
            </w:r>
          </w:p>
        </w:tc>
        <w:tc>
          <w:tcPr>
            <w:tcW w:w="331" w:type="pct"/>
            <w:noWrap/>
            <w:tcMar>
              <w:left w:w="28" w:type="dxa"/>
              <w:right w:w="28" w:type="dxa"/>
            </w:tcMar>
          </w:tcPr>
          <w:p w14:paraId="051C9796" w14:textId="0EE04BDC"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12.6</w:t>
            </w:r>
          </w:p>
        </w:tc>
        <w:tc>
          <w:tcPr>
            <w:tcW w:w="331" w:type="pct"/>
            <w:noWrap/>
            <w:tcMar>
              <w:left w:w="28" w:type="dxa"/>
              <w:right w:w="28" w:type="dxa"/>
            </w:tcMar>
          </w:tcPr>
          <w:p w14:paraId="34F00107" w14:textId="7A92539D"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u w:val="none"/>
              </w:rPr>
              <w:t>10.9</w:t>
            </w:r>
          </w:p>
        </w:tc>
        <w:tc>
          <w:tcPr>
            <w:tcW w:w="331" w:type="pct"/>
            <w:noWrap/>
            <w:tcMar>
              <w:left w:w="28" w:type="dxa"/>
              <w:right w:w="28" w:type="dxa"/>
            </w:tcMar>
          </w:tcPr>
          <w:p w14:paraId="76643179" w14:textId="14920BB5"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9.9</w:t>
            </w:r>
          </w:p>
        </w:tc>
        <w:tc>
          <w:tcPr>
            <w:tcW w:w="334" w:type="pct"/>
            <w:gridSpan w:val="2"/>
            <w:noWrap/>
          </w:tcPr>
          <w:p w14:paraId="7CCAD72E" w14:textId="0EF99AFF"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-12.8</w:t>
            </w:r>
          </w:p>
        </w:tc>
        <w:tc>
          <w:tcPr>
            <w:tcW w:w="331" w:type="pct"/>
            <w:noWrap/>
          </w:tcPr>
          <w:p w14:paraId="0CADF307" w14:textId="7D145261"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szCs w:val="22"/>
                <w:u w:val="none"/>
              </w:rPr>
              <w:t>-1.9</w:t>
            </w:r>
          </w:p>
        </w:tc>
        <w:tc>
          <w:tcPr>
            <w:tcW w:w="331" w:type="pct"/>
            <w:noWrap/>
          </w:tcPr>
          <w:p w14:paraId="08511C01" w14:textId="6F48F87B"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-6.7</w:t>
            </w:r>
          </w:p>
        </w:tc>
        <w:tc>
          <w:tcPr>
            <w:tcW w:w="326" w:type="pct"/>
          </w:tcPr>
          <w:p w14:paraId="2AABF847" w14:textId="64D540DE"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2"/>
                <w:u w:val="none"/>
              </w:rPr>
            </w:pPr>
            <w:r w:rsidRPr="00B5690E">
              <w:rPr>
                <w:rFonts w:asciiTheme="minorHAnsi" w:hAnsiTheme="minorHAnsi" w:cstheme="minorHAnsi"/>
                <w:sz w:val="22"/>
                <w:szCs w:val="22"/>
                <w:u w:val="none"/>
              </w:rPr>
              <w:t>-6.5</w:t>
            </w:r>
          </w:p>
        </w:tc>
      </w:tr>
      <w:tr w:rsidR="00B5690E" w:rsidRPr="00B008CD" w14:paraId="5E2E146B" w14:textId="77777777" w:rsidTr="00263C84">
        <w:trPr>
          <w:cantSplit/>
          <w:jc w:val="center"/>
        </w:trPr>
        <w:tc>
          <w:tcPr>
            <w:tcW w:w="1149" w:type="pct"/>
            <w:noWrap/>
            <w:tcMar>
              <w:left w:w="28" w:type="dxa"/>
              <w:right w:w="28" w:type="dxa"/>
            </w:tcMar>
          </w:tcPr>
          <w:p w14:paraId="6DD4FF78" w14:textId="3DEBC4BA"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住宿及膳食服務</w:t>
            </w:r>
          </w:p>
          <w:p w14:paraId="1F599C1A"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24" w:type="pct"/>
            <w:noWrap/>
          </w:tcPr>
          <w:p w14:paraId="4BC64E83" w14:textId="2F8ACD01" w:rsidR="00B5690E" w:rsidRPr="00B5690E" w:rsidRDefault="00B5690E" w:rsidP="00B5690E">
            <w:pPr>
              <w:pStyle w:val="5"/>
              <w:tabs>
                <w:tab w:val="decimal" w:pos="584"/>
              </w:tabs>
              <w:snapToGrid w:val="0"/>
              <w:spacing w:line="240" w:lineRule="auto"/>
              <w:ind w:left="-108"/>
              <w:jc w:val="left"/>
              <w:rPr>
                <w:rFonts w:asciiTheme="minorHAnsi" w:eastAsia="華康細明體" w:hAnsiTheme="minorHAnsi" w:cstheme="minorHAnsi"/>
                <w:snapToGrid w:val="0"/>
                <w:kern w:val="0"/>
                <w:sz w:val="20"/>
                <w:u w:val="none"/>
                <w:lang w:val="en-GB" w:eastAsia="zh-HK"/>
              </w:rPr>
            </w:pPr>
            <w:r w:rsidRPr="00B5690E">
              <w:rPr>
                <w:rFonts w:asciiTheme="minorHAnsi" w:hAnsiTheme="minorHAnsi" w:cstheme="minorHAnsi"/>
                <w:kern w:val="0"/>
                <w:sz w:val="22"/>
                <w:szCs w:val="22"/>
                <w:u w:val="none"/>
                <w:lang w:val="en-GB" w:eastAsia="zh-HK"/>
              </w:rPr>
              <w:t>22.6</w:t>
            </w:r>
          </w:p>
        </w:tc>
        <w:tc>
          <w:tcPr>
            <w:tcW w:w="681" w:type="pct"/>
            <w:noWrap/>
          </w:tcPr>
          <w:p w14:paraId="11BED2DB" w14:textId="1CC87593" w:rsidR="00B5690E" w:rsidRPr="00B5690E" w:rsidRDefault="00B5690E" w:rsidP="00B5690E">
            <w:pPr>
              <w:pStyle w:val="5"/>
              <w:tabs>
                <w:tab w:val="decimal" w:pos="720"/>
              </w:tabs>
              <w:snapToGrid w:val="0"/>
              <w:spacing w:line="240" w:lineRule="auto"/>
              <w:ind w:left="-108"/>
              <w:jc w:val="left"/>
              <w:rPr>
                <w:rFonts w:asciiTheme="minorHAnsi" w:hAnsiTheme="minorHAnsi" w:cstheme="minorHAnsi"/>
                <w:kern w:val="0"/>
                <w:sz w:val="20"/>
                <w:highlight w:val="yellow"/>
                <w:u w:val="none"/>
                <w:lang w:val="en-GB" w:eastAsia="zh-HK"/>
              </w:rPr>
            </w:pPr>
            <w:r w:rsidRPr="00B5690E">
              <w:rPr>
                <w:rFonts w:asciiTheme="minorHAnsi" w:hAnsiTheme="minorHAnsi" w:cstheme="minorHAnsi"/>
                <w:kern w:val="0"/>
                <w:sz w:val="22"/>
                <w:szCs w:val="22"/>
                <w:u w:val="none"/>
                <w:lang w:val="en-GB" w:eastAsia="zh-HK"/>
              </w:rPr>
              <w:t>-10.8</w:t>
            </w:r>
          </w:p>
        </w:tc>
        <w:tc>
          <w:tcPr>
            <w:tcW w:w="331" w:type="pct"/>
            <w:noWrap/>
            <w:tcMar>
              <w:left w:w="28" w:type="dxa"/>
              <w:right w:w="28" w:type="dxa"/>
            </w:tcMar>
          </w:tcPr>
          <w:p w14:paraId="60ABD82D" w14:textId="03046334"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-3.9</w:t>
            </w:r>
          </w:p>
        </w:tc>
        <w:tc>
          <w:tcPr>
            <w:tcW w:w="331" w:type="pct"/>
            <w:noWrap/>
            <w:tcMar>
              <w:left w:w="28" w:type="dxa"/>
              <w:right w:w="28" w:type="dxa"/>
            </w:tcMar>
          </w:tcPr>
          <w:p w14:paraId="3B910E2A" w14:textId="76EB903F"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17.3</w:t>
            </w:r>
          </w:p>
        </w:tc>
        <w:tc>
          <w:tcPr>
            <w:tcW w:w="331" w:type="pct"/>
            <w:noWrap/>
            <w:tcMar>
              <w:left w:w="28" w:type="dxa"/>
              <w:right w:w="28" w:type="dxa"/>
            </w:tcMar>
          </w:tcPr>
          <w:p w14:paraId="46D9369A" w14:textId="0046F56A"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u w:val="none"/>
              </w:rPr>
              <w:t>45.1</w:t>
            </w:r>
          </w:p>
        </w:tc>
        <w:tc>
          <w:tcPr>
            <w:tcW w:w="331" w:type="pct"/>
            <w:noWrap/>
            <w:tcMar>
              <w:left w:w="28" w:type="dxa"/>
              <w:right w:w="28" w:type="dxa"/>
            </w:tcMar>
          </w:tcPr>
          <w:p w14:paraId="16108784" w14:textId="15DA4F49"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36.5</w:t>
            </w:r>
          </w:p>
        </w:tc>
        <w:tc>
          <w:tcPr>
            <w:tcW w:w="334" w:type="pct"/>
            <w:gridSpan w:val="2"/>
            <w:noWrap/>
          </w:tcPr>
          <w:p w14:paraId="132B9711" w14:textId="3E95F9B1"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-28.4</w:t>
            </w:r>
          </w:p>
        </w:tc>
        <w:tc>
          <w:tcPr>
            <w:tcW w:w="331" w:type="pct"/>
            <w:noWrap/>
          </w:tcPr>
          <w:p w14:paraId="0A4F1EED" w14:textId="73CE1C67"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szCs w:val="22"/>
                <w:u w:val="none"/>
              </w:rPr>
              <w:t>-4.9</w:t>
            </w:r>
          </w:p>
        </w:tc>
        <w:tc>
          <w:tcPr>
            <w:tcW w:w="331" w:type="pct"/>
            <w:noWrap/>
          </w:tcPr>
          <w:p w14:paraId="186222F9" w14:textId="279E3E15"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-7.4</w:t>
            </w:r>
          </w:p>
        </w:tc>
        <w:tc>
          <w:tcPr>
            <w:tcW w:w="326" w:type="pct"/>
          </w:tcPr>
          <w:p w14:paraId="07E458C4" w14:textId="7BBCB897"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2"/>
                <w:u w:val="none"/>
              </w:rPr>
            </w:pPr>
            <w:r w:rsidRPr="00B5690E">
              <w:rPr>
                <w:rFonts w:asciiTheme="minorHAnsi" w:hAnsiTheme="minorHAnsi" w:cstheme="minorHAnsi"/>
                <w:sz w:val="22"/>
                <w:szCs w:val="22"/>
                <w:u w:val="none"/>
              </w:rPr>
              <w:t>-6.0</w:t>
            </w:r>
          </w:p>
        </w:tc>
      </w:tr>
      <w:tr w:rsidR="00B5690E" w:rsidRPr="00B008CD" w14:paraId="693CD5E1" w14:textId="77777777" w:rsidTr="00263C84">
        <w:trPr>
          <w:cantSplit/>
          <w:jc w:val="center"/>
        </w:trPr>
        <w:tc>
          <w:tcPr>
            <w:tcW w:w="1149" w:type="pct"/>
            <w:noWrap/>
            <w:tcMar>
              <w:left w:w="28" w:type="dxa"/>
              <w:right w:w="28" w:type="dxa"/>
            </w:tcMar>
          </w:tcPr>
          <w:p w14:paraId="28D23612"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運輸、倉庫、郵政及</w:t>
            </w:r>
            <w:r w:rsidRPr="00B008CD">
              <w:rPr>
                <w:snapToGrid w:val="0"/>
                <w:spacing w:val="0"/>
                <w:sz w:val="20"/>
              </w:rPr>
              <w:br/>
            </w:r>
            <w:proofErr w:type="gramStart"/>
            <w:r w:rsidRPr="00B008CD">
              <w:rPr>
                <w:snapToGrid w:val="0"/>
                <w:spacing w:val="0"/>
                <w:sz w:val="20"/>
              </w:rPr>
              <w:t>速遞服務</w:t>
            </w:r>
            <w:proofErr w:type="gramEnd"/>
          </w:p>
          <w:p w14:paraId="23712B47"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24" w:type="pct"/>
            <w:noWrap/>
          </w:tcPr>
          <w:p w14:paraId="47961B5C" w14:textId="00AF2B72" w:rsidR="00B5690E" w:rsidRPr="00B5690E" w:rsidRDefault="00B5690E" w:rsidP="00B5690E">
            <w:pPr>
              <w:pStyle w:val="5"/>
              <w:tabs>
                <w:tab w:val="decimal" w:pos="584"/>
              </w:tabs>
              <w:snapToGrid w:val="0"/>
              <w:spacing w:line="240" w:lineRule="auto"/>
              <w:ind w:left="-108"/>
              <w:jc w:val="left"/>
              <w:rPr>
                <w:rFonts w:asciiTheme="minorHAnsi" w:eastAsia="華康細明體" w:hAnsiTheme="minorHAnsi" w:cstheme="minorHAnsi"/>
                <w:snapToGrid w:val="0"/>
                <w:kern w:val="0"/>
                <w:sz w:val="20"/>
                <w:u w:val="none"/>
                <w:lang w:val="en-GB" w:eastAsia="zh-HK"/>
              </w:rPr>
            </w:pPr>
            <w:r w:rsidRPr="00B5690E">
              <w:rPr>
                <w:rFonts w:asciiTheme="minorHAnsi" w:hAnsiTheme="minorHAnsi" w:cstheme="minorHAnsi"/>
                <w:kern w:val="0"/>
                <w:sz w:val="22"/>
                <w:szCs w:val="22"/>
                <w:u w:val="none"/>
                <w:lang w:val="en-GB" w:eastAsia="zh-HK"/>
              </w:rPr>
              <w:t>7.7</w:t>
            </w:r>
          </w:p>
        </w:tc>
        <w:tc>
          <w:tcPr>
            <w:tcW w:w="681" w:type="pct"/>
            <w:noWrap/>
          </w:tcPr>
          <w:p w14:paraId="64A466B8" w14:textId="52968063" w:rsidR="00B5690E" w:rsidRPr="00B5690E" w:rsidRDefault="00B5690E" w:rsidP="00B5690E">
            <w:pPr>
              <w:pStyle w:val="5"/>
              <w:tabs>
                <w:tab w:val="decimal" w:pos="720"/>
              </w:tabs>
              <w:snapToGrid w:val="0"/>
              <w:spacing w:line="240" w:lineRule="auto"/>
              <w:ind w:left="-108"/>
              <w:jc w:val="left"/>
              <w:rPr>
                <w:rFonts w:asciiTheme="minorHAnsi" w:hAnsiTheme="minorHAnsi" w:cstheme="minorHAnsi"/>
                <w:kern w:val="0"/>
                <w:sz w:val="20"/>
                <w:highlight w:val="yellow"/>
                <w:u w:val="none"/>
                <w:lang w:val="en-GB" w:eastAsia="zh-HK"/>
              </w:rPr>
            </w:pPr>
            <w:r w:rsidRPr="00B5690E">
              <w:rPr>
                <w:rFonts w:asciiTheme="minorHAnsi" w:hAnsiTheme="minorHAnsi" w:cstheme="minorHAnsi"/>
                <w:kern w:val="0"/>
                <w:sz w:val="22"/>
                <w:szCs w:val="22"/>
                <w:u w:val="none"/>
                <w:lang w:val="en-GB" w:eastAsia="zh-HK"/>
              </w:rPr>
              <w:t>-4.6</w:t>
            </w:r>
          </w:p>
        </w:tc>
        <w:tc>
          <w:tcPr>
            <w:tcW w:w="331" w:type="pct"/>
            <w:noWrap/>
            <w:tcMar>
              <w:left w:w="28" w:type="dxa"/>
              <w:right w:w="28" w:type="dxa"/>
            </w:tcMar>
          </w:tcPr>
          <w:p w14:paraId="120599EE" w14:textId="070C6A6C"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-4.1</w:t>
            </w:r>
          </w:p>
        </w:tc>
        <w:tc>
          <w:tcPr>
            <w:tcW w:w="331" w:type="pct"/>
            <w:noWrap/>
            <w:tcMar>
              <w:left w:w="28" w:type="dxa"/>
              <w:right w:w="28" w:type="dxa"/>
            </w:tcMar>
          </w:tcPr>
          <w:p w14:paraId="7BEF0750" w14:textId="080DE1F7"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15.6</w:t>
            </w:r>
          </w:p>
        </w:tc>
        <w:tc>
          <w:tcPr>
            <w:tcW w:w="331" w:type="pct"/>
            <w:noWrap/>
            <w:tcMar>
              <w:left w:w="28" w:type="dxa"/>
              <w:right w:w="28" w:type="dxa"/>
            </w:tcMar>
          </w:tcPr>
          <w:p w14:paraId="1BF88FAF" w14:textId="4D4E498F"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u w:val="none"/>
              </w:rPr>
              <w:t>16.8</w:t>
            </w:r>
          </w:p>
        </w:tc>
        <w:tc>
          <w:tcPr>
            <w:tcW w:w="331" w:type="pct"/>
            <w:noWrap/>
            <w:tcMar>
              <w:left w:w="28" w:type="dxa"/>
              <w:right w:w="28" w:type="dxa"/>
            </w:tcMar>
          </w:tcPr>
          <w:p w14:paraId="29ACFDB9" w14:textId="02A6419C"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6.4</w:t>
            </w:r>
          </w:p>
        </w:tc>
        <w:tc>
          <w:tcPr>
            <w:tcW w:w="334" w:type="pct"/>
            <w:gridSpan w:val="2"/>
            <w:noWrap/>
          </w:tcPr>
          <w:p w14:paraId="6C8E712E" w14:textId="22C5DAD4"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-10.6</w:t>
            </w:r>
          </w:p>
        </w:tc>
        <w:tc>
          <w:tcPr>
            <w:tcW w:w="331" w:type="pct"/>
            <w:noWrap/>
          </w:tcPr>
          <w:p w14:paraId="2F98DCC9" w14:textId="1A6CC96C"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szCs w:val="22"/>
                <w:u w:val="none"/>
              </w:rPr>
              <w:t>-3.4</w:t>
            </w:r>
          </w:p>
        </w:tc>
        <w:tc>
          <w:tcPr>
            <w:tcW w:w="331" w:type="pct"/>
            <w:noWrap/>
          </w:tcPr>
          <w:p w14:paraId="165AD43A" w14:textId="44FE22EB"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-5.2</w:t>
            </w:r>
          </w:p>
        </w:tc>
        <w:tc>
          <w:tcPr>
            <w:tcW w:w="326" w:type="pct"/>
          </w:tcPr>
          <w:p w14:paraId="358C7A4E" w14:textId="4740A1F4"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2"/>
                <w:u w:val="none"/>
              </w:rPr>
            </w:pPr>
            <w:r w:rsidRPr="00B5690E">
              <w:rPr>
                <w:rFonts w:asciiTheme="minorHAnsi" w:hAnsiTheme="minorHAnsi" w:cstheme="minorHAnsi"/>
                <w:sz w:val="22"/>
                <w:szCs w:val="22"/>
                <w:u w:val="none"/>
              </w:rPr>
              <w:t>1.0</w:t>
            </w:r>
          </w:p>
        </w:tc>
      </w:tr>
      <w:tr w:rsidR="00B5690E" w:rsidRPr="00B008CD" w14:paraId="7C248029" w14:textId="77777777" w:rsidTr="00263C84">
        <w:trPr>
          <w:cantSplit/>
          <w:jc w:val="center"/>
        </w:trPr>
        <w:tc>
          <w:tcPr>
            <w:tcW w:w="1149" w:type="pct"/>
            <w:noWrap/>
            <w:tcMar>
              <w:left w:w="28" w:type="dxa"/>
              <w:right w:w="28" w:type="dxa"/>
            </w:tcMar>
          </w:tcPr>
          <w:p w14:paraId="5DE606E2"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運輸及倉庫</w:t>
            </w:r>
          </w:p>
          <w:p w14:paraId="5CA2E664"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24" w:type="pct"/>
            <w:noWrap/>
          </w:tcPr>
          <w:p w14:paraId="706D5F72" w14:textId="17D4DD98" w:rsidR="00B5690E" w:rsidRPr="00B5690E" w:rsidRDefault="00B5690E" w:rsidP="00B5690E">
            <w:pPr>
              <w:pStyle w:val="5"/>
              <w:tabs>
                <w:tab w:val="decimal" w:pos="584"/>
              </w:tabs>
              <w:snapToGrid w:val="0"/>
              <w:spacing w:line="240" w:lineRule="auto"/>
              <w:ind w:left="-108"/>
              <w:jc w:val="left"/>
              <w:rPr>
                <w:rFonts w:asciiTheme="minorHAnsi" w:eastAsia="華康細明體" w:hAnsiTheme="minorHAnsi" w:cstheme="minorHAnsi"/>
                <w:snapToGrid w:val="0"/>
                <w:kern w:val="0"/>
                <w:sz w:val="20"/>
                <w:u w:val="none"/>
                <w:lang w:val="en-GB" w:eastAsia="zh-HK"/>
              </w:rPr>
            </w:pPr>
            <w:r w:rsidRPr="00B5690E">
              <w:rPr>
                <w:rFonts w:asciiTheme="minorHAnsi" w:hAnsiTheme="minorHAnsi" w:cstheme="minorHAnsi"/>
                <w:kern w:val="0"/>
                <w:sz w:val="22"/>
                <w:szCs w:val="22"/>
                <w:u w:val="none"/>
                <w:lang w:val="en-GB" w:eastAsia="zh-HK"/>
              </w:rPr>
              <w:t>6.4</w:t>
            </w:r>
          </w:p>
        </w:tc>
        <w:tc>
          <w:tcPr>
            <w:tcW w:w="681" w:type="pct"/>
            <w:noWrap/>
          </w:tcPr>
          <w:p w14:paraId="2EF37F71" w14:textId="7C37AC69" w:rsidR="00B5690E" w:rsidRPr="00B5690E" w:rsidRDefault="00B5690E" w:rsidP="00B5690E">
            <w:pPr>
              <w:pStyle w:val="5"/>
              <w:tabs>
                <w:tab w:val="decimal" w:pos="720"/>
              </w:tabs>
              <w:snapToGrid w:val="0"/>
              <w:spacing w:line="240" w:lineRule="auto"/>
              <w:ind w:left="-108"/>
              <w:jc w:val="left"/>
              <w:rPr>
                <w:rFonts w:asciiTheme="minorHAnsi" w:hAnsiTheme="minorHAnsi" w:cstheme="minorHAnsi"/>
                <w:kern w:val="0"/>
                <w:sz w:val="20"/>
                <w:highlight w:val="yellow"/>
                <w:u w:val="none"/>
                <w:lang w:val="en-GB" w:eastAsia="zh-HK"/>
              </w:rPr>
            </w:pPr>
            <w:r w:rsidRPr="00B5690E">
              <w:rPr>
                <w:rFonts w:asciiTheme="minorHAnsi" w:hAnsiTheme="minorHAnsi" w:cstheme="minorHAnsi"/>
                <w:kern w:val="0"/>
                <w:sz w:val="22"/>
                <w:szCs w:val="22"/>
                <w:u w:val="none"/>
                <w:lang w:val="en-GB" w:eastAsia="zh-HK"/>
              </w:rPr>
              <w:t>-4.5</w:t>
            </w:r>
          </w:p>
        </w:tc>
        <w:tc>
          <w:tcPr>
            <w:tcW w:w="331" w:type="pct"/>
            <w:noWrap/>
            <w:tcMar>
              <w:left w:w="28" w:type="dxa"/>
              <w:right w:w="28" w:type="dxa"/>
            </w:tcMar>
          </w:tcPr>
          <w:p w14:paraId="4E6CE299" w14:textId="2BB4BC38"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-7.7</w:t>
            </w:r>
          </w:p>
        </w:tc>
        <w:tc>
          <w:tcPr>
            <w:tcW w:w="331" w:type="pct"/>
            <w:noWrap/>
            <w:tcMar>
              <w:left w:w="28" w:type="dxa"/>
              <w:right w:w="28" w:type="dxa"/>
            </w:tcMar>
          </w:tcPr>
          <w:p w14:paraId="423DEB89" w14:textId="1AC494FE"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15.7</w:t>
            </w:r>
          </w:p>
        </w:tc>
        <w:tc>
          <w:tcPr>
            <w:tcW w:w="331" w:type="pct"/>
            <w:noWrap/>
            <w:tcMar>
              <w:left w:w="28" w:type="dxa"/>
              <w:right w:w="28" w:type="dxa"/>
            </w:tcMar>
          </w:tcPr>
          <w:p w14:paraId="5C81CC72" w14:textId="19D4C3A5"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u w:val="none"/>
              </w:rPr>
              <w:t>17.4</w:t>
            </w:r>
          </w:p>
        </w:tc>
        <w:tc>
          <w:tcPr>
            <w:tcW w:w="331" w:type="pct"/>
            <w:noWrap/>
            <w:tcMar>
              <w:left w:w="28" w:type="dxa"/>
              <w:right w:w="28" w:type="dxa"/>
            </w:tcMar>
          </w:tcPr>
          <w:p w14:paraId="7A8D1DE8" w14:textId="6154899C"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5.3</w:t>
            </w:r>
          </w:p>
        </w:tc>
        <w:tc>
          <w:tcPr>
            <w:tcW w:w="334" w:type="pct"/>
            <w:gridSpan w:val="2"/>
            <w:noWrap/>
          </w:tcPr>
          <w:p w14:paraId="12C14E16" w14:textId="6691D1EB"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-10.8</w:t>
            </w:r>
          </w:p>
        </w:tc>
        <w:tc>
          <w:tcPr>
            <w:tcW w:w="331" w:type="pct"/>
            <w:noWrap/>
          </w:tcPr>
          <w:p w14:paraId="1CDD5EC3" w14:textId="4178B124"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szCs w:val="22"/>
                <w:u w:val="none"/>
              </w:rPr>
              <w:t>-3.0</w:t>
            </w:r>
          </w:p>
        </w:tc>
        <w:tc>
          <w:tcPr>
            <w:tcW w:w="331" w:type="pct"/>
            <w:noWrap/>
          </w:tcPr>
          <w:p w14:paraId="73891E3A" w14:textId="352A396E"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-5.9</w:t>
            </w:r>
          </w:p>
        </w:tc>
        <w:tc>
          <w:tcPr>
            <w:tcW w:w="326" w:type="pct"/>
          </w:tcPr>
          <w:p w14:paraId="6E598A88" w14:textId="3EC1A242"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2"/>
                <w:u w:val="none"/>
              </w:rPr>
            </w:pPr>
            <w:r w:rsidRPr="00B5690E">
              <w:rPr>
                <w:rFonts w:asciiTheme="minorHAnsi" w:hAnsiTheme="minorHAnsi" w:cstheme="minorHAnsi"/>
                <w:sz w:val="22"/>
                <w:szCs w:val="22"/>
                <w:u w:val="none"/>
              </w:rPr>
              <w:t>2.0</w:t>
            </w:r>
          </w:p>
        </w:tc>
      </w:tr>
      <w:tr w:rsidR="00B5690E" w:rsidRPr="00B008CD" w14:paraId="688E8551" w14:textId="77777777" w:rsidTr="00263C84">
        <w:trPr>
          <w:cantSplit/>
          <w:jc w:val="center"/>
        </w:trPr>
        <w:tc>
          <w:tcPr>
            <w:tcW w:w="1149" w:type="pct"/>
            <w:noWrap/>
            <w:tcMar>
              <w:left w:w="28" w:type="dxa"/>
              <w:right w:w="28" w:type="dxa"/>
            </w:tcMar>
          </w:tcPr>
          <w:p w14:paraId="1F558F5F"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郵政</w:t>
            </w:r>
            <w:proofErr w:type="gramStart"/>
            <w:r w:rsidRPr="00B008CD">
              <w:rPr>
                <w:snapToGrid w:val="0"/>
                <w:spacing w:val="0"/>
                <w:sz w:val="20"/>
              </w:rPr>
              <w:t>及速遞服務</w:t>
            </w:r>
            <w:proofErr w:type="gramEnd"/>
          </w:p>
          <w:p w14:paraId="3069E756"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24" w:type="pct"/>
            <w:noWrap/>
          </w:tcPr>
          <w:p w14:paraId="69DC8E14" w14:textId="6D2D06EE" w:rsidR="00B5690E" w:rsidRPr="00B5690E" w:rsidRDefault="00B5690E" w:rsidP="00B5690E">
            <w:pPr>
              <w:pStyle w:val="5"/>
              <w:tabs>
                <w:tab w:val="decimal" w:pos="584"/>
              </w:tabs>
              <w:snapToGrid w:val="0"/>
              <w:spacing w:line="240" w:lineRule="auto"/>
              <w:ind w:left="-108"/>
              <w:jc w:val="left"/>
              <w:rPr>
                <w:rFonts w:asciiTheme="minorHAnsi" w:eastAsia="華康細明體" w:hAnsiTheme="minorHAnsi" w:cstheme="minorHAnsi"/>
                <w:snapToGrid w:val="0"/>
                <w:kern w:val="0"/>
                <w:sz w:val="20"/>
                <w:u w:val="none"/>
                <w:lang w:val="en-GB" w:eastAsia="zh-HK"/>
              </w:rPr>
            </w:pPr>
            <w:r w:rsidRPr="00B5690E">
              <w:rPr>
                <w:rFonts w:asciiTheme="minorHAnsi" w:hAnsiTheme="minorHAnsi" w:cstheme="minorHAnsi"/>
                <w:kern w:val="0"/>
                <w:sz w:val="22"/>
                <w:szCs w:val="22"/>
                <w:u w:val="none"/>
                <w:lang w:val="en-GB" w:eastAsia="zh-HK"/>
              </w:rPr>
              <w:t>20.6</w:t>
            </w:r>
          </w:p>
        </w:tc>
        <w:tc>
          <w:tcPr>
            <w:tcW w:w="681" w:type="pct"/>
            <w:noWrap/>
          </w:tcPr>
          <w:p w14:paraId="4D438C2D" w14:textId="20FDCFCA" w:rsidR="00B5690E" w:rsidRPr="00B5690E" w:rsidRDefault="00B5690E" w:rsidP="00B5690E">
            <w:pPr>
              <w:pStyle w:val="5"/>
              <w:tabs>
                <w:tab w:val="decimal" w:pos="720"/>
              </w:tabs>
              <w:snapToGrid w:val="0"/>
              <w:spacing w:line="240" w:lineRule="auto"/>
              <w:ind w:left="-108"/>
              <w:jc w:val="left"/>
              <w:rPr>
                <w:rFonts w:asciiTheme="minorHAnsi" w:hAnsiTheme="minorHAnsi" w:cstheme="minorHAnsi"/>
                <w:kern w:val="0"/>
                <w:sz w:val="20"/>
                <w:highlight w:val="yellow"/>
                <w:u w:val="none"/>
                <w:lang w:val="en-GB" w:eastAsia="zh-HK"/>
              </w:rPr>
            </w:pPr>
            <w:r w:rsidRPr="00B5690E">
              <w:rPr>
                <w:rFonts w:asciiTheme="minorHAnsi" w:hAnsiTheme="minorHAnsi" w:cstheme="minorHAnsi"/>
                <w:kern w:val="0"/>
                <w:sz w:val="22"/>
                <w:szCs w:val="22"/>
                <w:u w:val="none"/>
                <w:lang w:val="en-GB" w:eastAsia="zh-HK"/>
              </w:rPr>
              <w:t>-6.2</w:t>
            </w:r>
          </w:p>
        </w:tc>
        <w:tc>
          <w:tcPr>
            <w:tcW w:w="331" w:type="pct"/>
            <w:noWrap/>
            <w:tcMar>
              <w:left w:w="28" w:type="dxa"/>
              <w:right w:w="28" w:type="dxa"/>
            </w:tcMar>
          </w:tcPr>
          <w:p w14:paraId="33657E4E" w14:textId="1982B13F"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39.6</w:t>
            </w:r>
          </w:p>
        </w:tc>
        <w:tc>
          <w:tcPr>
            <w:tcW w:w="331" w:type="pct"/>
            <w:noWrap/>
            <w:tcMar>
              <w:left w:w="28" w:type="dxa"/>
              <w:right w:w="28" w:type="dxa"/>
            </w:tcMar>
          </w:tcPr>
          <w:p w14:paraId="57AB35A6" w14:textId="4ED90DAE"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16.2</w:t>
            </w:r>
          </w:p>
        </w:tc>
        <w:tc>
          <w:tcPr>
            <w:tcW w:w="331" w:type="pct"/>
            <w:noWrap/>
            <w:tcMar>
              <w:left w:w="28" w:type="dxa"/>
              <w:right w:w="28" w:type="dxa"/>
            </w:tcMar>
          </w:tcPr>
          <w:p w14:paraId="5E360DCD" w14:textId="1B5EFBA3"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u w:val="none"/>
              </w:rPr>
              <w:t>11.0</w:t>
            </w:r>
          </w:p>
        </w:tc>
        <w:tc>
          <w:tcPr>
            <w:tcW w:w="331" w:type="pct"/>
            <w:noWrap/>
            <w:tcMar>
              <w:left w:w="28" w:type="dxa"/>
              <w:right w:w="28" w:type="dxa"/>
            </w:tcMar>
          </w:tcPr>
          <w:p w14:paraId="5ABC4BE9" w14:textId="5CC48548"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17.4</w:t>
            </w:r>
          </w:p>
        </w:tc>
        <w:tc>
          <w:tcPr>
            <w:tcW w:w="334" w:type="pct"/>
            <w:gridSpan w:val="2"/>
            <w:noWrap/>
          </w:tcPr>
          <w:p w14:paraId="04B90CB4" w14:textId="1DF9DAFB"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-6.3</w:t>
            </w:r>
          </w:p>
        </w:tc>
        <w:tc>
          <w:tcPr>
            <w:tcW w:w="331" w:type="pct"/>
            <w:noWrap/>
          </w:tcPr>
          <w:p w14:paraId="4A290DD0" w14:textId="1CD537C1"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szCs w:val="22"/>
                <w:u w:val="none"/>
              </w:rPr>
              <w:t>-5.7</w:t>
            </w:r>
          </w:p>
        </w:tc>
        <w:tc>
          <w:tcPr>
            <w:tcW w:w="331" w:type="pct"/>
            <w:noWrap/>
          </w:tcPr>
          <w:p w14:paraId="2403B5C9" w14:textId="3EC80E8B"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-6.9</w:t>
            </w:r>
          </w:p>
        </w:tc>
        <w:tc>
          <w:tcPr>
            <w:tcW w:w="326" w:type="pct"/>
          </w:tcPr>
          <w:p w14:paraId="3D61B5F6" w14:textId="64007B05"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2"/>
                <w:u w:val="none"/>
              </w:rPr>
            </w:pPr>
            <w:r w:rsidRPr="00B5690E">
              <w:rPr>
                <w:rFonts w:asciiTheme="minorHAnsi" w:hAnsiTheme="minorHAnsi" w:cstheme="minorHAnsi"/>
                <w:sz w:val="22"/>
                <w:szCs w:val="22"/>
                <w:u w:val="none"/>
              </w:rPr>
              <w:t>-5.9</w:t>
            </w:r>
          </w:p>
        </w:tc>
      </w:tr>
      <w:tr w:rsidR="00B5690E" w:rsidRPr="00B008CD" w14:paraId="65C784C6" w14:textId="77777777" w:rsidTr="00263C84">
        <w:trPr>
          <w:cantSplit/>
          <w:jc w:val="center"/>
        </w:trPr>
        <w:tc>
          <w:tcPr>
            <w:tcW w:w="1149" w:type="pct"/>
            <w:noWrap/>
            <w:tcMar>
              <w:left w:w="28" w:type="dxa"/>
              <w:right w:w="28" w:type="dxa"/>
            </w:tcMar>
          </w:tcPr>
          <w:p w14:paraId="3E9D644B"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資訊及通訊</w:t>
            </w:r>
          </w:p>
          <w:p w14:paraId="371D725B"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24" w:type="pct"/>
            <w:noWrap/>
          </w:tcPr>
          <w:p w14:paraId="7FB8D01E" w14:textId="182464E5" w:rsidR="00B5690E" w:rsidRPr="00B5690E" w:rsidRDefault="00B5690E" w:rsidP="00B5690E">
            <w:pPr>
              <w:pStyle w:val="5"/>
              <w:tabs>
                <w:tab w:val="decimal" w:pos="584"/>
              </w:tabs>
              <w:snapToGrid w:val="0"/>
              <w:spacing w:line="240" w:lineRule="auto"/>
              <w:ind w:left="-108"/>
              <w:jc w:val="left"/>
              <w:rPr>
                <w:rFonts w:asciiTheme="minorHAnsi" w:eastAsia="華康細明體" w:hAnsiTheme="minorHAnsi" w:cstheme="minorHAnsi"/>
                <w:snapToGrid w:val="0"/>
                <w:kern w:val="0"/>
                <w:sz w:val="20"/>
                <w:u w:val="none"/>
                <w:lang w:val="en-GB" w:eastAsia="zh-HK"/>
              </w:rPr>
            </w:pPr>
            <w:r w:rsidRPr="00B5690E">
              <w:rPr>
                <w:rFonts w:asciiTheme="minorHAnsi" w:hAnsiTheme="minorHAnsi" w:cstheme="minorHAnsi"/>
                <w:kern w:val="0"/>
                <w:sz w:val="22"/>
                <w:szCs w:val="22"/>
                <w:u w:val="none"/>
                <w:lang w:val="en-GB" w:eastAsia="zh-HK"/>
              </w:rPr>
              <w:t>2.6</w:t>
            </w:r>
          </w:p>
        </w:tc>
        <w:tc>
          <w:tcPr>
            <w:tcW w:w="681" w:type="pct"/>
            <w:noWrap/>
          </w:tcPr>
          <w:p w14:paraId="7014FE8A" w14:textId="67025538" w:rsidR="00B5690E" w:rsidRPr="00B5690E" w:rsidRDefault="00B5690E" w:rsidP="00B5690E">
            <w:pPr>
              <w:pStyle w:val="5"/>
              <w:tabs>
                <w:tab w:val="decimal" w:pos="720"/>
              </w:tabs>
              <w:snapToGrid w:val="0"/>
              <w:spacing w:line="240" w:lineRule="auto"/>
              <w:ind w:left="-108"/>
              <w:jc w:val="left"/>
              <w:rPr>
                <w:rFonts w:asciiTheme="minorHAnsi" w:hAnsiTheme="minorHAnsi" w:cstheme="minorHAnsi"/>
                <w:kern w:val="0"/>
                <w:sz w:val="20"/>
                <w:highlight w:val="yellow"/>
                <w:u w:val="none"/>
                <w:lang w:val="en-GB" w:eastAsia="zh-HK"/>
              </w:rPr>
            </w:pPr>
            <w:r w:rsidRPr="00B5690E">
              <w:rPr>
                <w:rFonts w:asciiTheme="minorHAnsi" w:hAnsiTheme="minorHAnsi" w:cstheme="minorHAnsi"/>
                <w:kern w:val="0"/>
                <w:sz w:val="22"/>
                <w:szCs w:val="22"/>
                <w:u w:val="none"/>
                <w:lang w:val="en-GB" w:eastAsia="zh-HK"/>
              </w:rPr>
              <w:t>0.8</w:t>
            </w:r>
          </w:p>
        </w:tc>
        <w:tc>
          <w:tcPr>
            <w:tcW w:w="331" w:type="pct"/>
            <w:noWrap/>
            <w:tcMar>
              <w:left w:w="28" w:type="dxa"/>
              <w:right w:w="28" w:type="dxa"/>
            </w:tcMar>
          </w:tcPr>
          <w:p w14:paraId="7075E6D8" w14:textId="21C54F82"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3.7</w:t>
            </w:r>
          </w:p>
        </w:tc>
        <w:tc>
          <w:tcPr>
            <w:tcW w:w="331" w:type="pct"/>
            <w:noWrap/>
            <w:tcMar>
              <w:left w:w="28" w:type="dxa"/>
              <w:right w:w="28" w:type="dxa"/>
            </w:tcMar>
          </w:tcPr>
          <w:p w14:paraId="7625F044" w14:textId="62346B26"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2.0</w:t>
            </w:r>
          </w:p>
        </w:tc>
        <w:tc>
          <w:tcPr>
            <w:tcW w:w="331" w:type="pct"/>
            <w:noWrap/>
            <w:tcMar>
              <w:left w:w="28" w:type="dxa"/>
              <w:right w:w="28" w:type="dxa"/>
            </w:tcMar>
          </w:tcPr>
          <w:p w14:paraId="287F4E06" w14:textId="56ECD39E"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u w:val="none"/>
              </w:rPr>
              <w:t>2.3</w:t>
            </w:r>
          </w:p>
        </w:tc>
        <w:tc>
          <w:tcPr>
            <w:tcW w:w="331" w:type="pct"/>
            <w:noWrap/>
            <w:tcMar>
              <w:left w:w="28" w:type="dxa"/>
              <w:right w:w="28" w:type="dxa"/>
            </w:tcMar>
          </w:tcPr>
          <w:p w14:paraId="36E1169E" w14:textId="6A653194"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2.4</w:t>
            </w:r>
          </w:p>
        </w:tc>
        <w:tc>
          <w:tcPr>
            <w:tcW w:w="334" w:type="pct"/>
            <w:gridSpan w:val="2"/>
            <w:noWrap/>
          </w:tcPr>
          <w:p w14:paraId="742D8E73" w14:textId="789363F3"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0.6</w:t>
            </w:r>
          </w:p>
        </w:tc>
        <w:tc>
          <w:tcPr>
            <w:tcW w:w="331" w:type="pct"/>
            <w:noWrap/>
          </w:tcPr>
          <w:p w14:paraId="12BED6EE" w14:textId="2A9B9DA3"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szCs w:val="22"/>
                <w:u w:val="none"/>
              </w:rPr>
              <w:t>1.6</w:t>
            </w:r>
          </w:p>
        </w:tc>
        <w:tc>
          <w:tcPr>
            <w:tcW w:w="331" w:type="pct"/>
            <w:noWrap/>
          </w:tcPr>
          <w:p w14:paraId="3E481365" w14:textId="771EBE94"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0.2</w:t>
            </w:r>
          </w:p>
        </w:tc>
        <w:tc>
          <w:tcPr>
            <w:tcW w:w="326" w:type="pct"/>
          </w:tcPr>
          <w:p w14:paraId="6E1CE69A" w14:textId="2997F3B5"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2"/>
                <w:u w:val="none"/>
              </w:rPr>
            </w:pPr>
            <w:r w:rsidRPr="00B5690E">
              <w:rPr>
                <w:rFonts w:asciiTheme="minorHAnsi" w:hAnsiTheme="minorHAnsi" w:cstheme="minorHAnsi"/>
                <w:sz w:val="22"/>
                <w:szCs w:val="22"/>
                <w:u w:val="none"/>
              </w:rPr>
              <w:t>0.8</w:t>
            </w:r>
          </w:p>
        </w:tc>
      </w:tr>
      <w:tr w:rsidR="00B5690E" w:rsidRPr="00B008CD" w14:paraId="721AC0F7" w14:textId="77777777" w:rsidTr="00263C84">
        <w:trPr>
          <w:cantSplit/>
          <w:jc w:val="center"/>
        </w:trPr>
        <w:tc>
          <w:tcPr>
            <w:tcW w:w="1149" w:type="pct"/>
            <w:noWrap/>
            <w:tcMar>
              <w:left w:w="28" w:type="dxa"/>
              <w:right w:w="28" w:type="dxa"/>
            </w:tcMar>
          </w:tcPr>
          <w:p w14:paraId="323D9040"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金融及保險</w:t>
            </w:r>
          </w:p>
          <w:p w14:paraId="7ED3A570"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24" w:type="pct"/>
            <w:noWrap/>
          </w:tcPr>
          <w:p w14:paraId="187EB0C0" w14:textId="0BAFD4C1" w:rsidR="00B5690E" w:rsidRPr="00B5690E" w:rsidRDefault="00B5690E" w:rsidP="00B5690E">
            <w:pPr>
              <w:pStyle w:val="5"/>
              <w:tabs>
                <w:tab w:val="decimal" w:pos="584"/>
              </w:tabs>
              <w:snapToGrid w:val="0"/>
              <w:spacing w:line="240" w:lineRule="auto"/>
              <w:ind w:left="-108"/>
              <w:jc w:val="left"/>
              <w:rPr>
                <w:rFonts w:asciiTheme="minorHAnsi" w:eastAsia="華康細明體" w:hAnsiTheme="minorHAnsi" w:cstheme="minorHAnsi"/>
                <w:snapToGrid w:val="0"/>
                <w:kern w:val="0"/>
                <w:sz w:val="20"/>
                <w:u w:val="none"/>
                <w:lang w:val="en-GB" w:eastAsia="zh-HK"/>
              </w:rPr>
            </w:pPr>
            <w:r w:rsidRPr="00B5690E">
              <w:rPr>
                <w:rFonts w:asciiTheme="minorHAnsi" w:hAnsiTheme="minorHAnsi" w:cstheme="minorHAnsi"/>
                <w:kern w:val="0"/>
                <w:sz w:val="22"/>
                <w:szCs w:val="22"/>
                <w:u w:val="none"/>
                <w:lang w:val="en-GB" w:eastAsia="zh-HK"/>
              </w:rPr>
              <w:t>4.7</w:t>
            </w:r>
          </w:p>
        </w:tc>
        <w:tc>
          <w:tcPr>
            <w:tcW w:w="681" w:type="pct"/>
            <w:noWrap/>
          </w:tcPr>
          <w:p w14:paraId="4F4F815A" w14:textId="5298450E" w:rsidR="00B5690E" w:rsidRPr="00B5690E" w:rsidRDefault="00B5690E" w:rsidP="00B5690E">
            <w:pPr>
              <w:pStyle w:val="5"/>
              <w:tabs>
                <w:tab w:val="decimal" w:pos="720"/>
              </w:tabs>
              <w:snapToGrid w:val="0"/>
              <w:spacing w:line="240" w:lineRule="auto"/>
              <w:ind w:left="-108"/>
              <w:jc w:val="left"/>
              <w:rPr>
                <w:rFonts w:asciiTheme="minorHAnsi" w:hAnsiTheme="minorHAnsi" w:cstheme="minorHAnsi"/>
                <w:kern w:val="0"/>
                <w:sz w:val="20"/>
                <w:highlight w:val="yellow"/>
                <w:u w:val="none"/>
                <w:lang w:val="en-GB" w:eastAsia="zh-HK"/>
              </w:rPr>
            </w:pPr>
            <w:r w:rsidRPr="00B5690E">
              <w:rPr>
                <w:rFonts w:asciiTheme="minorHAnsi" w:hAnsiTheme="minorHAnsi" w:cstheme="minorHAnsi"/>
                <w:kern w:val="0"/>
                <w:sz w:val="22"/>
                <w:szCs w:val="22"/>
                <w:u w:val="none"/>
                <w:lang w:val="en-GB" w:eastAsia="zh-HK"/>
              </w:rPr>
              <w:t>-0.1</w:t>
            </w:r>
          </w:p>
        </w:tc>
        <w:tc>
          <w:tcPr>
            <w:tcW w:w="331" w:type="pct"/>
            <w:noWrap/>
            <w:tcMar>
              <w:left w:w="28" w:type="dxa"/>
              <w:right w:w="28" w:type="dxa"/>
            </w:tcMar>
          </w:tcPr>
          <w:p w14:paraId="38223E1A" w14:textId="6B08BEBA"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7.2</w:t>
            </w:r>
          </w:p>
        </w:tc>
        <w:tc>
          <w:tcPr>
            <w:tcW w:w="331" w:type="pct"/>
            <w:noWrap/>
            <w:tcMar>
              <w:left w:w="28" w:type="dxa"/>
              <w:right w:w="28" w:type="dxa"/>
            </w:tcMar>
          </w:tcPr>
          <w:p w14:paraId="14B52E36" w14:textId="48CAFF7D"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5.9</w:t>
            </w:r>
          </w:p>
        </w:tc>
        <w:tc>
          <w:tcPr>
            <w:tcW w:w="331" w:type="pct"/>
            <w:noWrap/>
            <w:tcMar>
              <w:left w:w="28" w:type="dxa"/>
              <w:right w:w="28" w:type="dxa"/>
            </w:tcMar>
          </w:tcPr>
          <w:p w14:paraId="05BA7B07" w14:textId="6D1917FF"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u w:val="none"/>
              </w:rPr>
              <w:t>2.8</w:t>
            </w:r>
          </w:p>
        </w:tc>
        <w:tc>
          <w:tcPr>
            <w:tcW w:w="331" w:type="pct"/>
            <w:noWrap/>
            <w:tcMar>
              <w:left w:w="28" w:type="dxa"/>
              <w:right w:w="28" w:type="dxa"/>
            </w:tcMar>
          </w:tcPr>
          <w:p w14:paraId="5E0E71DD" w14:textId="6C09F2FD"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3.1</w:t>
            </w:r>
          </w:p>
        </w:tc>
        <w:tc>
          <w:tcPr>
            <w:tcW w:w="334" w:type="pct"/>
            <w:gridSpan w:val="2"/>
            <w:noWrap/>
          </w:tcPr>
          <w:p w14:paraId="6B331F92" w14:textId="42D6C487"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-0.6</w:t>
            </w:r>
          </w:p>
        </w:tc>
        <w:tc>
          <w:tcPr>
            <w:tcW w:w="331" w:type="pct"/>
            <w:noWrap/>
          </w:tcPr>
          <w:p w14:paraId="234F20A6" w14:textId="22768F2F"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szCs w:val="22"/>
                <w:u w:val="none"/>
              </w:rPr>
              <w:t>1.8</w:t>
            </w:r>
          </w:p>
        </w:tc>
        <w:tc>
          <w:tcPr>
            <w:tcW w:w="331" w:type="pct"/>
            <w:noWrap/>
          </w:tcPr>
          <w:p w14:paraId="2DA4367B" w14:textId="29A68351"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-1.9</w:t>
            </w:r>
          </w:p>
        </w:tc>
        <w:tc>
          <w:tcPr>
            <w:tcW w:w="326" w:type="pct"/>
          </w:tcPr>
          <w:p w14:paraId="0FCACCAD" w14:textId="03DA182B"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2"/>
                <w:u w:val="none"/>
              </w:rPr>
            </w:pPr>
            <w:r w:rsidRPr="00B5690E">
              <w:rPr>
                <w:rFonts w:asciiTheme="minorHAnsi" w:hAnsiTheme="minorHAnsi" w:cstheme="minorHAnsi"/>
                <w:sz w:val="22"/>
                <w:szCs w:val="22"/>
                <w:u w:val="none"/>
              </w:rPr>
              <w:t>0.3</w:t>
            </w:r>
          </w:p>
        </w:tc>
      </w:tr>
      <w:tr w:rsidR="00B5690E" w:rsidRPr="00B008CD" w14:paraId="5DB9769B" w14:textId="77777777" w:rsidTr="00263C84">
        <w:trPr>
          <w:cantSplit/>
          <w:jc w:val="center"/>
        </w:trPr>
        <w:tc>
          <w:tcPr>
            <w:tcW w:w="1149" w:type="pct"/>
            <w:noWrap/>
            <w:tcMar>
              <w:left w:w="28" w:type="dxa"/>
              <w:right w:w="28" w:type="dxa"/>
            </w:tcMar>
          </w:tcPr>
          <w:p w14:paraId="0769C5CF"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地產、專業及商用服務</w:t>
            </w:r>
          </w:p>
          <w:p w14:paraId="7FD65642"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24" w:type="pct"/>
            <w:noWrap/>
          </w:tcPr>
          <w:p w14:paraId="5CB82DCB" w14:textId="3C7782BC" w:rsidR="00B5690E" w:rsidRPr="00B5690E" w:rsidRDefault="00B5690E" w:rsidP="00B5690E">
            <w:pPr>
              <w:pStyle w:val="5"/>
              <w:tabs>
                <w:tab w:val="decimal" w:pos="584"/>
              </w:tabs>
              <w:snapToGrid w:val="0"/>
              <w:spacing w:line="240" w:lineRule="auto"/>
              <w:ind w:left="-108"/>
              <w:jc w:val="left"/>
              <w:rPr>
                <w:rFonts w:asciiTheme="minorHAnsi" w:eastAsia="華康細明體" w:hAnsiTheme="minorHAnsi" w:cstheme="minorHAnsi"/>
                <w:snapToGrid w:val="0"/>
                <w:kern w:val="0"/>
                <w:sz w:val="20"/>
                <w:u w:val="none"/>
                <w:lang w:val="en-GB" w:eastAsia="zh-HK"/>
              </w:rPr>
            </w:pPr>
            <w:r w:rsidRPr="00B5690E">
              <w:rPr>
                <w:rFonts w:asciiTheme="minorHAnsi" w:hAnsiTheme="minorHAnsi" w:cstheme="minorHAnsi"/>
                <w:kern w:val="0"/>
                <w:sz w:val="22"/>
                <w:szCs w:val="22"/>
                <w:u w:val="none"/>
                <w:lang w:val="en-GB" w:eastAsia="zh-HK"/>
              </w:rPr>
              <w:t>2.1</w:t>
            </w:r>
          </w:p>
        </w:tc>
        <w:tc>
          <w:tcPr>
            <w:tcW w:w="681" w:type="pct"/>
            <w:noWrap/>
          </w:tcPr>
          <w:p w14:paraId="20C19C7D" w14:textId="41E8D92E" w:rsidR="00B5690E" w:rsidRPr="00B5690E" w:rsidRDefault="00B5690E" w:rsidP="00B5690E">
            <w:pPr>
              <w:pStyle w:val="5"/>
              <w:tabs>
                <w:tab w:val="decimal" w:pos="720"/>
              </w:tabs>
              <w:snapToGrid w:val="0"/>
              <w:spacing w:line="240" w:lineRule="auto"/>
              <w:ind w:left="-108"/>
              <w:jc w:val="left"/>
              <w:rPr>
                <w:rFonts w:asciiTheme="minorHAnsi" w:hAnsiTheme="minorHAnsi" w:cstheme="minorHAnsi"/>
                <w:kern w:val="0"/>
                <w:sz w:val="20"/>
                <w:highlight w:val="yellow"/>
                <w:u w:val="none"/>
                <w:lang w:val="en-GB" w:eastAsia="zh-HK"/>
              </w:rPr>
            </w:pPr>
            <w:r w:rsidRPr="00B5690E">
              <w:rPr>
                <w:rFonts w:asciiTheme="minorHAnsi" w:hAnsiTheme="minorHAnsi" w:cstheme="minorHAnsi"/>
                <w:kern w:val="0"/>
                <w:sz w:val="22"/>
                <w:szCs w:val="22"/>
                <w:u w:val="none"/>
                <w:lang w:val="en-GB" w:eastAsia="zh-HK"/>
              </w:rPr>
              <w:t>-2.7</w:t>
            </w:r>
          </w:p>
        </w:tc>
        <w:tc>
          <w:tcPr>
            <w:tcW w:w="331" w:type="pct"/>
            <w:noWrap/>
            <w:tcMar>
              <w:left w:w="28" w:type="dxa"/>
              <w:right w:w="28" w:type="dxa"/>
            </w:tcMar>
          </w:tcPr>
          <w:p w14:paraId="3E9D35C9" w14:textId="7038867E"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1.3</w:t>
            </w:r>
          </w:p>
        </w:tc>
        <w:tc>
          <w:tcPr>
            <w:tcW w:w="331" w:type="pct"/>
            <w:noWrap/>
            <w:tcMar>
              <w:left w:w="28" w:type="dxa"/>
              <w:right w:w="28" w:type="dxa"/>
            </w:tcMar>
          </w:tcPr>
          <w:p w14:paraId="302539B6" w14:textId="01C443D9"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2.0</w:t>
            </w:r>
          </w:p>
        </w:tc>
        <w:tc>
          <w:tcPr>
            <w:tcW w:w="331" w:type="pct"/>
            <w:noWrap/>
            <w:tcMar>
              <w:left w:w="28" w:type="dxa"/>
              <w:right w:w="28" w:type="dxa"/>
            </w:tcMar>
          </w:tcPr>
          <w:p w14:paraId="1F23BEDB" w14:textId="76A7B865"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u w:val="none"/>
              </w:rPr>
              <w:t>2.9</w:t>
            </w:r>
          </w:p>
        </w:tc>
        <w:tc>
          <w:tcPr>
            <w:tcW w:w="331" w:type="pct"/>
            <w:noWrap/>
            <w:tcMar>
              <w:left w:w="28" w:type="dxa"/>
              <w:right w:w="28" w:type="dxa"/>
            </w:tcMar>
          </w:tcPr>
          <w:p w14:paraId="395D92D4" w14:textId="66A76D2D"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2.2</w:t>
            </w:r>
          </w:p>
        </w:tc>
        <w:tc>
          <w:tcPr>
            <w:tcW w:w="334" w:type="pct"/>
            <w:gridSpan w:val="2"/>
            <w:noWrap/>
          </w:tcPr>
          <w:p w14:paraId="55D69C7E" w14:textId="65DA4021"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-5.0</w:t>
            </w:r>
          </w:p>
        </w:tc>
        <w:tc>
          <w:tcPr>
            <w:tcW w:w="331" w:type="pct"/>
            <w:noWrap/>
          </w:tcPr>
          <w:p w14:paraId="253E6092" w14:textId="6F27ECC3"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szCs w:val="22"/>
                <w:u w:val="none"/>
              </w:rPr>
              <w:t>-1.0</w:t>
            </w:r>
          </w:p>
        </w:tc>
        <w:tc>
          <w:tcPr>
            <w:tcW w:w="331" w:type="pct"/>
            <w:noWrap/>
          </w:tcPr>
          <w:p w14:paraId="650B8FDD" w14:textId="0EFFC046"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-2.2</w:t>
            </w:r>
          </w:p>
        </w:tc>
        <w:tc>
          <w:tcPr>
            <w:tcW w:w="326" w:type="pct"/>
          </w:tcPr>
          <w:p w14:paraId="079AEE6D" w14:textId="3CD953FA"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2"/>
                <w:u w:val="none"/>
              </w:rPr>
            </w:pPr>
            <w:r w:rsidRPr="00B5690E">
              <w:rPr>
                <w:rFonts w:asciiTheme="minorHAnsi" w:hAnsiTheme="minorHAnsi" w:cstheme="minorHAnsi"/>
                <w:sz w:val="22"/>
                <w:szCs w:val="22"/>
                <w:u w:val="none"/>
              </w:rPr>
              <w:t>-2.4</w:t>
            </w:r>
          </w:p>
        </w:tc>
      </w:tr>
      <w:tr w:rsidR="00B5690E" w:rsidRPr="00B008CD" w14:paraId="23206B3D" w14:textId="77777777" w:rsidTr="00263C84">
        <w:trPr>
          <w:cantSplit/>
          <w:jc w:val="center"/>
        </w:trPr>
        <w:tc>
          <w:tcPr>
            <w:tcW w:w="1149" w:type="pct"/>
            <w:noWrap/>
            <w:tcMar>
              <w:left w:w="28" w:type="dxa"/>
              <w:right w:w="28" w:type="dxa"/>
            </w:tcMar>
          </w:tcPr>
          <w:p w14:paraId="2F07FC30"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地產</w:t>
            </w:r>
          </w:p>
          <w:p w14:paraId="60629C25"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24" w:type="pct"/>
            <w:noWrap/>
          </w:tcPr>
          <w:p w14:paraId="420D280F" w14:textId="1A89BC52" w:rsidR="00B5690E" w:rsidRPr="00B5690E" w:rsidRDefault="00B5690E" w:rsidP="00B5690E">
            <w:pPr>
              <w:pStyle w:val="5"/>
              <w:tabs>
                <w:tab w:val="decimal" w:pos="584"/>
              </w:tabs>
              <w:snapToGrid w:val="0"/>
              <w:spacing w:line="240" w:lineRule="auto"/>
              <w:ind w:left="-108"/>
              <w:jc w:val="left"/>
              <w:rPr>
                <w:rFonts w:asciiTheme="minorHAnsi" w:eastAsia="華康細明體" w:hAnsiTheme="minorHAnsi" w:cstheme="minorHAnsi"/>
                <w:snapToGrid w:val="0"/>
                <w:kern w:val="0"/>
                <w:sz w:val="20"/>
                <w:u w:val="none"/>
                <w:lang w:val="en-GB" w:eastAsia="zh-HK"/>
              </w:rPr>
            </w:pPr>
            <w:r w:rsidRPr="00B5690E">
              <w:rPr>
                <w:rFonts w:asciiTheme="minorHAnsi" w:hAnsiTheme="minorHAnsi" w:cstheme="minorHAnsi"/>
                <w:kern w:val="0"/>
                <w:sz w:val="22"/>
                <w:szCs w:val="22"/>
                <w:u w:val="none"/>
                <w:lang w:val="en-GB" w:eastAsia="zh-HK"/>
              </w:rPr>
              <w:t>2.3</w:t>
            </w:r>
          </w:p>
        </w:tc>
        <w:tc>
          <w:tcPr>
            <w:tcW w:w="681" w:type="pct"/>
            <w:noWrap/>
          </w:tcPr>
          <w:p w14:paraId="0DC6A184" w14:textId="71F18FA6" w:rsidR="00B5690E" w:rsidRPr="00B5690E" w:rsidRDefault="00B5690E" w:rsidP="00B5690E">
            <w:pPr>
              <w:pStyle w:val="5"/>
              <w:tabs>
                <w:tab w:val="decimal" w:pos="720"/>
              </w:tabs>
              <w:snapToGrid w:val="0"/>
              <w:spacing w:line="240" w:lineRule="auto"/>
              <w:ind w:left="-108"/>
              <w:jc w:val="left"/>
              <w:rPr>
                <w:rFonts w:asciiTheme="minorHAnsi" w:hAnsiTheme="minorHAnsi" w:cstheme="minorHAnsi"/>
                <w:kern w:val="0"/>
                <w:sz w:val="20"/>
                <w:highlight w:val="yellow"/>
                <w:u w:val="none"/>
                <w:lang w:val="en-GB" w:eastAsia="zh-HK"/>
              </w:rPr>
            </w:pPr>
            <w:r w:rsidRPr="00B5690E">
              <w:rPr>
                <w:rFonts w:asciiTheme="minorHAnsi" w:hAnsiTheme="minorHAnsi" w:cstheme="minorHAnsi"/>
                <w:kern w:val="0"/>
                <w:sz w:val="22"/>
                <w:szCs w:val="22"/>
                <w:u w:val="none"/>
                <w:lang w:val="en-GB" w:eastAsia="zh-HK"/>
              </w:rPr>
              <w:t>-4.6</w:t>
            </w:r>
          </w:p>
        </w:tc>
        <w:tc>
          <w:tcPr>
            <w:tcW w:w="331" w:type="pct"/>
            <w:noWrap/>
            <w:tcMar>
              <w:left w:w="28" w:type="dxa"/>
              <w:right w:w="28" w:type="dxa"/>
            </w:tcMar>
          </w:tcPr>
          <w:p w14:paraId="182F052B" w14:textId="1495BD07"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2.7</w:t>
            </w:r>
          </w:p>
        </w:tc>
        <w:tc>
          <w:tcPr>
            <w:tcW w:w="331" w:type="pct"/>
            <w:noWrap/>
            <w:tcMar>
              <w:left w:w="28" w:type="dxa"/>
              <w:right w:w="28" w:type="dxa"/>
            </w:tcMar>
          </w:tcPr>
          <w:p w14:paraId="5EE60FA5" w14:textId="369D68D6"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1.9</w:t>
            </w:r>
          </w:p>
        </w:tc>
        <w:tc>
          <w:tcPr>
            <w:tcW w:w="331" w:type="pct"/>
            <w:noWrap/>
            <w:tcMar>
              <w:left w:w="28" w:type="dxa"/>
              <w:right w:w="28" w:type="dxa"/>
            </w:tcMar>
          </w:tcPr>
          <w:p w14:paraId="3AF322A8" w14:textId="5519C846"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u w:val="none"/>
              </w:rPr>
              <w:t>2.7</w:t>
            </w:r>
          </w:p>
        </w:tc>
        <w:tc>
          <w:tcPr>
            <w:tcW w:w="331" w:type="pct"/>
            <w:noWrap/>
            <w:tcMar>
              <w:left w:w="28" w:type="dxa"/>
              <w:right w:w="28" w:type="dxa"/>
            </w:tcMar>
          </w:tcPr>
          <w:p w14:paraId="1C854839" w14:textId="7CB21C9B"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1.8</w:t>
            </w:r>
          </w:p>
        </w:tc>
        <w:tc>
          <w:tcPr>
            <w:tcW w:w="334" w:type="pct"/>
            <w:gridSpan w:val="2"/>
            <w:noWrap/>
          </w:tcPr>
          <w:p w14:paraId="4030673B" w14:textId="1F13C7D3"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-9.1</w:t>
            </w:r>
          </w:p>
        </w:tc>
        <w:tc>
          <w:tcPr>
            <w:tcW w:w="331" w:type="pct"/>
            <w:noWrap/>
          </w:tcPr>
          <w:p w14:paraId="1BF528F0" w14:textId="09425BB9"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szCs w:val="22"/>
                <w:u w:val="none"/>
              </w:rPr>
              <w:t>-2.5</w:t>
            </w:r>
          </w:p>
        </w:tc>
        <w:tc>
          <w:tcPr>
            <w:tcW w:w="331" w:type="pct"/>
            <w:noWrap/>
          </w:tcPr>
          <w:p w14:paraId="2730453F" w14:textId="1FAB1FCF"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-2.4</w:t>
            </w:r>
          </w:p>
        </w:tc>
        <w:tc>
          <w:tcPr>
            <w:tcW w:w="326" w:type="pct"/>
          </w:tcPr>
          <w:p w14:paraId="01DD555C" w14:textId="4F14E54C"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2"/>
                <w:u w:val="none"/>
              </w:rPr>
            </w:pPr>
            <w:r w:rsidRPr="00B5690E">
              <w:rPr>
                <w:rFonts w:asciiTheme="minorHAnsi" w:hAnsiTheme="minorHAnsi" w:cstheme="minorHAnsi"/>
                <w:sz w:val="22"/>
                <w:szCs w:val="22"/>
                <w:u w:val="none"/>
              </w:rPr>
              <w:t>-3.9</w:t>
            </w:r>
          </w:p>
        </w:tc>
      </w:tr>
      <w:tr w:rsidR="00B5690E" w:rsidRPr="00B008CD" w14:paraId="36CADE62" w14:textId="77777777" w:rsidTr="00263C84">
        <w:trPr>
          <w:cantSplit/>
          <w:jc w:val="center"/>
        </w:trPr>
        <w:tc>
          <w:tcPr>
            <w:tcW w:w="1149" w:type="pct"/>
            <w:noWrap/>
            <w:tcMar>
              <w:left w:w="28" w:type="dxa"/>
              <w:right w:w="28" w:type="dxa"/>
            </w:tcMar>
          </w:tcPr>
          <w:p w14:paraId="2DBEBB36"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專業及商用服務</w:t>
            </w:r>
          </w:p>
          <w:p w14:paraId="0920CC01"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24" w:type="pct"/>
            <w:noWrap/>
          </w:tcPr>
          <w:p w14:paraId="4A3EFD7B" w14:textId="6EC8D40A" w:rsidR="00B5690E" w:rsidRPr="00B5690E" w:rsidRDefault="00B5690E" w:rsidP="00B5690E">
            <w:pPr>
              <w:pStyle w:val="5"/>
              <w:tabs>
                <w:tab w:val="decimal" w:pos="584"/>
              </w:tabs>
              <w:snapToGrid w:val="0"/>
              <w:spacing w:line="240" w:lineRule="auto"/>
              <w:ind w:left="-108"/>
              <w:jc w:val="left"/>
              <w:rPr>
                <w:rFonts w:asciiTheme="minorHAnsi" w:eastAsia="華康細明體" w:hAnsiTheme="minorHAnsi" w:cstheme="minorHAnsi"/>
                <w:snapToGrid w:val="0"/>
                <w:kern w:val="0"/>
                <w:sz w:val="20"/>
                <w:u w:val="none"/>
                <w:lang w:val="en-GB" w:eastAsia="zh-HK"/>
              </w:rPr>
            </w:pPr>
            <w:r w:rsidRPr="00B5690E">
              <w:rPr>
                <w:rFonts w:asciiTheme="minorHAnsi" w:hAnsiTheme="minorHAnsi" w:cstheme="minorHAnsi"/>
                <w:kern w:val="0"/>
                <w:sz w:val="22"/>
                <w:szCs w:val="22"/>
                <w:u w:val="none"/>
                <w:lang w:val="en-GB" w:eastAsia="zh-HK"/>
              </w:rPr>
              <w:t>1.9</w:t>
            </w:r>
          </w:p>
        </w:tc>
        <w:tc>
          <w:tcPr>
            <w:tcW w:w="681" w:type="pct"/>
            <w:noWrap/>
          </w:tcPr>
          <w:p w14:paraId="6D8F3D95" w14:textId="01A30452" w:rsidR="00B5690E" w:rsidRPr="00B5690E" w:rsidRDefault="00B5690E" w:rsidP="00B5690E">
            <w:pPr>
              <w:pStyle w:val="5"/>
              <w:tabs>
                <w:tab w:val="decimal" w:pos="720"/>
              </w:tabs>
              <w:snapToGrid w:val="0"/>
              <w:spacing w:line="240" w:lineRule="auto"/>
              <w:ind w:left="-108"/>
              <w:jc w:val="left"/>
              <w:rPr>
                <w:rFonts w:asciiTheme="minorHAnsi" w:hAnsiTheme="minorHAnsi" w:cstheme="minorHAnsi"/>
                <w:kern w:val="0"/>
                <w:sz w:val="20"/>
                <w:highlight w:val="yellow"/>
                <w:u w:val="none"/>
                <w:lang w:val="en-GB" w:eastAsia="zh-HK"/>
              </w:rPr>
            </w:pPr>
            <w:r w:rsidRPr="00B5690E">
              <w:rPr>
                <w:rFonts w:asciiTheme="minorHAnsi" w:hAnsiTheme="minorHAnsi" w:cstheme="minorHAnsi"/>
                <w:kern w:val="0"/>
                <w:sz w:val="22"/>
                <w:szCs w:val="22"/>
                <w:u w:val="none"/>
                <w:lang w:val="en-GB" w:eastAsia="zh-HK"/>
              </w:rPr>
              <w:t>-1.3</w:t>
            </w:r>
          </w:p>
        </w:tc>
        <w:tc>
          <w:tcPr>
            <w:tcW w:w="331" w:type="pct"/>
            <w:noWrap/>
            <w:tcMar>
              <w:left w:w="28" w:type="dxa"/>
              <w:right w:w="28" w:type="dxa"/>
            </w:tcMar>
          </w:tcPr>
          <w:p w14:paraId="2B3A7E88" w14:textId="49969943"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0.1</w:t>
            </w:r>
          </w:p>
        </w:tc>
        <w:tc>
          <w:tcPr>
            <w:tcW w:w="331" w:type="pct"/>
            <w:noWrap/>
            <w:tcMar>
              <w:left w:w="28" w:type="dxa"/>
              <w:right w:w="28" w:type="dxa"/>
            </w:tcMar>
          </w:tcPr>
          <w:p w14:paraId="7E14F58E" w14:textId="74F6F0D0"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2.0</w:t>
            </w:r>
          </w:p>
        </w:tc>
        <w:tc>
          <w:tcPr>
            <w:tcW w:w="331" w:type="pct"/>
            <w:noWrap/>
            <w:tcMar>
              <w:left w:w="28" w:type="dxa"/>
              <w:right w:w="28" w:type="dxa"/>
            </w:tcMar>
          </w:tcPr>
          <w:p w14:paraId="051D33BD" w14:textId="3ACA610F"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u w:val="none"/>
              </w:rPr>
              <w:t>3.0</w:t>
            </w:r>
          </w:p>
        </w:tc>
        <w:tc>
          <w:tcPr>
            <w:tcW w:w="331" w:type="pct"/>
            <w:noWrap/>
            <w:tcMar>
              <w:left w:w="28" w:type="dxa"/>
              <w:right w:w="28" w:type="dxa"/>
            </w:tcMar>
          </w:tcPr>
          <w:p w14:paraId="4C56838B" w14:textId="1CE75C6A"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2.5</w:t>
            </w:r>
          </w:p>
        </w:tc>
        <w:tc>
          <w:tcPr>
            <w:tcW w:w="334" w:type="pct"/>
            <w:gridSpan w:val="2"/>
            <w:noWrap/>
          </w:tcPr>
          <w:p w14:paraId="2E0159F1" w14:textId="5817D447"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-1.5</w:t>
            </w:r>
          </w:p>
        </w:tc>
        <w:tc>
          <w:tcPr>
            <w:tcW w:w="331" w:type="pct"/>
            <w:noWrap/>
          </w:tcPr>
          <w:p w14:paraId="04E4425A" w14:textId="6082D258"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szCs w:val="22"/>
                <w:u w:val="none"/>
              </w:rPr>
              <w:t>-0.1</w:t>
            </w:r>
          </w:p>
        </w:tc>
        <w:tc>
          <w:tcPr>
            <w:tcW w:w="331" w:type="pct"/>
            <w:noWrap/>
          </w:tcPr>
          <w:p w14:paraId="43D23B54" w14:textId="5F248AEA"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lang w:val="en-GB"/>
              </w:rPr>
            </w:pPr>
            <w:r w:rsidRPr="00B5690E">
              <w:rPr>
                <w:rFonts w:asciiTheme="minorHAnsi" w:hAnsiTheme="minorHAnsi" w:cstheme="minorHAnsi"/>
                <w:sz w:val="22"/>
                <w:u w:val="none"/>
              </w:rPr>
              <w:t>-2.1</w:t>
            </w:r>
          </w:p>
        </w:tc>
        <w:tc>
          <w:tcPr>
            <w:tcW w:w="326" w:type="pct"/>
          </w:tcPr>
          <w:p w14:paraId="733AEE0A" w14:textId="3FB50689"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2"/>
                <w:u w:val="none"/>
              </w:rPr>
            </w:pPr>
            <w:r w:rsidRPr="00B5690E">
              <w:rPr>
                <w:rFonts w:asciiTheme="minorHAnsi" w:hAnsiTheme="minorHAnsi" w:cstheme="minorHAnsi"/>
                <w:sz w:val="22"/>
                <w:szCs w:val="22"/>
                <w:u w:val="none"/>
              </w:rPr>
              <w:t>-1.4</w:t>
            </w:r>
          </w:p>
        </w:tc>
      </w:tr>
      <w:tr w:rsidR="00B5690E" w:rsidRPr="00B008CD" w14:paraId="27666A41" w14:textId="77777777" w:rsidTr="00263C84">
        <w:trPr>
          <w:cantSplit/>
          <w:jc w:val="center"/>
        </w:trPr>
        <w:tc>
          <w:tcPr>
            <w:tcW w:w="1149" w:type="pct"/>
            <w:noWrap/>
            <w:tcMar>
              <w:left w:w="28" w:type="dxa"/>
              <w:right w:w="28" w:type="dxa"/>
            </w:tcMar>
          </w:tcPr>
          <w:p w14:paraId="1FC22D0C" w14:textId="77777777" w:rsidR="00B5690E" w:rsidRPr="00B008CD" w:rsidRDefault="00B5690E" w:rsidP="00B5690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公共行政、社會及</w:t>
            </w:r>
            <w:r w:rsidRPr="00B008CD">
              <w:rPr>
                <w:snapToGrid w:val="0"/>
                <w:spacing w:val="0"/>
                <w:sz w:val="20"/>
              </w:rPr>
              <w:br/>
            </w:r>
            <w:r w:rsidRPr="00B008CD">
              <w:rPr>
                <w:snapToGrid w:val="0"/>
                <w:spacing w:val="0"/>
                <w:sz w:val="20"/>
              </w:rPr>
              <w:t>個人服務</w:t>
            </w:r>
          </w:p>
        </w:tc>
        <w:tc>
          <w:tcPr>
            <w:tcW w:w="524" w:type="pct"/>
            <w:noWrap/>
          </w:tcPr>
          <w:p w14:paraId="7746D7DC" w14:textId="0C2688C8" w:rsidR="00B5690E" w:rsidRPr="00B5690E" w:rsidRDefault="00B5690E" w:rsidP="00B5690E">
            <w:pPr>
              <w:pStyle w:val="5"/>
              <w:tabs>
                <w:tab w:val="decimal" w:pos="584"/>
              </w:tabs>
              <w:snapToGrid w:val="0"/>
              <w:spacing w:line="240" w:lineRule="auto"/>
              <w:ind w:left="-108"/>
              <w:jc w:val="left"/>
              <w:rPr>
                <w:rFonts w:asciiTheme="minorHAnsi" w:eastAsia="華康細明體" w:hAnsiTheme="minorHAnsi" w:cstheme="minorHAnsi"/>
                <w:kern w:val="0"/>
                <w:sz w:val="20"/>
                <w:u w:val="none"/>
                <w:lang w:val="en-GB" w:eastAsia="zh-HK"/>
              </w:rPr>
            </w:pPr>
            <w:r w:rsidRPr="00B5690E">
              <w:rPr>
                <w:rFonts w:asciiTheme="minorHAnsi" w:hAnsiTheme="minorHAnsi" w:cstheme="minorHAnsi"/>
                <w:kern w:val="0"/>
                <w:sz w:val="22"/>
                <w:szCs w:val="22"/>
                <w:u w:val="none"/>
                <w:lang w:val="en-GB" w:eastAsia="zh-HK"/>
              </w:rPr>
              <w:t>4.4</w:t>
            </w:r>
          </w:p>
        </w:tc>
        <w:tc>
          <w:tcPr>
            <w:tcW w:w="681" w:type="pct"/>
            <w:noWrap/>
          </w:tcPr>
          <w:p w14:paraId="73D3FD18" w14:textId="46301217" w:rsidR="00B5690E" w:rsidRPr="00B5690E" w:rsidRDefault="00B5690E" w:rsidP="00B5690E">
            <w:pPr>
              <w:pStyle w:val="5"/>
              <w:tabs>
                <w:tab w:val="decimal" w:pos="720"/>
              </w:tabs>
              <w:snapToGrid w:val="0"/>
              <w:spacing w:line="240" w:lineRule="auto"/>
              <w:ind w:left="-108"/>
              <w:jc w:val="left"/>
              <w:rPr>
                <w:rFonts w:asciiTheme="minorHAnsi" w:hAnsiTheme="minorHAnsi" w:cstheme="minorHAnsi"/>
                <w:kern w:val="0"/>
                <w:sz w:val="20"/>
                <w:highlight w:val="yellow"/>
                <w:u w:val="none"/>
                <w:lang w:val="en-GB" w:eastAsia="zh-HK"/>
              </w:rPr>
            </w:pPr>
            <w:r w:rsidRPr="00B5690E">
              <w:rPr>
                <w:rFonts w:asciiTheme="minorHAnsi" w:hAnsiTheme="minorHAnsi" w:cstheme="minorHAnsi"/>
                <w:kern w:val="0"/>
                <w:sz w:val="22"/>
                <w:szCs w:val="22"/>
                <w:u w:val="none"/>
                <w:lang w:val="en-GB" w:eastAsia="zh-HK"/>
              </w:rPr>
              <w:t>0.7</w:t>
            </w:r>
          </w:p>
        </w:tc>
        <w:tc>
          <w:tcPr>
            <w:tcW w:w="331" w:type="pct"/>
            <w:noWrap/>
            <w:tcMar>
              <w:left w:w="28" w:type="dxa"/>
              <w:right w:w="28" w:type="dxa"/>
            </w:tcMar>
          </w:tcPr>
          <w:p w14:paraId="26A16A65" w14:textId="6113DC0F"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3.7</w:t>
            </w:r>
          </w:p>
        </w:tc>
        <w:tc>
          <w:tcPr>
            <w:tcW w:w="331" w:type="pct"/>
            <w:noWrap/>
            <w:tcMar>
              <w:left w:w="28" w:type="dxa"/>
              <w:right w:w="28" w:type="dxa"/>
            </w:tcMar>
          </w:tcPr>
          <w:p w14:paraId="197B7518" w14:textId="37EE0446"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szCs w:val="22"/>
                <w:u w:val="none"/>
              </w:rPr>
              <w:t>5.4</w:t>
            </w:r>
          </w:p>
        </w:tc>
        <w:tc>
          <w:tcPr>
            <w:tcW w:w="331" w:type="pct"/>
            <w:noWrap/>
            <w:tcMar>
              <w:left w:w="28" w:type="dxa"/>
              <w:right w:w="28" w:type="dxa"/>
            </w:tcMar>
          </w:tcPr>
          <w:p w14:paraId="3047C960" w14:textId="06C43997"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0"/>
                <w:u w:val="none"/>
              </w:rPr>
            </w:pPr>
            <w:r w:rsidRPr="00B5690E">
              <w:rPr>
                <w:rFonts w:asciiTheme="minorHAnsi" w:hAnsiTheme="minorHAnsi" w:cstheme="minorHAnsi"/>
                <w:sz w:val="22"/>
                <w:u w:val="none"/>
              </w:rPr>
              <w:t>4.5</w:t>
            </w:r>
          </w:p>
        </w:tc>
        <w:tc>
          <w:tcPr>
            <w:tcW w:w="331" w:type="pct"/>
            <w:noWrap/>
            <w:tcMar>
              <w:left w:w="28" w:type="dxa"/>
              <w:right w:w="28" w:type="dxa"/>
            </w:tcMar>
          </w:tcPr>
          <w:p w14:paraId="4D052F6E" w14:textId="6978DFF7"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3.9</w:t>
            </w:r>
          </w:p>
        </w:tc>
        <w:tc>
          <w:tcPr>
            <w:tcW w:w="334" w:type="pct"/>
            <w:gridSpan w:val="2"/>
            <w:noWrap/>
          </w:tcPr>
          <w:p w14:paraId="5AF97AB5" w14:textId="5252BECB"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-0.3</w:t>
            </w:r>
          </w:p>
        </w:tc>
        <w:tc>
          <w:tcPr>
            <w:tcW w:w="331" w:type="pct"/>
            <w:noWrap/>
          </w:tcPr>
          <w:p w14:paraId="2FE5533D" w14:textId="63E5EDAD" w:rsidR="00B5690E" w:rsidRPr="00B5690E" w:rsidRDefault="00B5690E" w:rsidP="00FD0F18">
            <w:pPr>
              <w:pStyle w:val="5"/>
              <w:tabs>
                <w:tab w:val="decimal" w:pos="435"/>
              </w:tabs>
              <w:snapToGrid w:val="0"/>
              <w:spacing w:line="240" w:lineRule="auto"/>
              <w:ind w:left="0" w:right="0"/>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szCs w:val="22"/>
                <w:u w:val="none"/>
              </w:rPr>
              <w:t>*</w:t>
            </w:r>
            <w:bookmarkStart w:id="0" w:name="_GoBack"/>
            <w:bookmarkEnd w:id="0"/>
          </w:p>
        </w:tc>
        <w:tc>
          <w:tcPr>
            <w:tcW w:w="331" w:type="pct"/>
            <w:noWrap/>
          </w:tcPr>
          <w:p w14:paraId="0BB70AB4" w14:textId="3EFB53C3" w:rsidR="00B5690E" w:rsidRPr="00B5690E" w:rsidRDefault="00B5690E" w:rsidP="00B5690E">
            <w:pPr>
              <w:pStyle w:val="5"/>
              <w:tabs>
                <w:tab w:val="decimal" w:pos="360"/>
              </w:tabs>
              <w:snapToGrid w:val="0"/>
              <w:spacing w:line="240" w:lineRule="auto"/>
              <w:ind w:left="-108" w:rightChars="-45" w:right="-135"/>
              <w:jc w:val="left"/>
              <w:rPr>
                <w:rFonts w:asciiTheme="minorHAnsi" w:eastAsia="華康細明體" w:hAnsiTheme="minorHAnsi" w:cstheme="minorHAnsi"/>
                <w:snapToGrid w:val="0"/>
                <w:kern w:val="0"/>
                <w:sz w:val="20"/>
                <w:u w:val="none"/>
              </w:rPr>
            </w:pPr>
            <w:r w:rsidRPr="00B5690E">
              <w:rPr>
                <w:rFonts w:asciiTheme="minorHAnsi" w:hAnsiTheme="minorHAnsi" w:cstheme="minorHAnsi"/>
                <w:sz w:val="22"/>
                <w:u w:val="none"/>
              </w:rPr>
              <w:t>1.5</w:t>
            </w:r>
          </w:p>
        </w:tc>
        <w:tc>
          <w:tcPr>
            <w:tcW w:w="326" w:type="pct"/>
          </w:tcPr>
          <w:p w14:paraId="08225012" w14:textId="2301AD8B" w:rsidR="00B5690E" w:rsidRPr="00B5690E" w:rsidRDefault="00B5690E" w:rsidP="00B5690E">
            <w:pPr>
              <w:pStyle w:val="5"/>
              <w:tabs>
                <w:tab w:val="decimal" w:pos="360"/>
              </w:tabs>
              <w:snapToGrid w:val="0"/>
              <w:spacing w:line="240" w:lineRule="auto"/>
              <w:ind w:left="-108" w:rightChars="-45" w:right="-135"/>
              <w:jc w:val="left"/>
              <w:rPr>
                <w:rFonts w:asciiTheme="minorHAnsi" w:hAnsiTheme="minorHAnsi" w:cstheme="minorHAnsi"/>
                <w:sz w:val="22"/>
                <w:u w:val="none"/>
              </w:rPr>
            </w:pPr>
            <w:r w:rsidRPr="00B5690E">
              <w:rPr>
                <w:rFonts w:asciiTheme="minorHAnsi" w:hAnsiTheme="minorHAnsi" w:cstheme="minorHAnsi"/>
                <w:sz w:val="22"/>
                <w:szCs w:val="22"/>
                <w:u w:val="none"/>
              </w:rPr>
              <w:t>1.7</w:t>
            </w:r>
          </w:p>
        </w:tc>
      </w:tr>
    </w:tbl>
    <w:p w14:paraId="1F06FD6E" w14:textId="77777777" w:rsidR="00263C84" w:rsidRPr="00B008CD" w:rsidRDefault="00263C84" w:rsidP="00D300A4">
      <w:pPr>
        <w:pStyle w:val="affd"/>
        <w:keepNext/>
        <w:overflowPunct w:val="0"/>
        <w:spacing w:beforeLines="0"/>
        <w:rPr>
          <w:lang w:val="en-GB"/>
        </w:rPr>
      </w:pPr>
    </w:p>
    <w:p w14:paraId="6A35392E" w14:textId="77777777" w:rsidR="00263C84" w:rsidRPr="00877DF1" w:rsidRDefault="00263C84" w:rsidP="00D300A4">
      <w:pPr>
        <w:pStyle w:val="affd"/>
        <w:keepNext/>
        <w:overflowPunct w:val="0"/>
        <w:spacing w:before="180"/>
        <w:rPr>
          <w:lang w:val="en-GB"/>
        </w:rPr>
      </w:pPr>
      <w:proofErr w:type="gramStart"/>
      <w:r w:rsidRPr="00877DF1">
        <w:rPr>
          <w:rFonts w:hint="eastAsia"/>
          <w:lang w:val="en-GB"/>
        </w:rPr>
        <w:t>註</w:t>
      </w:r>
      <w:proofErr w:type="gramEnd"/>
      <w:r w:rsidRPr="00877DF1">
        <w:rPr>
          <w:rFonts w:hint="eastAsia"/>
          <w:lang w:val="en-GB"/>
        </w:rPr>
        <w:t>：</w:t>
      </w:r>
      <w:r>
        <w:rPr>
          <w:lang w:val="en-GB"/>
        </w:rPr>
        <w:tab/>
      </w:r>
      <w:r w:rsidRPr="00877DF1">
        <w:rPr>
          <w:rFonts w:hint="eastAsia"/>
          <w:lang w:val="en-GB"/>
        </w:rPr>
        <w:t>這些數字會在取得更多數據後再作修訂。</w:t>
      </w:r>
    </w:p>
    <w:p w14:paraId="16DF79D9" w14:textId="77777777" w:rsidR="00263C84" w:rsidRPr="00877DF1" w:rsidRDefault="00263C84" w:rsidP="00D300A4">
      <w:pPr>
        <w:pStyle w:val="affd"/>
        <w:keepNext/>
        <w:overflowPunct w:val="0"/>
        <w:spacing w:before="180"/>
        <w:rPr>
          <w:lang w:val="en-GB"/>
        </w:rPr>
      </w:pPr>
      <w:r w:rsidRPr="00877DF1">
        <w:rPr>
          <w:lang w:val="en-GB"/>
        </w:rPr>
        <w:tab/>
      </w:r>
      <w:r w:rsidRPr="00877DF1">
        <w:rPr>
          <w:rFonts w:hint="eastAsia"/>
          <w:lang w:val="en-GB"/>
        </w:rPr>
        <w:t>(a)</w:t>
      </w:r>
      <w:r w:rsidRPr="00877DF1">
        <w:rPr>
          <w:lang w:val="en-GB"/>
        </w:rPr>
        <w:tab/>
      </w:r>
      <w:r w:rsidRPr="00877DF1">
        <w:rPr>
          <w:rFonts w:hint="eastAsia"/>
          <w:lang w:val="en-GB"/>
        </w:rPr>
        <w:t>本表所示的本地生產總值數字按</w:t>
      </w:r>
      <w:proofErr w:type="gramStart"/>
      <w:r w:rsidRPr="00877DF1">
        <w:rPr>
          <w:rFonts w:hint="eastAsia"/>
          <w:lang w:val="en-GB"/>
        </w:rPr>
        <w:t>生產面編製</w:t>
      </w:r>
      <w:proofErr w:type="gramEnd"/>
      <w:r w:rsidRPr="00877DF1">
        <w:rPr>
          <w:rFonts w:hint="eastAsia"/>
          <w:lang w:val="en-GB"/>
        </w:rPr>
        <w:t>，而表</w:t>
      </w:r>
      <w:r w:rsidRPr="00877DF1">
        <w:rPr>
          <w:rFonts w:hint="eastAsia"/>
          <w:lang w:val="en-GB"/>
        </w:rPr>
        <w:t>1.1</w:t>
      </w:r>
      <w:r w:rsidRPr="00877DF1">
        <w:rPr>
          <w:rFonts w:hint="eastAsia"/>
          <w:lang w:val="en-GB"/>
        </w:rPr>
        <w:t>則按</w:t>
      </w:r>
      <w:proofErr w:type="gramStart"/>
      <w:r w:rsidRPr="00877DF1">
        <w:rPr>
          <w:rFonts w:hint="eastAsia"/>
          <w:lang w:val="en-GB"/>
        </w:rPr>
        <w:t>開支面編製</w:t>
      </w:r>
      <w:proofErr w:type="gramEnd"/>
      <w:r w:rsidRPr="00877DF1">
        <w:rPr>
          <w:rFonts w:hint="eastAsia"/>
          <w:lang w:val="en-GB"/>
        </w:rPr>
        <w:t>。詳情參閱本章</w:t>
      </w:r>
      <w:proofErr w:type="gramStart"/>
      <w:r w:rsidRPr="00877DF1">
        <w:rPr>
          <w:rFonts w:hint="eastAsia"/>
          <w:lang w:val="en-GB"/>
        </w:rPr>
        <w:t>註</w:t>
      </w:r>
      <w:proofErr w:type="gramEnd"/>
      <w:r w:rsidRPr="00877DF1">
        <w:rPr>
          <w:rFonts w:hint="eastAsia"/>
          <w:lang w:val="en-GB"/>
        </w:rPr>
        <w:t>釋</w:t>
      </w:r>
      <w:r w:rsidRPr="00877DF1">
        <w:rPr>
          <w:rFonts w:hint="eastAsia"/>
          <w:lang w:val="en-GB"/>
        </w:rPr>
        <w:t>(1)</w:t>
      </w:r>
      <w:r w:rsidRPr="00877DF1">
        <w:rPr>
          <w:rFonts w:hint="eastAsia"/>
          <w:lang w:val="en-GB"/>
        </w:rPr>
        <w:t>。</w:t>
      </w:r>
    </w:p>
    <w:p w14:paraId="16522F09" w14:textId="77777777" w:rsidR="00263C84" w:rsidRPr="00877DF1" w:rsidRDefault="00263C84" w:rsidP="00D300A4">
      <w:pPr>
        <w:pStyle w:val="affd"/>
        <w:keepNext/>
        <w:overflowPunct w:val="0"/>
        <w:spacing w:before="180"/>
        <w:rPr>
          <w:lang w:val="en-GB"/>
        </w:rPr>
      </w:pPr>
      <w:r w:rsidRPr="00877DF1">
        <w:rPr>
          <w:lang w:val="en-GB"/>
        </w:rPr>
        <w:tab/>
      </w:r>
      <w:r w:rsidRPr="00877DF1">
        <w:rPr>
          <w:rFonts w:hint="eastAsia"/>
          <w:lang w:val="en-GB"/>
        </w:rPr>
        <w:t>(b)</w:t>
      </w:r>
      <w:r w:rsidRPr="00877DF1">
        <w:rPr>
          <w:lang w:val="en-GB"/>
        </w:rPr>
        <w:tab/>
      </w:r>
      <w:r w:rsidRPr="00877DF1">
        <w:rPr>
          <w:rFonts w:hint="eastAsia"/>
          <w:lang w:val="en-GB"/>
        </w:rPr>
        <w:t>在本地生產總值中，服務業的增值額亦包括樓宇業權，因為樓宇業權在分析層面上屬於服務活動。</w:t>
      </w:r>
    </w:p>
    <w:p w14:paraId="69E31E65" w14:textId="3EF8DF3B" w:rsidR="00263C84" w:rsidRDefault="00263C84" w:rsidP="00D300A4">
      <w:pPr>
        <w:pStyle w:val="affd"/>
        <w:keepNext/>
        <w:overflowPunct w:val="0"/>
        <w:spacing w:before="180"/>
        <w:rPr>
          <w:lang w:val="en-GB"/>
        </w:rPr>
      </w:pPr>
      <w:r w:rsidRPr="00877DF1">
        <w:rPr>
          <w:lang w:val="en-GB"/>
        </w:rPr>
        <w:tab/>
      </w:r>
      <w:r w:rsidRPr="00877DF1">
        <w:rPr>
          <w:rFonts w:hint="eastAsia"/>
          <w:lang w:val="en-GB"/>
        </w:rPr>
        <w:t>(</w:t>
      </w:r>
      <w:r w:rsidR="00B5690E">
        <w:rPr>
          <w:lang w:val="en-GB"/>
        </w:rPr>
        <w:t>*</w:t>
      </w:r>
      <w:r w:rsidRPr="00877DF1">
        <w:rPr>
          <w:rFonts w:hint="eastAsia"/>
          <w:lang w:val="en-GB"/>
        </w:rPr>
        <w:t>)</w:t>
      </w:r>
      <w:r w:rsidRPr="00877DF1">
        <w:rPr>
          <w:lang w:val="en-GB"/>
        </w:rPr>
        <w:tab/>
      </w:r>
      <w:r w:rsidR="00B5690E" w:rsidRPr="00AA6FAE">
        <w:rPr>
          <w:rFonts w:hint="eastAsia"/>
        </w:rPr>
        <w:t>增減小於</w:t>
      </w:r>
      <w:r w:rsidR="00B5690E" w:rsidRPr="00AA6FAE">
        <w:rPr>
          <w:rFonts w:hint="eastAsia"/>
        </w:rPr>
        <w:t>0.05%</w:t>
      </w:r>
      <w:r w:rsidR="00B5690E" w:rsidRPr="00AA6FAE">
        <w:rPr>
          <w:rFonts w:hint="eastAsia"/>
        </w:rPr>
        <w:t>。</w:t>
      </w:r>
    </w:p>
    <w:p w14:paraId="4911F663" w14:textId="20F33960" w:rsidR="00263C84" w:rsidRDefault="00263C84" w:rsidP="00D300A4"/>
    <w:p w14:paraId="7A227C1C" w14:textId="77777777" w:rsidR="00B51C2A" w:rsidRDefault="00B51C2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rPr>
      </w:pPr>
      <w:r>
        <w:rPr>
          <w:rFonts w:eastAsia="華康中黑體"/>
        </w:rPr>
        <w:br w:type="page"/>
      </w:r>
    </w:p>
    <w:p w14:paraId="11690B99" w14:textId="1E674082" w:rsidR="004C4468" w:rsidRPr="004C4468" w:rsidRDefault="004C4468" w:rsidP="004C4468">
      <w:pPr>
        <w:keepNext/>
        <w:rPr>
          <w:rFonts w:eastAsia="華康中黑體"/>
          <w:color w:val="FF0000"/>
        </w:rPr>
      </w:pPr>
      <w:r w:rsidRPr="004C4468">
        <w:rPr>
          <w:rFonts w:eastAsia="華康中黑體" w:hint="eastAsia"/>
        </w:rPr>
        <w:lastRenderedPageBreak/>
        <w:t>其他經濟發展</w:t>
      </w:r>
    </w:p>
    <w:p w14:paraId="2DECD52B" w14:textId="359CE17D" w:rsidR="004C4468" w:rsidRPr="00CA0FED" w:rsidRDefault="004C4468" w:rsidP="004C4468">
      <w:r w:rsidRPr="004C4468">
        <w:rPr>
          <w:b/>
          <w:spacing w:val="32"/>
          <w:lang w:eastAsia="zh-HK"/>
        </w:rPr>
        <w:t>1.14</w:t>
      </w:r>
      <w:r w:rsidRPr="004C4468">
        <w:rPr>
          <w:spacing w:val="32"/>
          <w:lang w:eastAsia="zh-HK"/>
        </w:rPr>
        <w:tab/>
      </w:r>
      <w:r w:rsidRPr="004C4468">
        <w:rPr>
          <w:rFonts w:hint="eastAsia"/>
        </w:rPr>
        <w:t>在《二零二</w:t>
      </w:r>
      <w:r w:rsidRPr="004C4468">
        <w:rPr>
          <w:rFonts w:hint="eastAsia"/>
          <w:lang w:eastAsia="zh-HK"/>
        </w:rPr>
        <w:t>三</w:t>
      </w:r>
      <w:r w:rsidRPr="004C4468">
        <w:rPr>
          <w:rFonts w:hint="eastAsia"/>
        </w:rPr>
        <w:t>至二</w:t>
      </w:r>
      <w:r w:rsidRPr="004C4468">
        <w:rPr>
          <w:rFonts w:hint="eastAsia"/>
          <w:lang w:eastAsia="zh-HK"/>
        </w:rPr>
        <w:t>四財政</w:t>
      </w:r>
      <w:r w:rsidRPr="004C4468">
        <w:rPr>
          <w:rFonts w:hint="eastAsia"/>
        </w:rPr>
        <w:t>年度</w:t>
      </w:r>
      <w:r w:rsidRPr="004C4468">
        <w:rPr>
          <w:rFonts w:hint="eastAsia"/>
          <w:lang w:eastAsia="zh-HK"/>
        </w:rPr>
        <w:t>政府</w:t>
      </w:r>
      <w:r w:rsidRPr="004C4468">
        <w:rPr>
          <w:rFonts w:hint="eastAsia"/>
        </w:rPr>
        <w:t>財政預算案》</w:t>
      </w:r>
      <w:r w:rsidRPr="004C4468">
        <w:t>(</w:t>
      </w:r>
      <w:r w:rsidRPr="004C4468">
        <w:rPr>
          <w:rFonts w:hint="eastAsia"/>
        </w:rPr>
        <w:t>《財政預算案》</w:t>
      </w:r>
      <w:r w:rsidRPr="004C4468">
        <w:t>)</w:t>
      </w:r>
      <w:r w:rsidRPr="004C4468">
        <w:rPr>
          <w:rFonts w:hint="eastAsia"/>
        </w:rPr>
        <w:t>中，財政司司長</w:t>
      </w:r>
      <w:r w:rsidRPr="004C4468">
        <w:rPr>
          <w:rFonts w:hint="eastAsia"/>
          <w:spacing w:val="32"/>
          <w:lang w:eastAsia="zh-HK"/>
        </w:rPr>
        <w:t>採取中間偏</w:t>
      </w:r>
      <w:proofErr w:type="gramStart"/>
      <w:r w:rsidRPr="004C4468">
        <w:rPr>
          <w:rFonts w:hint="eastAsia"/>
          <w:spacing w:val="32"/>
          <w:lang w:eastAsia="zh-HK"/>
        </w:rPr>
        <w:t>鬆</w:t>
      </w:r>
      <w:proofErr w:type="gramEnd"/>
      <w:r w:rsidRPr="004C4468">
        <w:rPr>
          <w:rFonts w:hint="eastAsia"/>
          <w:spacing w:val="32"/>
          <w:lang w:eastAsia="zh-HK"/>
        </w:rPr>
        <w:t>的財政姿態，</w:t>
      </w:r>
      <w:r w:rsidR="00984A98" w:rsidRPr="00984A98">
        <w:rPr>
          <w:spacing w:val="32"/>
          <w:lang w:eastAsia="zh-HK"/>
        </w:rPr>
        <w:t>在力所能及之處，照顧有需要的市民；在經濟恢復之際，加固復蘇動力，支持經濟邁向高質量發展</w:t>
      </w:r>
      <w:r w:rsidRPr="004C4468">
        <w:rPr>
          <w:rFonts w:hint="eastAsia"/>
          <w:spacing w:val="32"/>
          <w:lang w:eastAsia="zh-HK"/>
        </w:rPr>
        <w:t>。《財政預算案》着力支援市民</w:t>
      </w:r>
      <w:r w:rsidR="00AC1559">
        <w:rPr>
          <w:rFonts w:hint="eastAsia"/>
          <w:spacing w:val="32"/>
          <w:lang w:eastAsia="zh-HK"/>
        </w:rPr>
        <w:t>和</w:t>
      </w:r>
      <w:r w:rsidRPr="004C4468">
        <w:rPr>
          <w:rFonts w:hint="eastAsia"/>
          <w:spacing w:val="32"/>
          <w:lang w:eastAsia="zh-HK"/>
        </w:rPr>
        <w:t>企業，鞏固經濟復蘇勢頭，包括推出多項措施紓緩市民和企業的壓力</w:t>
      </w:r>
      <w:r w:rsidR="00AC1559">
        <w:rPr>
          <w:rFonts w:hint="eastAsia"/>
          <w:spacing w:val="32"/>
          <w:lang w:eastAsia="zh-HK"/>
        </w:rPr>
        <w:t>，</w:t>
      </w:r>
      <w:r w:rsidRPr="004C4468">
        <w:rPr>
          <w:rFonts w:hint="eastAsia"/>
          <w:spacing w:val="32"/>
          <w:lang w:eastAsia="zh-HK"/>
        </w:rPr>
        <w:t>並於今年再次發放電子消費券。</w:t>
      </w:r>
      <w:r w:rsidR="00AC1559">
        <w:rPr>
          <w:rFonts w:hint="eastAsia"/>
          <w:spacing w:val="32"/>
          <w:lang w:eastAsia="zh-HK"/>
        </w:rPr>
        <w:t>第一</w:t>
      </w:r>
      <w:r w:rsidRPr="004C4468">
        <w:rPr>
          <w:rFonts w:hint="eastAsia"/>
          <w:spacing w:val="32"/>
          <w:lang w:eastAsia="zh-HK"/>
        </w:rPr>
        <w:t>期</w:t>
      </w:r>
      <w:r w:rsidR="00801F98">
        <w:rPr>
          <w:rFonts w:hint="eastAsia"/>
          <w:spacing w:val="32"/>
          <w:lang w:eastAsia="zh-HK"/>
        </w:rPr>
        <w:t>價</w:t>
      </w:r>
      <w:r w:rsidR="00F33B68">
        <w:rPr>
          <w:rFonts w:hint="eastAsia"/>
          <w:spacing w:val="32"/>
          <w:lang w:eastAsia="zh-HK"/>
        </w:rPr>
        <w:t>值</w:t>
      </w:r>
      <w:r w:rsidRPr="00E30152">
        <w:rPr>
          <w:rFonts w:hint="eastAsia"/>
          <w:spacing w:val="28"/>
        </w:rPr>
        <w:t>3,000</w:t>
      </w:r>
      <w:r w:rsidRPr="00E30152">
        <w:rPr>
          <w:rFonts w:hint="eastAsia"/>
          <w:spacing w:val="28"/>
          <w:lang w:eastAsia="zh-HK"/>
        </w:rPr>
        <w:t>元</w:t>
      </w:r>
      <w:r w:rsidR="00F33B68" w:rsidRPr="00E30152">
        <w:rPr>
          <w:rFonts w:hint="eastAsia"/>
          <w:spacing w:val="28"/>
          <w:lang w:eastAsia="zh-HK"/>
        </w:rPr>
        <w:t>的</w:t>
      </w:r>
      <w:r w:rsidRPr="00E30152">
        <w:rPr>
          <w:rFonts w:hint="eastAsia"/>
          <w:spacing w:val="28"/>
          <w:lang w:eastAsia="zh-HK"/>
        </w:rPr>
        <w:t>消費</w:t>
      </w:r>
      <w:proofErr w:type="gramStart"/>
      <w:r w:rsidRPr="00E30152">
        <w:rPr>
          <w:rFonts w:hint="eastAsia"/>
          <w:spacing w:val="28"/>
          <w:lang w:eastAsia="zh-HK"/>
        </w:rPr>
        <w:t>券</w:t>
      </w:r>
      <w:proofErr w:type="gramEnd"/>
      <w:r w:rsidRPr="00E30152">
        <w:rPr>
          <w:rFonts w:hint="eastAsia"/>
          <w:spacing w:val="28"/>
          <w:lang w:eastAsia="zh-HK"/>
        </w:rPr>
        <w:t>已</w:t>
      </w:r>
      <w:r w:rsidR="002240D7">
        <w:rPr>
          <w:rFonts w:hint="eastAsia"/>
          <w:spacing w:val="28"/>
          <w:lang w:eastAsia="zh-HK"/>
        </w:rPr>
        <w:t>由</w:t>
      </w:r>
      <w:r w:rsidRPr="00E30152">
        <w:rPr>
          <w:rFonts w:hint="eastAsia"/>
          <w:spacing w:val="28"/>
          <w:lang w:eastAsia="zh-HK"/>
        </w:rPr>
        <w:t>四月</w:t>
      </w:r>
      <w:r w:rsidR="0060167D" w:rsidRPr="00E30152">
        <w:rPr>
          <w:rFonts w:hint="eastAsia"/>
          <w:spacing w:val="28"/>
          <w:lang w:eastAsia="zh-HK"/>
        </w:rPr>
        <w:t>起</w:t>
      </w:r>
      <w:r w:rsidRPr="00E30152">
        <w:rPr>
          <w:rFonts w:hint="eastAsia"/>
          <w:spacing w:val="28"/>
          <w:lang w:eastAsia="zh-HK"/>
        </w:rPr>
        <w:t>發放</w:t>
      </w:r>
      <w:proofErr w:type="gramStart"/>
      <w:r w:rsidRPr="00E30152">
        <w:rPr>
          <w:rFonts w:hint="eastAsia"/>
          <w:spacing w:val="28"/>
          <w:lang w:eastAsia="zh-HK"/>
        </w:rPr>
        <w:t>予約</w:t>
      </w:r>
      <w:proofErr w:type="gramEnd"/>
      <w:r w:rsidR="005A7B19">
        <w:rPr>
          <w:rFonts w:hint="eastAsia"/>
          <w:spacing w:val="28"/>
        </w:rPr>
        <w:t>640</w:t>
      </w:r>
      <w:r w:rsidRPr="00E30152">
        <w:rPr>
          <w:rFonts w:hint="eastAsia"/>
          <w:spacing w:val="28"/>
          <w:lang w:eastAsia="zh-HK"/>
        </w:rPr>
        <w:t>萬名合資格人士。</w:t>
      </w:r>
      <w:proofErr w:type="gramStart"/>
      <w:r w:rsidRPr="00E30152">
        <w:rPr>
          <w:rFonts w:hint="eastAsia"/>
          <w:spacing w:val="28"/>
          <w:lang w:eastAsia="zh-HK"/>
        </w:rPr>
        <w:t>此外，</w:t>
      </w:r>
      <w:proofErr w:type="gramEnd"/>
      <w:r w:rsidRPr="00E30152">
        <w:rPr>
          <w:rFonts w:hint="eastAsia"/>
          <w:spacing w:val="28"/>
          <w:lang w:eastAsia="zh-HK"/>
        </w:rPr>
        <w:t>《財政預算案》亦公布多項其他一次性措施，包括寬減二零二二／二三</w:t>
      </w:r>
      <w:r w:rsidRPr="004C4468">
        <w:rPr>
          <w:rFonts w:hint="eastAsia"/>
          <w:spacing w:val="32"/>
          <w:lang w:eastAsia="zh-HK"/>
        </w:rPr>
        <w:t>課稅年度的薪俸稅、個人入息課稅和</w:t>
      </w:r>
      <w:proofErr w:type="gramStart"/>
      <w:r w:rsidRPr="004C4468">
        <w:rPr>
          <w:rFonts w:hint="eastAsia"/>
          <w:spacing w:val="32"/>
          <w:lang w:eastAsia="zh-HK"/>
        </w:rPr>
        <w:t>利得</w:t>
      </w:r>
      <w:proofErr w:type="gramEnd"/>
      <w:r w:rsidRPr="004C4468">
        <w:rPr>
          <w:rFonts w:hint="eastAsia"/>
          <w:spacing w:val="32"/>
          <w:lang w:eastAsia="zh-HK"/>
        </w:rPr>
        <w:t>稅</w:t>
      </w:r>
      <w:r w:rsidR="00CC0937">
        <w:rPr>
          <w:rFonts w:hint="eastAsia"/>
          <w:spacing w:val="32"/>
          <w:lang w:eastAsia="zh-HK"/>
        </w:rPr>
        <w:t>，</w:t>
      </w:r>
      <w:r w:rsidRPr="004C4468">
        <w:rPr>
          <w:rFonts w:hint="eastAsia"/>
          <w:spacing w:val="32"/>
          <w:lang w:eastAsia="zh-HK"/>
        </w:rPr>
        <w:t>寬減住宅物業和非住宅物業</w:t>
      </w:r>
      <w:r w:rsidR="008570F8">
        <w:rPr>
          <w:rFonts w:hint="eastAsia"/>
          <w:spacing w:val="32"/>
          <w:lang w:eastAsia="zh-HK"/>
        </w:rPr>
        <w:t>的</w:t>
      </w:r>
      <w:r w:rsidRPr="004C4468">
        <w:rPr>
          <w:rFonts w:hint="eastAsia"/>
          <w:spacing w:val="32"/>
          <w:lang w:eastAsia="zh-HK"/>
        </w:rPr>
        <w:t>差餉</w:t>
      </w:r>
      <w:r w:rsidR="00CC0937">
        <w:rPr>
          <w:rFonts w:hint="eastAsia"/>
          <w:spacing w:val="32"/>
          <w:lang w:eastAsia="zh-HK"/>
        </w:rPr>
        <w:t>，</w:t>
      </w:r>
      <w:r w:rsidRPr="004C4468">
        <w:rPr>
          <w:rFonts w:hint="eastAsia"/>
          <w:spacing w:val="32"/>
          <w:lang w:eastAsia="zh-HK"/>
        </w:rPr>
        <w:t>以及提供電費補貼。</w:t>
      </w:r>
      <w:r w:rsidRPr="004C4468">
        <w:rPr>
          <w:rFonts w:hint="eastAsia"/>
        </w:rPr>
        <w:t>《財政預算案》</w:t>
      </w:r>
      <w:r w:rsidR="00CC0937">
        <w:rPr>
          <w:rFonts w:hint="eastAsia"/>
          <w:lang w:eastAsia="zh-HK"/>
        </w:rPr>
        <w:t>各項</w:t>
      </w:r>
      <w:r w:rsidRPr="004C4468">
        <w:rPr>
          <w:rFonts w:hint="eastAsia"/>
          <w:spacing w:val="32"/>
          <w:lang w:eastAsia="zh-HK"/>
        </w:rPr>
        <w:t>措施所涉及的資源，超過八成</w:t>
      </w:r>
      <w:r w:rsidR="008570F8">
        <w:rPr>
          <w:rFonts w:hint="eastAsia"/>
          <w:spacing w:val="32"/>
          <w:lang w:eastAsia="zh-HK"/>
        </w:rPr>
        <w:t>是</w:t>
      </w:r>
      <w:r w:rsidRPr="004C4468">
        <w:rPr>
          <w:rFonts w:hint="eastAsia"/>
          <w:spacing w:val="32"/>
          <w:lang w:eastAsia="zh-HK"/>
        </w:rPr>
        <w:t>用於</w:t>
      </w:r>
      <w:r w:rsidR="008570F8">
        <w:rPr>
          <w:rFonts w:hint="eastAsia"/>
          <w:spacing w:val="32"/>
          <w:lang w:eastAsia="zh-HK"/>
        </w:rPr>
        <w:t>支援</w:t>
      </w:r>
      <w:r w:rsidRPr="004C4468">
        <w:rPr>
          <w:rFonts w:hint="eastAsia"/>
          <w:spacing w:val="32"/>
          <w:lang w:eastAsia="zh-HK"/>
        </w:rPr>
        <w:t>市民和中小</w:t>
      </w:r>
      <w:proofErr w:type="gramStart"/>
      <w:r w:rsidRPr="004C4468">
        <w:rPr>
          <w:rFonts w:hint="eastAsia"/>
          <w:spacing w:val="32"/>
          <w:lang w:eastAsia="zh-HK"/>
        </w:rPr>
        <w:t>企</w:t>
      </w:r>
      <w:proofErr w:type="gramEnd"/>
      <w:r w:rsidRPr="004C4468">
        <w:rPr>
          <w:rFonts w:hint="eastAsia"/>
          <w:spacing w:val="32"/>
          <w:lang w:eastAsia="zh-HK"/>
        </w:rPr>
        <w:t>。</w:t>
      </w:r>
      <w:r w:rsidR="00BD3516">
        <w:rPr>
          <w:rFonts w:hint="eastAsia"/>
          <w:spacing w:val="32"/>
          <w:lang w:eastAsia="zh-HK"/>
        </w:rPr>
        <w:t xml:space="preserve"> </w:t>
      </w:r>
    </w:p>
    <w:p w14:paraId="5472F5B4" w14:textId="062CDA43" w:rsidR="00263C84" w:rsidRDefault="00263C84" w:rsidP="00D300A4">
      <w:pPr>
        <w:rPr>
          <w:lang w:eastAsia="zh-HK"/>
        </w:rPr>
      </w:pPr>
      <w:r w:rsidRPr="00F77B5F">
        <w:rPr>
          <w:b/>
          <w:lang w:eastAsia="zh-HK"/>
        </w:rPr>
        <w:t>1.</w:t>
      </w:r>
      <w:r>
        <w:rPr>
          <w:b/>
          <w:lang w:eastAsia="zh-HK"/>
        </w:rPr>
        <w:t>15</w:t>
      </w:r>
      <w:r w:rsidRPr="00F77B5F">
        <w:rPr>
          <w:lang w:eastAsia="zh-HK"/>
        </w:rPr>
        <w:tab/>
      </w:r>
      <w:r w:rsidRPr="0032121F">
        <w:rPr>
          <w:rFonts w:hint="eastAsia"/>
          <w:lang w:eastAsia="zh-HK"/>
        </w:rPr>
        <w:t>《財政預算案》</w:t>
      </w:r>
      <w:r>
        <w:rPr>
          <w:rFonts w:hint="eastAsia"/>
          <w:lang w:eastAsia="zh-HK"/>
        </w:rPr>
        <w:t>亦</w:t>
      </w:r>
      <w:r w:rsidR="001117D7">
        <w:rPr>
          <w:rFonts w:hint="eastAsia"/>
          <w:lang w:eastAsia="zh-HK"/>
        </w:rPr>
        <w:t>把</w:t>
      </w:r>
      <w:r w:rsidRPr="00474B48">
        <w:rPr>
          <w:rFonts w:hint="eastAsia"/>
          <w:lang w:eastAsia="zh-HK"/>
        </w:rPr>
        <w:t>高質量發展</w:t>
      </w:r>
      <w:r w:rsidR="00E241FF">
        <w:rPr>
          <w:rFonts w:hint="eastAsia"/>
          <w:lang w:eastAsia="zh-HK"/>
        </w:rPr>
        <w:t>列為</w:t>
      </w:r>
      <w:r w:rsidR="0060167D">
        <w:rPr>
          <w:rFonts w:hint="eastAsia"/>
          <w:lang w:eastAsia="zh-HK"/>
        </w:rPr>
        <w:t>重點</w:t>
      </w:r>
      <w:r>
        <w:rPr>
          <w:rFonts w:hint="eastAsia"/>
          <w:lang w:eastAsia="zh-HK"/>
        </w:rPr>
        <w:t>。政</w:t>
      </w:r>
      <w:r>
        <w:rPr>
          <w:rFonts w:hint="eastAsia"/>
        </w:rPr>
        <w:t>府</w:t>
      </w:r>
      <w:r>
        <w:rPr>
          <w:rFonts w:hint="eastAsia"/>
          <w:lang w:eastAsia="zh-HK"/>
        </w:rPr>
        <w:t>正</w:t>
      </w:r>
      <w:r w:rsidR="00BA1954">
        <w:rPr>
          <w:rFonts w:hint="eastAsia"/>
          <w:lang w:eastAsia="zh-HK"/>
        </w:rPr>
        <w:t>致</w:t>
      </w:r>
      <w:r>
        <w:rPr>
          <w:rFonts w:hint="eastAsia"/>
        </w:rPr>
        <w:t>力</w:t>
      </w:r>
      <w:r w:rsidRPr="005D5499">
        <w:rPr>
          <w:rFonts w:hint="eastAsia"/>
          <w:lang w:eastAsia="zh-HK"/>
        </w:rPr>
        <w:t>推動經濟朝高質量發展</w:t>
      </w:r>
      <w:r>
        <w:rPr>
          <w:rFonts w:hint="eastAsia"/>
          <w:lang w:eastAsia="zh-HK"/>
        </w:rPr>
        <w:t>，</w:t>
      </w:r>
      <w:r w:rsidRPr="005D5499">
        <w:rPr>
          <w:rFonts w:hint="eastAsia"/>
          <w:lang w:eastAsia="zh-HK"/>
        </w:rPr>
        <w:t>堅持以科技創新驅動發展；通過制度優化</w:t>
      </w:r>
      <w:r w:rsidR="001117D7">
        <w:rPr>
          <w:rFonts w:hint="eastAsia"/>
          <w:lang w:eastAsia="zh-HK"/>
        </w:rPr>
        <w:t>和</w:t>
      </w:r>
      <w:r w:rsidRPr="005D5499">
        <w:rPr>
          <w:rFonts w:hint="eastAsia"/>
          <w:lang w:eastAsia="zh-HK"/>
        </w:rPr>
        <w:t>政策革新創造新動力；</w:t>
      </w:r>
      <w:r>
        <w:rPr>
          <w:rFonts w:hint="eastAsia"/>
          <w:lang w:eastAsia="zh-HK"/>
        </w:rPr>
        <w:t>以</w:t>
      </w:r>
      <w:r>
        <w:rPr>
          <w:rFonts w:hint="eastAsia"/>
        </w:rPr>
        <w:t>及</w:t>
      </w:r>
      <w:r w:rsidRPr="005D5499">
        <w:rPr>
          <w:rFonts w:hint="eastAsia"/>
          <w:lang w:eastAsia="zh-HK"/>
        </w:rPr>
        <w:t>着力推動綠色低碳科技及產業發展，邁向綠色轉型。</w:t>
      </w:r>
      <w:r w:rsidRPr="001C550F">
        <w:rPr>
          <w:rFonts w:hint="eastAsia"/>
          <w:lang w:eastAsia="zh-HK"/>
        </w:rPr>
        <w:t>為實</w:t>
      </w:r>
      <w:r w:rsidR="00BA1954">
        <w:rPr>
          <w:rFonts w:hint="eastAsia"/>
          <w:lang w:eastAsia="zh-HK"/>
        </w:rPr>
        <w:t>現香港發展</w:t>
      </w:r>
      <w:r>
        <w:rPr>
          <w:rFonts w:hint="eastAsia"/>
          <w:lang w:eastAsia="zh-HK"/>
        </w:rPr>
        <w:t>成為</w:t>
      </w:r>
      <w:r w:rsidRPr="003F56C9">
        <w:rPr>
          <w:rFonts w:hint="eastAsia"/>
          <w:lang w:eastAsia="zh-HK"/>
        </w:rPr>
        <w:t>國際綠色科技及金融中心</w:t>
      </w:r>
      <w:r>
        <w:rPr>
          <w:rFonts w:hint="eastAsia"/>
          <w:lang w:eastAsia="zh-HK"/>
        </w:rPr>
        <w:t>的</w:t>
      </w:r>
      <w:r w:rsidRPr="001C550F">
        <w:rPr>
          <w:rFonts w:hint="eastAsia"/>
          <w:lang w:eastAsia="zh-HK"/>
        </w:rPr>
        <w:t>願景</w:t>
      </w:r>
      <w:r>
        <w:rPr>
          <w:rFonts w:hint="eastAsia"/>
          <w:lang w:eastAsia="zh-HK"/>
        </w:rPr>
        <w:t>，財政司司</w:t>
      </w:r>
      <w:r>
        <w:rPr>
          <w:rFonts w:hint="eastAsia"/>
        </w:rPr>
        <w:t>長</w:t>
      </w:r>
      <w:r w:rsidR="00E241FF">
        <w:rPr>
          <w:rFonts w:hint="eastAsia"/>
          <w:lang w:eastAsia="zh-HK"/>
        </w:rPr>
        <w:t>提出</w:t>
      </w:r>
      <w:r w:rsidRPr="0008029D">
        <w:rPr>
          <w:rFonts w:hint="eastAsia"/>
          <w:lang w:eastAsia="zh-HK"/>
        </w:rPr>
        <w:t>成立「綠色科技及金融發展委員會」，</w:t>
      </w:r>
      <w:r w:rsidR="00BA1954">
        <w:rPr>
          <w:rFonts w:hint="eastAsia"/>
          <w:lang w:eastAsia="zh-HK"/>
        </w:rPr>
        <w:t>以</w:t>
      </w:r>
      <w:r w:rsidRPr="0008029D">
        <w:rPr>
          <w:rFonts w:hint="eastAsia"/>
          <w:lang w:eastAsia="zh-HK"/>
        </w:rPr>
        <w:t>制訂行動綱領，</w:t>
      </w:r>
      <w:r>
        <w:rPr>
          <w:rFonts w:hint="eastAsia"/>
          <w:lang w:eastAsia="zh-HK"/>
        </w:rPr>
        <w:t>當中</w:t>
      </w:r>
      <w:r w:rsidRPr="0008029D">
        <w:rPr>
          <w:rFonts w:hint="eastAsia"/>
          <w:lang w:eastAsia="zh-HK"/>
        </w:rPr>
        <w:t>包括構建綠色科技生態圈，吸引龍頭企業或初創企業落戶發展，並通過政策支持，帶動綠色科技需求。</w:t>
      </w:r>
      <w:proofErr w:type="gramStart"/>
      <w:r>
        <w:rPr>
          <w:rFonts w:hint="eastAsia"/>
          <w:lang w:eastAsia="zh-HK"/>
        </w:rPr>
        <w:t>此</w:t>
      </w:r>
      <w:r>
        <w:rPr>
          <w:rFonts w:hint="eastAsia"/>
        </w:rPr>
        <w:t>外</w:t>
      </w:r>
      <w:r>
        <w:rPr>
          <w:rFonts w:hint="eastAsia"/>
          <w:lang w:eastAsia="zh-HK"/>
        </w:rPr>
        <w:t>，</w:t>
      </w:r>
      <w:proofErr w:type="gramEnd"/>
      <w:r w:rsidR="00DF132E">
        <w:rPr>
          <w:rFonts w:hint="eastAsia"/>
          <w:lang w:eastAsia="zh-HK"/>
        </w:rPr>
        <w:t>「</w:t>
      </w:r>
      <w:r w:rsidRPr="00924514">
        <w:rPr>
          <w:rFonts w:hint="eastAsia"/>
          <w:lang w:eastAsia="zh-HK"/>
        </w:rPr>
        <w:t>數字化經濟發展委員會</w:t>
      </w:r>
      <w:r w:rsidR="00DF132E">
        <w:rPr>
          <w:rFonts w:hint="eastAsia"/>
          <w:lang w:eastAsia="zh-HK"/>
        </w:rPr>
        <w:t>」</w:t>
      </w:r>
      <w:r w:rsidRPr="00FE7BEF">
        <w:rPr>
          <w:rFonts w:hint="eastAsia"/>
          <w:lang w:eastAsia="zh-HK"/>
        </w:rPr>
        <w:t>正就數字經濟的不同範疇進行深入研究</w:t>
      </w:r>
      <w:r>
        <w:rPr>
          <w:rFonts w:hint="eastAsia"/>
          <w:lang w:eastAsia="zh-HK"/>
        </w:rPr>
        <w:t>，其</w:t>
      </w:r>
      <w:r>
        <w:rPr>
          <w:rFonts w:hint="eastAsia"/>
        </w:rPr>
        <w:t>中</w:t>
      </w:r>
      <w:r w:rsidR="001117D7">
        <w:rPr>
          <w:rFonts w:hint="eastAsia"/>
          <w:lang w:eastAsia="zh-HK"/>
        </w:rPr>
        <w:t>包括</w:t>
      </w:r>
      <w:r w:rsidRPr="00FE7BEF">
        <w:rPr>
          <w:rFonts w:hint="eastAsia"/>
          <w:lang w:eastAsia="zh-HK"/>
        </w:rPr>
        <w:t>就建立人工</w:t>
      </w:r>
      <w:proofErr w:type="gramStart"/>
      <w:r w:rsidRPr="00FE7BEF">
        <w:rPr>
          <w:rFonts w:hint="eastAsia"/>
          <w:lang w:eastAsia="zh-HK"/>
        </w:rPr>
        <w:t>智能超算中心</w:t>
      </w:r>
      <w:proofErr w:type="gramEnd"/>
      <w:r w:rsidRPr="00FE7BEF">
        <w:rPr>
          <w:rFonts w:hint="eastAsia"/>
          <w:lang w:eastAsia="zh-HK"/>
        </w:rPr>
        <w:t>進行可行性研究</w:t>
      </w:r>
      <w:r>
        <w:rPr>
          <w:rFonts w:hint="eastAsia"/>
          <w:lang w:eastAsia="zh-HK"/>
        </w:rPr>
        <w:t>。</w:t>
      </w:r>
      <w:proofErr w:type="gramStart"/>
      <w:r w:rsidRPr="0032121F">
        <w:rPr>
          <w:rFonts w:hint="eastAsia"/>
          <w:lang w:eastAsia="zh-HK"/>
        </w:rPr>
        <w:t>《財政預算案》</w:t>
      </w:r>
      <w:r>
        <w:rPr>
          <w:rFonts w:hint="eastAsia"/>
          <w:lang w:eastAsia="zh-HK"/>
        </w:rPr>
        <w:t>亦</w:t>
      </w:r>
      <w:r w:rsidRPr="00071EBA">
        <w:rPr>
          <w:rFonts w:hint="eastAsia"/>
          <w:lang w:eastAsia="zh-HK"/>
        </w:rPr>
        <w:t>預留</w:t>
      </w:r>
      <w:proofErr w:type="gramEnd"/>
      <w:r>
        <w:rPr>
          <w:rFonts w:hint="eastAsia"/>
        </w:rPr>
        <w:t>5</w:t>
      </w:r>
      <w:r w:rsidRPr="00071EBA">
        <w:rPr>
          <w:rFonts w:hint="eastAsia"/>
          <w:lang w:eastAsia="zh-HK"/>
        </w:rPr>
        <w:t>億元</w:t>
      </w:r>
      <w:r w:rsidR="0060167D">
        <w:rPr>
          <w:rFonts w:hint="eastAsia"/>
          <w:lang w:eastAsia="zh-HK"/>
        </w:rPr>
        <w:t>資</w:t>
      </w:r>
      <w:r w:rsidRPr="00071EBA">
        <w:rPr>
          <w:rFonts w:hint="eastAsia"/>
          <w:lang w:eastAsia="zh-HK"/>
        </w:rPr>
        <w:t>助</w:t>
      </w:r>
      <w:r w:rsidRPr="00222493">
        <w:rPr>
          <w:rFonts w:hint="eastAsia"/>
          <w:lang w:eastAsia="zh-HK"/>
        </w:rPr>
        <w:t>香港數碼港管理有限公司</w:t>
      </w:r>
      <w:r w:rsidRPr="00071EBA">
        <w:rPr>
          <w:rFonts w:hint="eastAsia"/>
          <w:lang w:eastAsia="zh-HK"/>
        </w:rPr>
        <w:t>推行「數碼轉型支援先導計劃」，</w:t>
      </w:r>
      <w:r w:rsidR="00E241FF">
        <w:rPr>
          <w:rFonts w:hint="eastAsia"/>
          <w:lang w:eastAsia="zh-HK"/>
        </w:rPr>
        <w:t>協助</w:t>
      </w:r>
      <w:r w:rsidRPr="00071EBA">
        <w:rPr>
          <w:rFonts w:hint="eastAsia"/>
          <w:lang w:eastAsia="zh-HK"/>
        </w:rPr>
        <w:t>企業加快實現數碼轉型。</w:t>
      </w:r>
    </w:p>
    <w:p w14:paraId="49913C45" w14:textId="77777777" w:rsidR="00276AD6" w:rsidRDefault="00276AD6" w:rsidP="00D300A4">
      <w:pPr>
        <w:tabs>
          <w:tab w:val="clear" w:pos="936"/>
          <w:tab w:val="clear" w:pos="1560"/>
          <w:tab w:val="clear" w:pos="2184"/>
          <w:tab w:val="clear" w:pos="2808"/>
        </w:tabs>
        <w:topLinePunct w:val="0"/>
        <w:adjustRightInd/>
        <w:spacing w:after="0" w:line="240" w:lineRule="auto"/>
        <w:jc w:val="left"/>
        <w:textAlignment w:val="auto"/>
        <w:rPr>
          <w:rFonts w:eastAsia="華康中黑體"/>
        </w:rPr>
      </w:pPr>
      <w:r>
        <w:br w:type="page"/>
      </w:r>
    </w:p>
    <w:p w14:paraId="13E89E49" w14:textId="1EAF63B8" w:rsidR="00263C84" w:rsidRPr="00276AD6" w:rsidRDefault="00263C84" w:rsidP="00D300A4">
      <w:pPr>
        <w:pStyle w:val="120"/>
      </w:pPr>
      <w:proofErr w:type="gramStart"/>
      <w:r w:rsidRPr="00EA3DA2">
        <w:rPr>
          <w:rFonts w:hint="eastAsia"/>
        </w:rPr>
        <w:lastRenderedPageBreak/>
        <w:t>註</w:t>
      </w:r>
      <w:proofErr w:type="gramEnd"/>
      <w:r w:rsidRPr="00EA3DA2">
        <w:rPr>
          <w:rFonts w:hint="eastAsia"/>
        </w:rPr>
        <w:t>釋</w:t>
      </w:r>
      <w:r w:rsidRPr="00EA3DA2">
        <w:rPr>
          <w:rFonts w:hint="eastAsia"/>
          <w:b/>
        </w:rPr>
        <w:t>：</w:t>
      </w:r>
    </w:p>
    <w:p w14:paraId="5E0D0679" w14:textId="77777777" w:rsidR="00263C84" w:rsidRPr="00EA3DA2" w:rsidRDefault="00263C84" w:rsidP="00D300A4">
      <w:pPr>
        <w:pStyle w:val="afe"/>
        <w:rPr>
          <w:lang w:eastAsia="zh-HK"/>
        </w:rPr>
      </w:pPr>
      <w:r w:rsidRPr="00EA3DA2">
        <w:rPr>
          <w:lang w:eastAsia="zh-HK"/>
        </w:rPr>
        <w:t>(1)</w:t>
      </w:r>
      <w:r w:rsidRPr="00EA3DA2">
        <w:rPr>
          <w:lang w:eastAsia="zh-HK"/>
        </w:rPr>
        <w:tab/>
      </w:r>
      <w:r w:rsidRPr="00EA3DA2">
        <w:rPr>
          <w:rFonts w:hint="eastAsia"/>
          <w:lang w:eastAsia="zh-HK"/>
        </w:rPr>
        <w:t>本地生產總值是指定期間內</w:t>
      </w:r>
      <w:r w:rsidRPr="00EA3DA2">
        <w:rPr>
          <w:lang w:eastAsia="zh-HK"/>
        </w:rPr>
        <w:t>(</w:t>
      </w:r>
      <w:r w:rsidRPr="00EA3DA2">
        <w:rPr>
          <w:rFonts w:hint="eastAsia"/>
          <w:lang w:eastAsia="zh-HK"/>
        </w:rPr>
        <w:t>例如一</w:t>
      </w:r>
      <w:proofErr w:type="gramStart"/>
      <w:r w:rsidRPr="00EA3DA2">
        <w:rPr>
          <w:rFonts w:hint="eastAsia"/>
          <w:lang w:eastAsia="zh-HK"/>
        </w:rPr>
        <w:t>曆</w:t>
      </w:r>
      <w:proofErr w:type="gramEnd"/>
      <w:r w:rsidRPr="00EA3DA2">
        <w:rPr>
          <w:rFonts w:hint="eastAsia"/>
          <w:lang w:eastAsia="zh-HK"/>
        </w:rPr>
        <w:t>年或一季</w:t>
      </w:r>
      <w:r w:rsidRPr="00EA3DA2">
        <w:rPr>
          <w:lang w:eastAsia="zh-HK"/>
        </w:rPr>
        <w:t>)</w:t>
      </w:r>
      <w:r w:rsidRPr="00EA3DA2">
        <w:rPr>
          <w:rFonts w:hint="eastAsia"/>
          <w:lang w:eastAsia="zh-HK"/>
        </w:rPr>
        <w:t>，某經濟體未扣除固定資本消耗的總產量淨值。從開支方面估算，本地生產總值是把貨物和服務的最終總開支</w:t>
      </w:r>
      <w:r w:rsidRPr="00EA3DA2">
        <w:rPr>
          <w:lang w:eastAsia="zh-HK"/>
        </w:rPr>
        <w:t>(</w:t>
      </w:r>
      <w:r w:rsidRPr="00EA3DA2">
        <w:rPr>
          <w:rFonts w:hint="eastAsia"/>
          <w:lang w:eastAsia="zh-HK"/>
        </w:rPr>
        <w:t>包括私人消費開支、政府消費開支、本地固定資本形成總額、存貨增減，以及貨物出口及服務輸出</w:t>
      </w:r>
      <w:r w:rsidRPr="00EA3DA2">
        <w:rPr>
          <w:lang w:eastAsia="zh-HK"/>
        </w:rPr>
        <w:t>)</w:t>
      </w:r>
      <w:r w:rsidRPr="00EA3DA2">
        <w:rPr>
          <w:rFonts w:hint="eastAsia"/>
          <w:lang w:eastAsia="zh-HK"/>
        </w:rPr>
        <w:t>的總和，減去貨物進口和服務輸入。</w:t>
      </w:r>
    </w:p>
    <w:p w14:paraId="34BE3363" w14:textId="77777777" w:rsidR="00263C84" w:rsidRPr="00EA3DA2" w:rsidRDefault="00263C84" w:rsidP="00D300A4">
      <w:pPr>
        <w:pStyle w:val="afe"/>
        <w:rPr>
          <w:lang w:eastAsia="zh-HK"/>
        </w:rPr>
      </w:pPr>
      <w:r w:rsidRPr="00EA3DA2">
        <w:rPr>
          <w:lang w:eastAsia="zh-HK"/>
        </w:rPr>
        <w:t>(</w:t>
      </w:r>
      <w:r w:rsidRPr="00EA3DA2">
        <w:t>2</w:t>
      </w:r>
      <w:r w:rsidRPr="00EA3DA2">
        <w:rPr>
          <w:lang w:eastAsia="zh-HK"/>
        </w:rPr>
        <w:t>)</w:t>
      </w:r>
      <w:r w:rsidRPr="00EA3DA2">
        <w:rPr>
          <w:lang w:eastAsia="zh-HK"/>
        </w:rPr>
        <w:tab/>
      </w:r>
      <w:r w:rsidRPr="00EA3DA2">
        <w:rPr>
          <w:rFonts w:hint="eastAsia"/>
          <w:lang w:eastAsia="zh-HK"/>
        </w:rPr>
        <w:t>經季節性調整後與上季度比較的本地生產總值數列，已扣除每年約於同一時間出現而幅度相若的變動，為了解本地生產總值的趨勢</w:t>
      </w:r>
      <w:r w:rsidRPr="00EA3DA2">
        <w:rPr>
          <w:lang w:eastAsia="zh-HK"/>
        </w:rPr>
        <w:t>(</w:t>
      </w:r>
      <w:r w:rsidRPr="00EA3DA2">
        <w:rPr>
          <w:rFonts w:hint="eastAsia"/>
          <w:lang w:eastAsia="zh-HK"/>
        </w:rPr>
        <w:t>特別是當中的轉折點</w:t>
      </w:r>
      <w:r w:rsidRPr="00EA3DA2">
        <w:rPr>
          <w:lang w:eastAsia="zh-HK"/>
        </w:rPr>
        <w:t>)</w:t>
      </w:r>
      <w:r w:rsidRPr="00EA3DA2">
        <w:rPr>
          <w:rFonts w:hint="eastAsia"/>
          <w:lang w:eastAsia="zh-HK"/>
        </w:rPr>
        <w:t>提供另一角度。詳細研究後，會發現整體本地生產總值及其中一些主要組成</w:t>
      </w:r>
      <w:proofErr w:type="gramStart"/>
      <w:r w:rsidRPr="00EA3DA2">
        <w:rPr>
          <w:rFonts w:hint="eastAsia"/>
          <w:lang w:eastAsia="zh-HK"/>
        </w:rPr>
        <w:t>項目均有季節性</w:t>
      </w:r>
      <w:proofErr w:type="gramEnd"/>
      <w:r w:rsidRPr="00EA3DA2">
        <w:rPr>
          <w:rFonts w:hint="eastAsia"/>
          <w:lang w:eastAsia="zh-HK"/>
        </w:rPr>
        <w:t>變動。這些組成項目包括私人消費開支、政府消費開支、貨物出口、貨物進口、服務輸出及服務輸入。不過，本地固定資本形成總額短期波動頗大，故此並無明顯的季節性模式。因此，經季節性調整後的本地生產總值數列是以整體水平另行計算，而不是把各主要組成項目相加而成。</w:t>
      </w:r>
    </w:p>
    <w:p w14:paraId="40AC16CB" w14:textId="77777777" w:rsidR="00263C84" w:rsidRPr="00B16131" w:rsidRDefault="00263C84" w:rsidP="00D300A4">
      <w:pPr>
        <w:pStyle w:val="afe"/>
        <w:rPr>
          <w:lang w:val="en-GB"/>
        </w:rPr>
      </w:pPr>
      <w:r w:rsidRPr="00B16131">
        <w:t>(</w:t>
      </w:r>
      <w:r>
        <w:rPr>
          <w:rFonts w:hint="eastAsia"/>
        </w:rPr>
        <w:t>3</w:t>
      </w:r>
      <w:r w:rsidRPr="00B16131">
        <w:t>)</w:t>
      </w:r>
      <w:r w:rsidRPr="00B16131">
        <w:tab/>
      </w:r>
      <w:r w:rsidRPr="00B16131">
        <w:rPr>
          <w:rFonts w:hint="eastAsia"/>
          <w:lang w:val="en-GB"/>
        </w:rPr>
        <w:t>下表詳細比較國基</w:t>
      </w:r>
      <w:r>
        <w:rPr>
          <w:rFonts w:hint="eastAsia"/>
          <w:lang w:val="en-GB" w:eastAsia="zh-HK"/>
        </w:rPr>
        <w:t>會</w:t>
      </w:r>
      <w:r w:rsidRPr="00B16131">
        <w:rPr>
          <w:rFonts w:hint="eastAsia"/>
          <w:lang w:val="en-GB"/>
        </w:rPr>
        <w:t>先後在二零二</w:t>
      </w:r>
      <w:r>
        <w:rPr>
          <w:rFonts w:hint="eastAsia"/>
          <w:lang w:val="en-GB"/>
        </w:rPr>
        <w:t>三</w:t>
      </w:r>
      <w:r w:rsidRPr="00B16131">
        <w:rPr>
          <w:rFonts w:hint="eastAsia"/>
          <w:lang w:val="en-GB"/>
        </w:rPr>
        <w:t>年</w:t>
      </w:r>
      <w:r>
        <w:rPr>
          <w:rFonts w:hint="eastAsia"/>
          <w:lang w:val="en-GB" w:eastAsia="zh-HK"/>
        </w:rPr>
        <w:t>四</w:t>
      </w:r>
      <w:r w:rsidRPr="00B16131">
        <w:rPr>
          <w:rFonts w:hint="eastAsia"/>
          <w:lang w:val="en-GB"/>
        </w:rPr>
        <w:t>月及</w:t>
      </w:r>
      <w:r>
        <w:rPr>
          <w:rFonts w:hint="eastAsia"/>
          <w:lang w:val="en-GB" w:eastAsia="zh-HK"/>
        </w:rPr>
        <w:t>三個</w:t>
      </w:r>
      <w:r w:rsidRPr="00B16131">
        <w:rPr>
          <w:rFonts w:hint="eastAsia"/>
          <w:lang w:val="en-GB"/>
        </w:rPr>
        <w:t>月</w:t>
      </w:r>
      <w:r>
        <w:rPr>
          <w:rFonts w:hint="eastAsia"/>
          <w:lang w:val="en-GB" w:eastAsia="zh-HK"/>
        </w:rPr>
        <w:t>前</w:t>
      </w:r>
      <w:r w:rsidRPr="00B16131">
        <w:rPr>
          <w:rFonts w:hint="eastAsia"/>
          <w:lang w:val="en-GB"/>
        </w:rPr>
        <w:t>所作的增長預測。</w:t>
      </w:r>
    </w:p>
    <w:tbl>
      <w:tblPr>
        <w:tblW w:w="5000" w:type="pct"/>
        <w:tblLayout w:type="fixed"/>
        <w:tblCellMar>
          <w:left w:w="28" w:type="dxa"/>
          <w:right w:w="28" w:type="dxa"/>
        </w:tblCellMar>
        <w:tblLook w:val="0000" w:firstRow="0" w:lastRow="0" w:firstColumn="0" w:lastColumn="0" w:noHBand="0" w:noVBand="0"/>
      </w:tblPr>
      <w:tblGrid>
        <w:gridCol w:w="3743"/>
        <w:gridCol w:w="1776"/>
        <w:gridCol w:w="1776"/>
        <w:gridCol w:w="1776"/>
      </w:tblGrid>
      <w:tr w:rsidR="00263C84" w:rsidRPr="00B16131" w14:paraId="7E84D77B" w14:textId="77777777" w:rsidTr="0082562C">
        <w:tc>
          <w:tcPr>
            <w:tcW w:w="2063" w:type="pct"/>
            <w:noWrap/>
            <w:vAlign w:val="bottom"/>
          </w:tcPr>
          <w:p w14:paraId="24F34D2E" w14:textId="77777777" w:rsidR="00263C84" w:rsidRPr="00B16131" w:rsidRDefault="00263C84" w:rsidP="00D300A4">
            <w:pPr>
              <w:pStyle w:val="affb"/>
              <w:keepNext/>
              <w:ind w:right="0"/>
              <w:rPr>
                <w:sz w:val="22"/>
                <w:szCs w:val="22"/>
              </w:rPr>
            </w:pPr>
          </w:p>
        </w:tc>
        <w:tc>
          <w:tcPr>
            <w:tcW w:w="979" w:type="pct"/>
            <w:noWrap/>
            <w:vAlign w:val="bottom"/>
          </w:tcPr>
          <w:p w14:paraId="24E4929D" w14:textId="77777777" w:rsidR="00263C84" w:rsidRPr="00B16131" w:rsidRDefault="00263C84" w:rsidP="00D300A4">
            <w:pPr>
              <w:pStyle w:val="affb"/>
              <w:keepNext/>
              <w:ind w:right="0"/>
              <w:jc w:val="center"/>
              <w:rPr>
                <w:b/>
                <w:sz w:val="22"/>
                <w:szCs w:val="22"/>
                <w:u w:val="single"/>
              </w:rPr>
            </w:pPr>
          </w:p>
        </w:tc>
        <w:tc>
          <w:tcPr>
            <w:tcW w:w="1958" w:type="pct"/>
            <w:gridSpan w:val="2"/>
            <w:noWrap/>
            <w:vAlign w:val="bottom"/>
          </w:tcPr>
          <w:p w14:paraId="6FD94DA6" w14:textId="77777777" w:rsidR="00263C84" w:rsidRPr="00B16131" w:rsidRDefault="00263C84" w:rsidP="00D300A4">
            <w:pPr>
              <w:pStyle w:val="affb"/>
              <w:keepNext/>
              <w:ind w:right="0"/>
              <w:jc w:val="center"/>
              <w:rPr>
                <w:spacing w:val="10"/>
                <w:sz w:val="22"/>
                <w:szCs w:val="22"/>
                <w:u w:val="single"/>
              </w:rPr>
            </w:pPr>
            <w:r w:rsidRPr="00B16131">
              <w:rPr>
                <w:rFonts w:hint="eastAsia"/>
                <w:spacing w:val="10"/>
                <w:sz w:val="22"/>
                <w:szCs w:val="22"/>
                <w:u w:val="single"/>
              </w:rPr>
              <w:t>二零二</w:t>
            </w:r>
            <w:r>
              <w:rPr>
                <w:rFonts w:hint="eastAsia"/>
                <w:spacing w:val="10"/>
                <w:sz w:val="22"/>
                <w:szCs w:val="22"/>
                <w:u w:val="single"/>
              </w:rPr>
              <w:t>三</w:t>
            </w:r>
            <w:r w:rsidRPr="00B16131">
              <w:rPr>
                <w:spacing w:val="10"/>
                <w:sz w:val="22"/>
                <w:szCs w:val="22"/>
                <w:u w:val="single"/>
              </w:rPr>
              <w:t>年</w:t>
            </w:r>
          </w:p>
        </w:tc>
      </w:tr>
      <w:tr w:rsidR="00263C84" w:rsidRPr="00B16131" w14:paraId="69D97188" w14:textId="77777777" w:rsidTr="0082562C">
        <w:tc>
          <w:tcPr>
            <w:tcW w:w="2063" w:type="pct"/>
            <w:noWrap/>
            <w:vAlign w:val="bottom"/>
          </w:tcPr>
          <w:p w14:paraId="494B8564" w14:textId="77777777" w:rsidR="00263C84" w:rsidRPr="00B16131" w:rsidRDefault="00263C84" w:rsidP="00D300A4">
            <w:pPr>
              <w:pStyle w:val="affb"/>
              <w:keepNext/>
              <w:ind w:right="0"/>
              <w:rPr>
                <w:sz w:val="22"/>
                <w:szCs w:val="22"/>
              </w:rPr>
            </w:pPr>
          </w:p>
        </w:tc>
        <w:tc>
          <w:tcPr>
            <w:tcW w:w="979" w:type="pct"/>
            <w:noWrap/>
          </w:tcPr>
          <w:p w14:paraId="714922F8" w14:textId="77777777" w:rsidR="00263C84" w:rsidRPr="00E30152" w:rsidRDefault="00263C84" w:rsidP="00D300A4">
            <w:pPr>
              <w:pStyle w:val="affb"/>
              <w:keepNext/>
              <w:ind w:right="0"/>
              <w:jc w:val="center"/>
              <w:rPr>
                <w:spacing w:val="10"/>
                <w:sz w:val="22"/>
                <w:szCs w:val="22"/>
              </w:rPr>
            </w:pPr>
            <w:r w:rsidRPr="00E30152">
              <w:rPr>
                <w:rFonts w:hint="eastAsia"/>
                <w:spacing w:val="10"/>
                <w:sz w:val="22"/>
                <w:szCs w:val="22"/>
              </w:rPr>
              <w:t>二零二二年</w:t>
            </w:r>
          </w:p>
          <w:p w14:paraId="1DCF758A" w14:textId="77777777" w:rsidR="00263C84" w:rsidRPr="00B16131" w:rsidRDefault="00263C84" w:rsidP="00D300A4">
            <w:pPr>
              <w:pStyle w:val="affb"/>
              <w:keepNext/>
              <w:ind w:right="0"/>
              <w:jc w:val="center"/>
              <w:rPr>
                <w:sz w:val="22"/>
                <w:szCs w:val="22"/>
              </w:rPr>
            </w:pPr>
            <w:r w:rsidRPr="00B16131">
              <w:rPr>
                <w:sz w:val="22"/>
                <w:szCs w:val="22"/>
              </w:rPr>
              <w:t>(%)</w:t>
            </w:r>
          </w:p>
        </w:tc>
        <w:tc>
          <w:tcPr>
            <w:tcW w:w="979" w:type="pct"/>
            <w:noWrap/>
            <w:vAlign w:val="bottom"/>
          </w:tcPr>
          <w:p w14:paraId="3ADCE2E9" w14:textId="77777777" w:rsidR="00263C84" w:rsidRPr="00B16131" w:rsidRDefault="00263C84" w:rsidP="00D300A4">
            <w:pPr>
              <w:pStyle w:val="affb"/>
              <w:keepNext/>
              <w:ind w:right="0"/>
              <w:jc w:val="center"/>
              <w:rPr>
                <w:sz w:val="22"/>
                <w:szCs w:val="22"/>
                <w:vertAlign w:val="superscript"/>
              </w:rPr>
            </w:pPr>
            <w:r>
              <w:rPr>
                <w:rFonts w:hint="eastAsia"/>
                <w:spacing w:val="10"/>
                <w:kern w:val="2"/>
                <w:sz w:val="22"/>
                <w:szCs w:val="22"/>
                <w:u w:val="single"/>
                <w:lang w:val="en-GB" w:eastAsia="zh-HK"/>
              </w:rPr>
              <w:t>一</w:t>
            </w:r>
            <w:r w:rsidRPr="00B16131">
              <w:rPr>
                <w:spacing w:val="10"/>
                <w:kern w:val="2"/>
                <w:sz w:val="22"/>
                <w:szCs w:val="22"/>
                <w:u w:val="single"/>
                <w:lang w:val="en-GB"/>
              </w:rPr>
              <w:t>月所作預測</w:t>
            </w:r>
          </w:p>
          <w:p w14:paraId="46F9CBD4" w14:textId="77777777" w:rsidR="00263C84" w:rsidRPr="00B16131" w:rsidRDefault="00263C84" w:rsidP="00D300A4">
            <w:pPr>
              <w:pStyle w:val="affb"/>
              <w:keepNext/>
              <w:ind w:right="0"/>
              <w:jc w:val="center"/>
              <w:rPr>
                <w:sz w:val="22"/>
                <w:szCs w:val="22"/>
              </w:rPr>
            </w:pPr>
            <w:r w:rsidRPr="00B16131">
              <w:rPr>
                <w:sz w:val="22"/>
                <w:szCs w:val="22"/>
              </w:rPr>
              <w:t>(%)</w:t>
            </w:r>
          </w:p>
        </w:tc>
        <w:tc>
          <w:tcPr>
            <w:tcW w:w="979" w:type="pct"/>
            <w:noWrap/>
            <w:vAlign w:val="bottom"/>
          </w:tcPr>
          <w:p w14:paraId="780D4CEB" w14:textId="77777777" w:rsidR="00263C84" w:rsidRPr="00B16131" w:rsidRDefault="00263C84" w:rsidP="00D300A4">
            <w:pPr>
              <w:pStyle w:val="affb"/>
              <w:keepNext/>
              <w:ind w:right="0"/>
              <w:jc w:val="center"/>
              <w:rPr>
                <w:spacing w:val="10"/>
                <w:kern w:val="2"/>
                <w:sz w:val="22"/>
                <w:szCs w:val="22"/>
                <w:u w:val="single"/>
                <w:lang w:val="en-GB"/>
              </w:rPr>
            </w:pPr>
            <w:r>
              <w:rPr>
                <w:rFonts w:hint="eastAsia"/>
                <w:spacing w:val="10"/>
                <w:kern w:val="2"/>
                <w:sz w:val="22"/>
                <w:szCs w:val="22"/>
                <w:u w:val="single"/>
                <w:lang w:val="en-GB" w:eastAsia="zh-HK"/>
              </w:rPr>
              <w:t>四</w:t>
            </w:r>
            <w:r w:rsidRPr="00B16131">
              <w:rPr>
                <w:spacing w:val="10"/>
                <w:kern w:val="2"/>
                <w:sz w:val="22"/>
                <w:szCs w:val="22"/>
                <w:u w:val="single"/>
                <w:lang w:val="en-GB"/>
              </w:rPr>
              <w:t>月所作預測</w:t>
            </w:r>
          </w:p>
          <w:p w14:paraId="314CC976" w14:textId="77777777" w:rsidR="00263C84" w:rsidRPr="00B16131" w:rsidRDefault="00263C84" w:rsidP="00D300A4">
            <w:pPr>
              <w:pStyle w:val="affb"/>
              <w:keepNext/>
              <w:ind w:right="0"/>
              <w:jc w:val="center"/>
              <w:rPr>
                <w:spacing w:val="10"/>
                <w:kern w:val="2"/>
                <w:sz w:val="22"/>
                <w:szCs w:val="22"/>
                <w:lang w:val="en-GB"/>
              </w:rPr>
            </w:pPr>
            <w:r w:rsidRPr="00B16131">
              <w:rPr>
                <w:spacing w:val="10"/>
                <w:kern w:val="2"/>
                <w:sz w:val="22"/>
                <w:szCs w:val="22"/>
                <w:lang w:val="en-GB"/>
              </w:rPr>
              <w:t>(%)</w:t>
            </w:r>
          </w:p>
        </w:tc>
      </w:tr>
      <w:tr w:rsidR="00263C84" w:rsidRPr="00B16131" w14:paraId="0FA8CCC1" w14:textId="77777777" w:rsidTr="0082562C">
        <w:trPr>
          <w:trHeight w:hRule="exact" w:val="227"/>
        </w:trPr>
        <w:tc>
          <w:tcPr>
            <w:tcW w:w="2063" w:type="pct"/>
            <w:noWrap/>
            <w:vAlign w:val="bottom"/>
          </w:tcPr>
          <w:p w14:paraId="55E55B0D" w14:textId="77777777" w:rsidR="00263C84" w:rsidRPr="00B16131" w:rsidRDefault="00263C84" w:rsidP="00D300A4">
            <w:pPr>
              <w:pStyle w:val="affb"/>
              <w:keepNext/>
              <w:ind w:right="0"/>
              <w:rPr>
                <w:sz w:val="22"/>
                <w:szCs w:val="22"/>
                <w:highlight w:val="yellow"/>
              </w:rPr>
            </w:pPr>
          </w:p>
        </w:tc>
        <w:tc>
          <w:tcPr>
            <w:tcW w:w="979" w:type="pct"/>
            <w:noWrap/>
          </w:tcPr>
          <w:p w14:paraId="5AE2EA19" w14:textId="77777777" w:rsidR="00263C84" w:rsidRPr="00B16131" w:rsidRDefault="00263C84" w:rsidP="00D300A4">
            <w:pPr>
              <w:pStyle w:val="affb"/>
              <w:keepNext/>
              <w:ind w:right="0"/>
              <w:jc w:val="center"/>
              <w:rPr>
                <w:sz w:val="22"/>
                <w:szCs w:val="22"/>
              </w:rPr>
            </w:pPr>
          </w:p>
        </w:tc>
        <w:tc>
          <w:tcPr>
            <w:tcW w:w="979" w:type="pct"/>
            <w:noWrap/>
            <w:vAlign w:val="bottom"/>
          </w:tcPr>
          <w:p w14:paraId="4E3B9BE5" w14:textId="77777777" w:rsidR="00263C84" w:rsidRPr="00B16131" w:rsidRDefault="00263C84" w:rsidP="00D300A4">
            <w:pPr>
              <w:pStyle w:val="affb"/>
              <w:keepNext/>
              <w:ind w:right="0"/>
              <w:jc w:val="center"/>
              <w:rPr>
                <w:sz w:val="22"/>
                <w:szCs w:val="22"/>
              </w:rPr>
            </w:pPr>
          </w:p>
        </w:tc>
        <w:tc>
          <w:tcPr>
            <w:tcW w:w="979" w:type="pct"/>
            <w:noWrap/>
          </w:tcPr>
          <w:p w14:paraId="5FD87FB9" w14:textId="77777777" w:rsidR="00263C84" w:rsidRPr="00B16131" w:rsidRDefault="00263C84" w:rsidP="00D300A4">
            <w:pPr>
              <w:pStyle w:val="affb"/>
              <w:keepNext/>
              <w:ind w:right="0"/>
              <w:jc w:val="center"/>
              <w:rPr>
                <w:sz w:val="22"/>
                <w:szCs w:val="22"/>
              </w:rPr>
            </w:pPr>
          </w:p>
        </w:tc>
      </w:tr>
      <w:tr w:rsidR="00263C84" w:rsidRPr="00B16131" w14:paraId="3B6E7EEA" w14:textId="77777777" w:rsidTr="0082562C">
        <w:tc>
          <w:tcPr>
            <w:tcW w:w="2063" w:type="pct"/>
            <w:noWrap/>
          </w:tcPr>
          <w:p w14:paraId="59C3B4D8" w14:textId="77777777" w:rsidR="00263C84" w:rsidRPr="00B16131" w:rsidRDefault="00263C84" w:rsidP="00D300A4">
            <w:pPr>
              <w:pStyle w:val="affb"/>
              <w:keepNext/>
              <w:spacing w:afterLines="15" w:after="54"/>
              <w:ind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全球</w:t>
            </w:r>
            <w:r w:rsidRPr="00B16131">
              <w:rPr>
                <w:spacing w:val="10"/>
                <w:sz w:val="22"/>
                <w:szCs w:val="22"/>
              </w:rPr>
              <w:t>(</w:t>
            </w:r>
            <w:r w:rsidRPr="00B16131">
              <w:rPr>
                <w:rFonts w:ascii="華康細明體" w:hAnsi="華康細明體" w:cs="華康細明體" w:hint="eastAsia"/>
                <w:spacing w:val="10"/>
                <w:sz w:val="22"/>
                <w:szCs w:val="22"/>
              </w:rPr>
              <w:t>按購買力平價加權</w:t>
            </w:r>
            <w:r w:rsidRPr="00B16131">
              <w:rPr>
                <w:spacing w:val="10"/>
                <w:sz w:val="22"/>
                <w:szCs w:val="22"/>
              </w:rPr>
              <w:t>)</w:t>
            </w:r>
          </w:p>
        </w:tc>
        <w:tc>
          <w:tcPr>
            <w:tcW w:w="979" w:type="pct"/>
            <w:noWrap/>
            <w:vAlign w:val="bottom"/>
          </w:tcPr>
          <w:p w14:paraId="43FDAD2B" w14:textId="77777777" w:rsidR="00263C84" w:rsidRPr="0003603B" w:rsidRDefault="00263C84" w:rsidP="00D300A4">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3.4</w:t>
            </w:r>
          </w:p>
        </w:tc>
        <w:tc>
          <w:tcPr>
            <w:tcW w:w="979" w:type="pct"/>
            <w:noWrap/>
          </w:tcPr>
          <w:p w14:paraId="75E91745"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2.9</w:t>
            </w:r>
          </w:p>
        </w:tc>
        <w:tc>
          <w:tcPr>
            <w:tcW w:w="979" w:type="pct"/>
            <w:noWrap/>
          </w:tcPr>
          <w:p w14:paraId="0A2EAB4E"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2.8</w:t>
            </w:r>
          </w:p>
        </w:tc>
      </w:tr>
      <w:tr w:rsidR="00263C84" w:rsidRPr="00B16131" w14:paraId="0F56386F" w14:textId="77777777" w:rsidTr="0082562C">
        <w:tc>
          <w:tcPr>
            <w:tcW w:w="2063" w:type="pct"/>
            <w:noWrap/>
          </w:tcPr>
          <w:p w14:paraId="1907BDF6" w14:textId="77777777" w:rsidR="00263C84" w:rsidRPr="00B16131" w:rsidRDefault="00263C84" w:rsidP="00D300A4">
            <w:pPr>
              <w:pStyle w:val="affb"/>
              <w:keepNext/>
              <w:spacing w:afterLines="15" w:after="54"/>
              <w:ind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先進經濟體</w:t>
            </w:r>
          </w:p>
        </w:tc>
        <w:tc>
          <w:tcPr>
            <w:tcW w:w="979" w:type="pct"/>
            <w:noWrap/>
            <w:vAlign w:val="bottom"/>
          </w:tcPr>
          <w:p w14:paraId="590F4FDF" w14:textId="77777777" w:rsidR="00263C84" w:rsidRPr="0003603B" w:rsidRDefault="00263C84" w:rsidP="00D300A4">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2.7</w:t>
            </w:r>
          </w:p>
        </w:tc>
        <w:tc>
          <w:tcPr>
            <w:tcW w:w="979" w:type="pct"/>
            <w:noWrap/>
          </w:tcPr>
          <w:p w14:paraId="3B77FF1F"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1.2</w:t>
            </w:r>
          </w:p>
        </w:tc>
        <w:tc>
          <w:tcPr>
            <w:tcW w:w="979" w:type="pct"/>
            <w:noWrap/>
          </w:tcPr>
          <w:p w14:paraId="05830B54"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1.3</w:t>
            </w:r>
          </w:p>
        </w:tc>
      </w:tr>
      <w:tr w:rsidR="00263C84" w:rsidRPr="00B16131" w14:paraId="08344DD5" w14:textId="77777777" w:rsidTr="0082562C">
        <w:tc>
          <w:tcPr>
            <w:tcW w:w="2063" w:type="pct"/>
            <w:noWrap/>
          </w:tcPr>
          <w:p w14:paraId="79BFC686" w14:textId="77777777" w:rsidR="00263C84" w:rsidRPr="00B16131" w:rsidRDefault="00263C84" w:rsidP="00D300A4">
            <w:pPr>
              <w:pStyle w:val="affb"/>
              <w:keepNext/>
              <w:spacing w:afterLines="15" w:after="54"/>
              <w:ind w:leftChars="175" w:left="525"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美國</w:t>
            </w:r>
          </w:p>
        </w:tc>
        <w:tc>
          <w:tcPr>
            <w:tcW w:w="979" w:type="pct"/>
            <w:noWrap/>
            <w:vAlign w:val="bottom"/>
          </w:tcPr>
          <w:p w14:paraId="4D2FF877" w14:textId="77777777" w:rsidR="00263C84" w:rsidRPr="0003603B" w:rsidRDefault="00263C84" w:rsidP="00D300A4">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2.1</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445BDBC0"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1.4</w:t>
            </w:r>
          </w:p>
        </w:tc>
        <w:tc>
          <w:tcPr>
            <w:tcW w:w="979" w:type="pct"/>
            <w:noWrap/>
            <w:vAlign w:val="bottom"/>
          </w:tcPr>
          <w:p w14:paraId="130A2B85"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1.6</w:t>
            </w:r>
          </w:p>
        </w:tc>
      </w:tr>
      <w:tr w:rsidR="00263C84" w:rsidRPr="00B16131" w14:paraId="1FCC7EBC" w14:textId="77777777" w:rsidTr="0082562C">
        <w:tc>
          <w:tcPr>
            <w:tcW w:w="2063" w:type="pct"/>
            <w:noWrap/>
          </w:tcPr>
          <w:p w14:paraId="599AA6EA" w14:textId="77777777" w:rsidR="00263C84" w:rsidRPr="00B16131" w:rsidRDefault="00263C84" w:rsidP="00D300A4">
            <w:pPr>
              <w:pStyle w:val="affb"/>
              <w:keepNext/>
              <w:spacing w:afterLines="15" w:after="54"/>
              <w:ind w:leftChars="175" w:left="525"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歐元區</w:t>
            </w:r>
          </w:p>
        </w:tc>
        <w:tc>
          <w:tcPr>
            <w:tcW w:w="979" w:type="pct"/>
            <w:noWrap/>
            <w:vAlign w:val="bottom"/>
          </w:tcPr>
          <w:p w14:paraId="1D02443D" w14:textId="77777777" w:rsidR="00263C84" w:rsidRPr="0003603B" w:rsidRDefault="00263C84" w:rsidP="00D300A4">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3.5</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7B009AD8"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0.7</w:t>
            </w:r>
          </w:p>
        </w:tc>
        <w:tc>
          <w:tcPr>
            <w:tcW w:w="979" w:type="pct"/>
            <w:noWrap/>
            <w:vAlign w:val="bottom"/>
          </w:tcPr>
          <w:p w14:paraId="614143A2"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0.8</w:t>
            </w:r>
          </w:p>
        </w:tc>
      </w:tr>
      <w:tr w:rsidR="00263C84" w:rsidRPr="00B16131" w14:paraId="59D98FE6" w14:textId="77777777" w:rsidTr="0082562C">
        <w:tc>
          <w:tcPr>
            <w:tcW w:w="2063" w:type="pct"/>
            <w:noWrap/>
          </w:tcPr>
          <w:p w14:paraId="0326C6D2" w14:textId="77777777" w:rsidR="00263C84" w:rsidRPr="00B16131" w:rsidRDefault="00263C84" w:rsidP="00D300A4">
            <w:pPr>
              <w:pStyle w:val="affb"/>
              <w:keepNext/>
              <w:spacing w:afterLines="15" w:after="54"/>
              <w:ind w:leftChars="175" w:left="525"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英國</w:t>
            </w:r>
          </w:p>
        </w:tc>
        <w:tc>
          <w:tcPr>
            <w:tcW w:w="979" w:type="pct"/>
            <w:noWrap/>
            <w:vAlign w:val="bottom"/>
          </w:tcPr>
          <w:p w14:paraId="01A61593" w14:textId="5B86DF21" w:rsidR="00263C84" w:rsidRPr="0003603B" w:rsidRDefault="00263C84" w:rsidP="00D300A4">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w:t>
            </w:r>
            <w:r w:rsidR="00984A98">
              <w:rPr>
                <w:rFonts w:ascii="Times New Roman" w:eastAsia="華康細明體" w:hAnsi="Times New Roman" w:hint="eastAsia"/>
                <w:b w:val="0"/>
                <w:spacing w:val="0"/>
                <w:sz w:val="22"/>
                <w:szCs w:val="22"/>
              </w:rPr>
              <w:t>1</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5B964D1E"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-0.6</w:t>
            </w:r>
          </w:p>
        </w:tc>
        <w:tc>
          <w:tcPr>
            <w:tcW w:w="979" w:type="pct"/>
            <w:noWrap/>
            <w:vAlign w:val="bottom"/>
          </w:tcPr>
          <w:p w14:paraId="301968E3"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-0.3</w:t>
            </w:r>
          </w:p>
        </w:tc>
      </w:tr>
      <w:tr w:rsidR="00263C84" w:rsidRPr="00B16131" w14:paraId="29900E31" w14:textId="77777777" w:rsidTr="0082562C">
        <w:tc>
          <w:tcPr>
            <w:tcW w:w="2063" w:type="pct"/>
            <w:noWrap/>
          </w:tcPr>
          <w:p w14:paraId="0A7256AE" w14:textId="77777777" w:rsidR="00263C84" w:rsidRPr="00B16131" w:rsidRDefault="00263C84" w:rsidP="00D300A4">
            <w:pPr>
              <w:pStyle w:val="affb"/>
              <w:keepNext/>
              <w:spacing w:afterLines="15" w:after="54"/>
              <w:ind w:leftChars="175" w:left="525"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日本</w:t>
            </w:r>
          </w:p>
        </w:tc>
        <w:tc>
          <w:tcPr>
            <w:tcW w:w="979" w:type="pct"/>
            <w:noWrap/>
            <w:vAlign w:val="bottom"/>
          </w:tcPr>
          <w:p w14:paraId="5F7408CE" w14:textId="23119943" w:rsidR="00263C84" w:rsidRPr="0003603B" w:rsidRDefault="00263C84" w:rsidP="00D300A4">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w:t>
            </w:r>
            <w:r w:rsidR="00984A98">
              <w:rPr>
                <w:rFonts w:ascii="Times New Roman" w:eastAsia="華康細明體" w:hAnsi="Times New Roman" w:hint="eastAsia"/>
                <w:b w:val="0"/>
                <w:spacing w:val="0"/>
                <w:sz w:val="22"/>
                <w:szCs w:val="22"/>
              </w:rPr>
              <w:t>0</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0182BE80"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1.8</w:t>
            </w:r>
          </w:p>
        </w:tc>
        <w:tc>
          <w:tcPr>
            <w:tcW w:w="979" w:type="pct"/>
            <w:noWrap/>
            <w:vAlign w:val="bottom"/>
          </w:tcPr>
          <w:p w14:paraId="0FD2EB0D"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1.3</w:t>
            </w:r>
          </w:p>
        </w:tc>
      </w:tr>
      <w:tr w:rsidR="00263C84" w:rsidRPr="00B16131" w14:paraId="008B4934" w14:textId="77777777" w:rsidTr="0082562C">
        <w:trPr>
          <w:trHeight w:val="257"/>
        </w:trPr>
        <w:tc>
          <w:tcPr>
            <w:tcW w:w="2063" w:type="pct"/>
            <w:noWrap/>
          </w:tcPr>
          <w:p w14:paraId="167D432F" w14:textId="77777777" w:rsidR="00263C84" w:rsidRPr="00B16131" w:rsidRDefault="00263C84" w:rsidP="00D300A4">
            <w:pPr>
              <w:pStyle w:val="affb"/>
              <w:keepNext/>
              <w:spacing w:afterLines="15" w:after="54"/>
              <w:ind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新興市場</w:t>
            </w:r>
            <w:r>
              <w:rPr>
                <w:rFonts w:ascii="華康細明體" w:hAnsi="華康細明體" w:cs="華康細明體" w:hint="eastAsia"/>
                <w:spacing w:val="10"/>
                <w:sz w:val="22"/>
                <w:szCs w:val="22"/>
              </w:rPr>
              <w:t>和</w:t>
            </w:r>
            <w:r w:rsidRPr="00B16131">
              <w:rPr>
                <w:rFonts w:ascii="華康細明體" w:hAnsi="華康細明體" w:cs="華康細明體" w:hint="eastAsia"/>
                <w:spacing w:val="10"/>
                <w:sz w:val="22"/>
                <w:szCs w:val="22"/>
              </w:rPr>
              <w:t>發展中經濟體</w:t>
            </w:r>
          </w:p>
        </w:tc>
        <w:tc>
          <w:tcPr>
            <w:tcW w:w="979" w:type="pct"/>
            <w:noWrap/>
            <w:vAlign w:val="bottom"/>
          </w:tcPr>
          <w:p w14:paraId="5E8727F1" w14:textId="0F87C988" w:rsidR="00263C84" w:rsidRPr="0003603B" w:rsidRDefault="00984A98" w:rsidP="00D300A4">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4.0</w:t>
            </w:r>
          </w:p>
        </w:tc>
        <w:tc>
          <w:tcPr>
            <w:tcW w:w="979" w:type="pct"/>
            <w:noWrap/>
            <w:vAlign w:val="bottom"/>
          </w:tcPr>
          <w:p w14:paraId="02144426"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4.0</w:t>
            </w:r>
          </w:p>
        </w:tc>
        <w:tc>
          <w:tcPr>
            <w:tcW w:w="979" w:type="pct"/>
            <w:noWrap/>
            <w:vAlign w:val="bottom"/>
          </w:tcPr>
          <w:p w14:paraId="5E871DB3"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3.9</w:t>
            </w:r>
          </w:p>
        </w:tc>
      </w:tr>
      <w:tr w:rsidR="00263C84" w:rsidRPr="00B16131" w14:paraId="54FD42FC" w14:textId="77777777" w:rsidTr="0082562C">
        <w:tc>
          <w:tcPr>
            <w:tcW w:w="2063" w:type="pct"/>
            <w:noWrap/>
          </w:tcPr>
          <w:p w14:paraId="7A840CF4" w14:textId="77777777" w:rsidR="00263C84" w:rsidRPr="00B16131" w:rsidRDefault="00263C84" w:rsidP="00D300A4">
            <w:pPr>
              <w:pStyle w:val="affb"/>
              <w:keepNext/>
              <w:spacing w:afterLines="15" w:after="54"/>
              <w:ind w:leftChars="175" w:left="525" w:right="0"/>
              <w:rPr>
                <w:rFonts w:ascii="華康細明體" w:hAnsi="華康細明體" w:cs="華康細明體"/>
                <w:sz w:val="22"/>
                <w:szCs w:val="22"/>
              </w:rPr>
            </w:pPr>
            <w:r w:rsidRPr="00B16131">
              <w:rPr>
                <w:rFonts w:ascii="華康細明體" w:hAnsi="華康細明體" w:cs="華康細明體" w:hint="eastAsia"/>
                <w:spacing w:val="10"/>
                <w:sz w:val="22"/>
                <w:szCs w:val="22"/>
              </w:rPr>
              <w:t>新興</w:t>
            </w:r>
            <w:r>
              <w:rPr>
                <w:rFonts w:ascii="華康細明體" w:hAnsi="華康細明體" w:cs="華康細明體" w:hint="eastAsia"/>
                <w:spacing w:val="10"/>
                <w:sz w:val="22"/>
                <w:szCs w:val="22"/>
                <w:lang w:eastAsia="zh-HK"/>
              </w:rPr>
              <w:t>和</w:t>
            </w:r>
            <w:r w:rsidRPr="00B16131">
              <w:rPr>
                <w:rFonts w:ascii="華康細明體" w:hAnsi="華康細明體" w:cs="華康細明體" w:hint="eastAsia"/>
                <w:spacing w:val="10"/>
                <w:sz w:val="22"/>
                <w:szCs w:val="22"/>
              </w:rPr>
              <w:t>發展中亞洲經濟體</w:t>
            </w:r>
          </w:p>
        </w:tc>
        <w:tc>
          <w:tcPr>
            <w:tcW w:w="979" w:type="pct"/>
            <w:noWrap/>
            <w:vAlign w:val="bottom"/>
          </w:tcPr>
          <w:p w14:paraId="36F1EE45" w14:textId="13EBBA91" w:rsidR="00263C84" w:rsidRPr="0003603B" w:rsidRDefault="00263C84" w:rsidP="00D300A4">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w:t>
            </w:r>
            <w:r w:rsidR="00984A98">
              <w:rPr>
                <w:rFonts w:ascii="Times New Roman" w:eastAsia="華康細明體" w:hAnsi="Times New Roman" w:hint="eastAsia"/>
                <w:b w:val="0"/>
                <w:spacing w:val="0"/>
                <w:sz w:val="22"/>
                <w:szCs w:val="22"/>
              </w:rPr>
              <w:t>4</w:t>
            </w:r>
          </w:p>
        </w:tc>
        <w:tc>
          <w:tcPr>
            <w:tcW w:w="979" w:type="pct"/>
            <w:noWrap/>
            <w:vAlign w:val="bottom"/>
          </w:tcPr>
          <w:p w14:paraId="7A4E9538"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5.3</w:t>
            </w:r>
          </w:p>
        </w:tc>
        <w:tc>
          <w:tcPr>
            <w:tcW w:w="979" w:type="pct"/>
            <w:noWrap/>
            <w:vAlign w:val="bottom"/>
          </w:tcPr>
          <w:p w14:paraId="33BF827A"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5.3</w:t>
            </w:r>
          </w:p>
        </w:tc>
      </w:tr>
      <w:tr w:rsidR="00263C84" w:rsidRPr="00B16131" w14:paraId="223E927A" w14:textId="77777777" w:rsidTr="0082562C">
        <w:tc>
          <w:tcPr>
            <w:tcW w:w="2063" w:type="pct"/>
            <w:noWrap/>
          </w:tcPr>
          <w:p w14:paraId="12FF8E06" w14:textId="77777777" w:rsidR="00263C84" w:rsidRPr="00B16131" w:rsidRDefault="00263C84" w:rsidP="00D300A4">
            <w:pPr>
              <w:pStyle w:val="affb"/>
              <w:keepNext/>
              <w:spacing w:afterLines="15" w:after="54"/>
              <w:ind w:leftChars="275" w:left="825"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中國內地</w:t>
            </w:r>
          </w:p>
        </w:tc>
        <w:tc>
          <w:tcPr>
            <w:tcW w:w="979" w:type="pct"/>
            <w:noWrap/>
            <w:vAlign w:val="bottom"/>
          </w:tcPr>
          <w:p w14:paraId="70F832CD" w14:textId="77777777" w:rsidR="00263C84" w:rsidRPr="0003603B" w:rsidRDefault="00263C84" w:rsidP="00D300A4">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3.0</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7CC1CC45"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5.2</w:t>
            </w:r>
          </w:p>
        </w:tc>
        <w:tc>
          <w:tcPr>
            <w:tcW w:w="979" w:type="pct"/>
            <w:noWrap/>
            <w:vAlign w:val="bottom"/>
          </w:tcPr>
          <w:p w14:paraId="31C65F30"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5.2</w:t>
            </w:r>
          </w:p>
        </w:tc>
      </w:tr>
      <w:tr w:rsidR="00263C84" w:rsidRPr="00B16131" w14:paraId="13627380" w14:textId="77777777" w:rsidTr="0082562C">
        <w:tc>
          <w:tcPr>
            <w:tcW w:w="2063" w:type="pct"/>
            <w:noWrap/>
          </w:tcPr>
          <w:p w14:paraId="55860439" w14:textId="77777777" w:rsidR="00263C84" w:rsidRPr="00B16131" w:rsidRDefault="00263C84" w:rsidP="00D300A4">
            <w:pPr>
              <w:pStyle w:val="affb"/>
              <w:keepNext/>
              <w:spacing w:afterLines="15" w:after="54"/>
              <w:ind w:leftChars="275" w:left="825" w:right="0"/>
              <w:rPr>
                <w:rFonts w:ascii="華康細明體" w:hAnsi="華康細明體" w:cs="華康細明體"/>
                <w:spacing w:val="10"/>
                <w:sz w:val="22"/>
                <w:szCs w:val="22"/>
                <w:lang w:eastAsia="zh-HK"/>
              </w:rPr>
            </w:pPr>
            <w:r w:rsidRPr="00B16131">
              <w:rPr>
                <w:rFonts w:ascii="華康細明體" w:hAnsi="華康細明體" w:cs="華康細明體" w:hint="eastAsia"/>
                <w:spacing w:val="10"/>
                <w:sz w:val="22"/>
                <w:szCs w:val="22"/>
              </w:rPr>
              <w:t>印度</w:t>
            </w:r>
            <w:r w:rsidRPr="00B16131">
              <w:rPr>
                <w:rFonts w:hint="eastAsia"/>
                <w:sz w:val="22"/>
                <w:szCs w:val="22"/>
                <w:vertAlign w:val="superscript"/>
                <w:lang w:eastAsia="zh-HK"/>
              </w:rPr>
              <w:t>^</w:t>
            </w:r>
          </w:p>
        </w:tc>
        <w:tc>
          <w:tcPr>
            <w:tcW w:w="979" w:type="pct"/>
            <w:noWrap/>
            <w:vAlign w:val="bottom"/>
          </w:tcPr>
          <w:p w14:paraId="115CD780" w14:textId="77777777" w:rsidR="00263C84" w:rsidRPr="0003603B" w:rsidRDefault="00263C84" w:rsidP="00D300A4">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6.8</w:t>
            </w:r>
          </w:p>
        </w:tc>
        <w:tc>
          <w:tcPr>
            <w:tcW w:w="979" w:type="pct"/>
            <w:noWrap/>
            <w:vAlign w:val="bottom"/>
          </w:tcPr>
          <w:p w14:paraId="31C40658"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6.1</w:t>
            </w:r>
          </w:p>
        </w:tc>
        <w:tc>
          <w:tcPr>
            <w:tcW w:w="979" w:type="pct"/>
            <w:noWrap/>
            <w:vAlign w:val="bottom"/>
          </w:tcPr>
          <w:p w14:paraId="48342454"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5.9</w:t>
            </w:r>
          </w:p>
        </w:tc>
      </w:tr>
      <w:tr w:rsidR="00263C84" w:rsidRPr="00B16131" w14:paraId="17BC834E" w14:textId="77777777" w:rsidTr="0082562C">
        <w:tc>
          <w:tcPr>
            <w:tcW w:w="2063" w:type="pct"/>
            <w:noWrap/>
          </w:tcPr>
          <w:p w14:paraId="42F5A5D4" w14:textId="77777777" w:rsidR="00263C84" w:rsidRPr="00B16131" w:rsidRDefault="00263C84" w:rsidP="00D300A4">
            <w:pPr>
              <w:pStyle w:val="affb"/>
              <w:keepNext/>
              <w:spacing w:afterLines="15" w:after="54"/>
              <w:ind w:leftChars="275" w:left="825" w:right="0"/>
              <w:rPr>
                <w:rFonts w:ascii="華康細明體" w:hAnsi="華康細明體" w:cs="華康細明體"/>
                <w:spacing w:val="10"/>
                <w:sz w:val="22"/>
                <w:szCs w:val="22"/>
              </w:rPr>
            </w:pPr>
            <w:r>
              <w:rPr>
                <w:rFonts w:hint="eastAsia"/>
                <w:sz w:val="22"/>
                <w:szCs w:val="22"/>
                <w:lang w:eastAsia="zh-HK"/>
              </w:rPr>
              <w:t>東</w:t>
            </w:r>
            <w:r w:rsidRPr="00B16131">
              <w:rPr>
                <w:rFonts w:hint="eastAsia"/>
                <w:sz w:val="22"/>
                <w:szCs w:val="22"/>
                <w:lang w:eastAsia="zh-HK"/>
              </w:rPr>
              <w:t>盟五國</w:t>
            </w:r>
            <w:r w:rsidRPr="00B16131">
              <w:rPr>
                <w:sz w:val="22"/>
                <w:szCs w:val="22"/>
                <w:vertAlign w:val="superscript"/>
                <w:lang w:eastAsia="zh-HK"/>
              </w:rPr>
              <w:t>§</w:t>
            </w:r>
          </w:p>
        </w:tc>
        <w:tc>
          <w:tcPr>
            <w:tcW w:w="979" w:type="pct"/>
            <w:noWrap/>
            <w:vAlign w:val="bottom"/>
          </w:tcPr>
          <w:p w14:paraId="64E795EC" w14:textId="2CF9744E" w:rsidR="00263C84" w:rsidRPr="0003603B" w:rsidRDefault="00263C84" w:rsidP="00D300A4">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w:t>
            </w:r>
            <w:r w:rsidR="00984A98">
              <w:rPr>
                <w:rFonts w:ascii="Times New Roman" w:eastAsia="華康細明體" w:hAnsi="Times New Roman" w:hint="eastAsia"/>
                <w:b w:val="0"/>
                <w:spacing w:val="0"/>
                <w:sz w:val="22"/>
                <w:szCs w:val="22"/>
              </w:rPr>
              <w:t>5</w:t>
            </w:r>
          </w:p>
        </w:tc>
        <w:tc>
          <w:tcPr>
            <w:tcW w:w="979" w:type="pct"/>
            <w:noWrap/>
            <w:vAlign w:val="bottom"/>
          </w:tcPr>
          <w:p w14:paraId="236F6BC2"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4.3</w:t>
            </w:r>
          </w:p>
        </w:tc>
        <w:tc>
          <w:tcPr>
            <w:tcW w:w="979" w:type="pct"/>
            <w:noWrap/>
            <w:vAlign w:val="bottom"/>
          </w:tcPr>
          <w:p w14:paraId="0485AFF9"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4.5</w:t>
            </w:r>
          </w:p>
        </w:tc>
      </w:tr>
      <w:tr w:rsidR="00263C84" w:rsidRPr="00B16131" w14:paraId="0294BAC8" w14:textId="77777777" w:rsidTr="0082562C">
        <w:tc>
          <w:tcPr>
            <w:tcW w:w="2063" w:type="pct"/>
            <w:noWrap/>
          </w:tcPr>
          <w:p w14:paraId="36060261" w14:textId="77777777" w:rsidR="00263C84" w:rsidRPr="00B16131" w:rsidRDefault="00263C84" w:rsidP="00D300A4">
            <w:pPr>
              <w:pStyle w:val="affb"/>
              <w:keepNext/>
              <w:tabs>
                <w:tab w:val="clear" w:pos="575"/>
              </w:tabs>
              <w:spacing w:afterLines="15" w:after="54"/>
              <w:ind w:leftChars="175" w:left="525" w:right="0"/>
              <w:rPr>
                <w:rFonts w:ascii="華康細明體" w:hAnsi="華康細明體" w:cs="華康細明體"/>
                <w:sz w:val="22"/>
                <w:szCs w:val="22"/>
              </w:rPr>
            </w:pPr>
            <w:r w:rsidRPr="00B16131">
              <w:rPr>
                <w:rFonts w:ascii="華康細明體" w:hAnsi="華康細明體" w:cs="華康細明體" w:hint="eastAsia"/>
                <w:spacing w:val="10"/>
                <w:sz w:val="22"/>
                <w:szCs w:val="22"/>
              </w:rPr>
              <w:t>中東及</w:t>
            </w:r>
            <w:r>
              <w:rPr>
                <w:rFonts w:ascii="華康細明體" w:hAnsi="華康細明體" w:cs="華康細明體" w:hint="eastAsia"/>
                <w:spacing w:val="10"/>
                <w:sz w:val="22"/>
                <w:szCs w:val="22"/>
                <w:lang w:eastAsia="zh-HK"/>
              </w:rPr>
              <w:t>中亞</w:t>
            </w:r>
          </w:p>
        </w:tc>
        <w:tc>
          <w:tcPr>
            <w:tcW w:w="979" w:type="pct"/>
            <w:noWrap/>
          </w:tcPr>
          <w:p w14:paraId="1F96222D" w14:textId="77777777" w:rsidR="00263C84" w:rsidRPr="0003603B" w:rsidRDefault="00263C84" w:rsidP="00D300A4">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5.3</w:t>
            </w:r>
          </w:p>
        </w:tc>
        <w:tc>
          <w:tcPr>
            <w:tcW w:w="979" w:type="pct"/>
            <w:noWrap/>
          </w:tcPr>
          <w:p w14:paraId="5DA9D124"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3.2</w:t>
            </w:r>
          </w:p>
        </w:tc>
        <w:tc>
          <w:tcPr>
            <w:tcW w:w="979" w:type="pct"/>
            <w:noWrap/>
          </w:tcPr>
          <w:p w14:paraId="56C94624" w14:textId="77777777" w:rsidR="00263C84" w:rsidRPr="008F1D6D" w:rsidRDefault="00263C84" w:rsidP="00D300A4">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2.9</w:t>
            </w:r>
          </w:p>
        </w:tc>
      </w:tr>
    </w:tbl>
    <w:p w14:paraId="1ECE4D1F" w14:textId="77777777" w:rsidR="00263C84" w:rsidRPr="00B16131" w:rsidRDefault="00263C84" w:rsidP="00D300A4">
      <w:pPr>
        <w:pStyle w:val="a6"/>
        <w:keepNext/>
        <w:tabs>
          <w:tab w:val="clear" w:pos="936"/>
          <w:tab w:val="left" w:pos="567"/>
        </w:tabs>
        <w:spacing w:before="60" w:after="60" w:line="240" w:lineRule="auto"/>
        <w:ind w:left="1274" w:hangingChars="490" w:hanging="1274"/>
        <w:rPr>
          <w:rFonts w:ascii="華康細明體" w:hAnsi="華康細明體" w:cs="華康細明體"/>
          <w:lang w:eastAsia="zh-HK"/>
        </w:rPr>
      </w:pPr>
      <w:proofErr w:type="gramStart"/>
      <w:r w:rsidRPr="00B16131">
        <w:rPr>
          <w:rFonts w:hint="eastAsia"/>
        </w:rPr>
        <w:t>註</w:t>
      </w:r>
      <w:proofErr w:type="gramEnd"/>
      <w:r w:rsidRPr="00B16131">
        <w:rPr>
          <w:rFonts w:hint="eastAsia"/>
        </w:rPr>
        <w:t>：</w:t>
      </w:r>
      <w:r>
        <w:tab/>
      </w:r>
      <w:r w:rsidRPr="00B16131">
        <w:t>(#)</w:t>
      </w:r>
      <w:r w:rsidRPr="00B16131">
        <w:tab/>
      </w:r>
      <w:r w:rsidRPr="00B16131">
        <w:rPr>
          <w:rFonts w:ascii="華康細明體" w:hAnsi="華康細明體" w:cs="華康細明體" w:hint="eastAsia"/>
        </w:rPr>
        <w:t>實際數字。</w:t>
      </w:r>
    </w:p>
    <w:p w14:paraId="6B715629" w14:textId="77777777" w:rsidR="00263C84" w:rsidRPr="00B16131" w:rsidRDefault="00263C84" w:rsidP="00D300A4">
      <w:pPr>
        <w:pStyle w:val="a6"/>
        <w:keepNext/>
        <w:tabs>
          <w:tab w:val="clear" w:pos="936"/>
          <w:tab w:val="left" w:pos="567"/>
        </w:tabs>
        <w:spacing w:after="60" w:line="240" w:lineRule="auto"/>
        <w:ind w:left="1274" w:hangingChars="490" w:hanging="1274"/>
        <w:rPr>
          <w:rFonts w:ascii="華康細明體" w:hAnsi="華康細明體" w:cs="華康細明體"/>
        </w:rPr>
      </w:pPr>
      <w:r w:rsidRPr="00B16131">
        <w:rPr>
          <w:rFonts w:ascii="華康細明體" w:hAnsi="華康細明體" w:cs="華康細明體" w:hint="eastAsia"/>
          <w:lang w:eastAsia="zh-HK"/>
        </w:rPr>
        <w:tab/>
      </w:r>
      <w:r w:rsidRPr="00B16131">
        <w:rPr>
          <w:rFonts w:hint="eastAsia"/>
        </w:rPr>
        <w:t>(</w:t>
      </w:r>
      <w:r w:rsidRPr="00B16131">
        <w:t>^</w:t>
      </w:r>
      <w:r w:rsidRPr="00B16131">
        <w:rPr>
          <w:rFonts w:hint="eastAsia"/>
        </w:rPr>
        <w:t>)</w:t>
      </w:r>
      <w:r w:rsidRPr="00B16131">
        <w:rPr>
          <w:rFonts w:hint="eastAsia"/>
          <w:lang w:eastAsia="zh-HK"/>
        </w:rPr>
        <w:tab/>
      </w:r>
      <w:r w:rsidRPr="00B16131">
        <w:rPr>
          <w:rFonts w:hint="eastAsia"/>
        </w:rPr>
        <w:t>財政年度</w:t>
      </w:r>
      <w:r w:rsidRPr="00B16131">
        <w:rPr>
          <w:rFonts w:ascii="華康細明體" w:hAnsi="華康細明體" w:cs="華康細明體" w:hint="eastAsia"/>
        </w:rPr>
        <w:t>。</w:t>
      </w:r>
    </w:p>
    <w:p w14:paraId="760340B4" w14:textId="77777777" w:rsidR="00263C84" w:rsidRPr="00B16131" w:rsidRDefault="00263C84" w:rsidP="00D300A4">
      <w:pPr>
        <w:pStyle w:val="a6"/>
        <w:keepNext/>
        <w:tabs>
          <w:tab w:val="clear" w:pos="936"/>
          <w:tab w:val="left" w:pos="567"/>
        </w:tabs>
        <w:spacing w:after="60" w:line="240" w:lineRule="auto"/>
        <w:ind w:left="1274" w:hangingChars="490" w:hanging="1274"/>
        <w:rPr>
          <w:rFonts w:ascii="華康細明體" w:hAnsi="華康細明體" w:cs="華康細明體"/>
        </w:rPr>
      </w:pPr>
      <w:r w:rsidRPr="00B16131">
        <w:rPr>
          <w:rFonts w:ascii="華康細明體" w:hAnsi="華康細明體" w:cs="華康細明體" w:hint="eastAsia"/>
          <w:lang w:eastAsia="zh-HK"/>
        </w:rPr>
        <w:tab/>
      </w:r>
      <w:r w:rsidRPr="00B16131">
        <w:rPr>
          <w:rFonts w:hint="eastAsia"/>
        </w:rPr>
        <w:t>(</w:t>
      </w:r>
      <w:r w:rsidRPr="00B16131">
        <w:t>§</w:t>
      </w:r>
      <w:r w:rsidRPr="00B16131">
        <w:rPr>
          <w:rFonts w:hint="eastAsia"/>
        </w:rPr>
        <w:t>)</w:t>
      </w:r>
      <w:r w:rsidRPr="00B16131">
        <w:rPr>
          <w:rFonts w:hint="eastAsia"/>
          <w:lang w:eastAsia="zh-HK"/>
        </w:rPr>
        <w:tab/>
      </w:r>
      <w:r w:rsidRPr="00B16131">
        <w:rPr>
          <w:rFonts w:hint="eastAsia"/>
          <w:lang w:eastAsia="zh-HK"/>
        </w:rPr>
        <w:t>包括印尼、馬來西亞、</w:t>
      </w:r>
      <w:r>
        <w:rPr>
          <w:rFonts w:hint="eastAsia"/>
          <w:lang w:eastAsia="zh-HK"/>
        </w:rPr>
        <w:t>菲</w:t>
      </w:r>
      <w:r w:rsidRPr="00B16131">
        <w:rPr>
          <w:rFonts w:hint="eastAsia"/>
          <w:lang w:eastAsia="zh-HK"/>
        </w:rPr>
        <w:t>律賓、</w:t>
      </w:r>
      <w:r>
        <w:rPr>
          <w:rFonts w:hint="eastAsia"/>
        </w:rPr>
        <w:t>新加坡及</w:t>
      </w:r>
      <w:r>
        <w:rPr>
          <w:rFonts w:hint="eastAsia"/>
          <w:lang w:eastAsia="zh-HK"/>
        </w:rPr>
        <w:t>泰國</w:t>
      </w:r>
      <w:r w:rsidRPr="00B16131">
        <w:rPr>
          <w:rFonts w:ascii="華康細明體" w:hAnsi="華康細明體" w:cs="華康細明體" w:hint="eastAsia"/>
        </w:rPr>
        <w:t>。</w:t>
      </w:r>
    </w:p>
    <w:p w14:paraId="38375D43" w14:textId="0C879A14" w:rsidR="00371AFA" w:rsidRPr="00263C84" w:rsidRDefault="00371AFA" w:rsidP="00D300A4"/>
    <w:sectPr w:rsidR="00371AFA" w:rsidRPr="00263C84" w:rsidSect="00C01314">
      <w:footerReference w:type="default" r:id="rId13"/>
      <w:pgSz w:w="11907" w:h="16839" w:code="9"/>
      <w:pgMar w:top="1134" w:right="1418" w:bottom="1134" w:left="1418" w:header="567" w:footer="34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F1C0E" w14:textId="77777777" w:rsidR="005A3663" w:rsidRDefault="005A3663">
      <w:pPr>
        <w:spacing w:after="0" w:line="240" w:lineRule="auto"/>
      </w:pPr>
      <w:r>
        <w:separator/>
      </w:r>
    </w:p>
  </w:endnote>
  <w:endnote w:type="continuationSeparator" w:id="0">
    <w:p w14:paraId="1F93FE9E" w14:textId="77777777" w:rsidR="005A3663" w:rsidRDefault="005A3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7DA4A" w14:textId="7DA6327D" w:rsidR="005A3663" w:rsidRPr="00F558B4" w:rsidRDefault="005A3663" w:rsidP="00A9463E">
    <w:pPr>
      <w:pStyle w:val="ab"/>
      <w:framePr w:wrap="around" w:vAnchor="text" w:hAnchor="margin" w:xAlign="center" w:y="1"/>
      <w:rPr>
        <w:rStyle w:val="af"/>
        <w:sz w:val="24"/>
        <w:szCs w:val="24"/>
      </w:rPr>
    </w:pPr>
    <w:r w:rsidRPr="00F558B4">
      <w:rPr>
        <w:rStyle w:val="af"/>
        <w:sz w:val="24"/>
        <w:szCs w:val="24"/>
      </w:rPr>
      <w:fldChar w:fldCharType="begin"/>
    </w:r>
    <w:r w:rsidRPr="00F558B4">
      <w:rPr>
        <w:rStyle w:val="af"/>
        <w:sz w:val="24"/>
        <w:szCs w:val="24"/>
      </w:rPr>
      <w:instrText xml:space="preserve">PAGE  </w:instrText>
    </w:r>
    <w:r w:rsidRPr="00F558B4">
      <w:rPr>
        <w:rStyle w:val="af"/>
        <w:sz w:val="24"/>
        <w:szCs w:val="24"/>
      </w:rPr>
      <w:fldChar w:fldCharType="separate"/>
    </w:r>
    <w:r w:rsidR="00FD0F18">
      <w:rPr>
        <w:rStyle w:val="af"/>
        <w:noProof/>
        <w:sz w:val="24"/>
        <w:szCs w:val="24"/>
      </w:rPr>
      <w:t>15</w:t>
    </w:r>
    <w:r w:rsidRPr="00F558B4">
      <w:rPr>
        <w:rStyle w:val="af"/>
        <w:sz w:val="24"/>
        <w:szCs w:val="24"/>
      </w:rPr>
      <w:fldChar w:fldCharType="end"/>
    </w:r>
  </w:p>
  <w:p w14:paraId="0BCE050E" w14:textId="77777777" w:rsidR="005A3663" w:rsidRDefault="005A366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00539" w14:textId="77777777" w:rsidR="005A3663" w:rsidRDefault="005A3663" w:rsidP="00557990">
      <w:pPr>
        <w:spacing w:after="0" w:line="240" w:lineRule="auto"/>
        <w:jc w:val="center"/>
      </w:pPr>
      <w:r>
        <w:separator/>
      </w:r>
    </w:p>
  </w:footnote>
  <w:footnote w:type="continuationSeparator" w:id="0">
    <w:p w14:paraId="734314C5" w14:textId="77777777" w:rsidR="005A3663" w:rsidRDefault="005A3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 w15:restartNumberingAfterBreak="0">
    <w:nsid w:val="28F61BC8"/>
    <w:multiLevelType w:val="multilevel"/>
    <w:tmpl w:val="E7D8EB92"/>
    <w:lvl w:ilvl="0">
      <w:start w:val="1"/>
      <w:numFmt w:val="decimal"/>
      <w:lvlText w:val="%1"/>
      <w:lvlJc w:val="left"/>
      <w:pPr>
        <w:ind w:left="1260" w:hanging="1260"/>
      </w:pPr>
      <w:rPr>
        <w:rFonts w:hint="default"/>
      </w:rPr>
    </w:lvl>
    <w:lvl w:ilvl="1">
      <w:start w:val="10"/>
      <w:numFmt w:val="decimal"/>
      <w:lvlText w:val="%1.%2"/>
      <w:lvlJc w:val="left"/>
      <w:pPr>
        <w:ind w:left="7923" w:hanging="1260"/>
      </w:pPr>
      <w:rPr>
        <w:rFonts w:ascii="Times New Roman" w:hAnsi="Times New Roman" w:cs="Times New Roman" w:hint="default"/>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3"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num w:numId="1">
    <w:abstractNumId w:val="0"/>
  </w:num>
  <w:num w:numId="2">
    <w:abstractNumId w:val="2"/>
  </w:num>
  <w:num w:numId="3">
    <w:abstractNumId w:val="3"/>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isplayBackgroundShape/>
  <w:bordersDoNotSurroundHeader/>
  <w:bordersDoNotSurroundFooter/>
  <w:proofState w:spelling="clean" w:grammar="clean"/>
  <w:defaultTabStop w:val="480"/>
  <w:displayHorizontalDrawingGridEvery w:val="0"/>
  <w:displayVerticalDrawingGridEvery w:val="2"/>
  <w:characterSpacingControl w:val="doNotCompress"/>
  <w:noLineBreaksAfter w:lang="zh-TW" w:val="([{£¥‘“‵〈《「『【〔〝︵︷︹︻︽︿﹁﹃﹙﹛﹝（｛"/>
  <w:noLineBreaksBefore w:lang="zh-TW" w:val="!),.:;?]}¢·–—’”•‥…‧′╴、。〉》」』】〕〞︰︱︳︴︶︸︺︼︾﹀﹂﹄﹏﹐﹑﹒﹔﹕﹖﹗﹚﹜﹞！），．：；？］｜｝､"/>
  <w:hdrShapeDefaults>
    <o:shapedefaults v:ext="edit" spidmax="409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7B"/>
    <w:rsid w:val="0000048D"/>
    <w:rsid w:val="00000CD2"/>
    <w:rsid w:val="0000153A"/>
    <w:rsid w:val="000018F9"/>
    <w:rsid w:val="00001CB3"/>
    <w:rsid w:val="00001E46"/>
    <w:rsid w:val="000022B1"/>
    <w:rsid w:val="00002BC0"/>
    <w:rsid w:val="00003D94"/>
    <w:rsid w:val="000042E9"/>
    <w:rsid w:val="00004352"/>
    <w:rsid w:val="000057E4"/>
    <w:rsid w:val="000065CA"/>
    <w:rsid w:val="00011B83"/>
    <w:rsid w:val="0001384D"/>
    <w:rsid w:val="000145DF"/>
    <w:rsid w:val="00014A57"/>
    <w:rsid w:val="00014FC4"/>
    <w:rsid w:val="00015606"/>
    <w:rsid w:val="00015F16"/>
    <w:rsid w:val="00017146"/>
    <w:rsid w:val="000214E2"/>
    <w:rsid w:val="0002192E"/>
    <w:rsid w:val="00021EF3"/>
    <w:rsid w:val="00021F34"/>
    <w:rsid w:val="00022534"/>
    <w:rsid w:val="00022D84"/>
    <w:rsid w:val="00023619"/>
    <w:rsid w:val="000242A6"/>
    <w:rsid w:val="00024F9C"/>
    <w:rsid w:val="0002557A"/>
    <w:rsid w:val="0002585A"/>
    <w:rsid w:val="000269C0"/>
    <w:rsid w:val="00027370"/>
    <w:rsid w:val="00030676"/>
    <w:rsid w:val="000307ED"/>
    <w:rsid w:val="000307F6"/>
    <w:rsid w:val="00031790"/>
    <w:rsid w:val="00031896"/>
    <w:rsid w:val="00031ABA"/>
    <w:rsid w:val="00031C17"/>
    <w:rsid w:val="0003253D"/>
    <w:rsid w:val="0003322B"/>
    <w:rsid w:val="000337B2"/>
    <w:rsid w:val="00034292"/>
    <w:rsid w:val="00034681"/>
    <w:rsid w:val="0003628E"/>
    <w:rsid w:val="00036448"/>
    <w:rsid w:val="000368CD"/>
    <w:rsid w:val="00037C33"/>
    <w:rsid w:val="00040AFF"/>
    <w:rsid w:val="00040BA1"/>
    <w:rsid w:val="00041088"/>
    <w:rsid w:val="000412E2"/>
    <w:rsid w:val="0004224E"/>
    <w:rsid w:val="00042F76"/>
    <w:rsid w:val="000437CD"/>
    <w:rsid w:val="00044256"/>
    <w:rsid w:val="00044559"/>
    <w:rsid w:val="00044670"/>
    <w:rsid w:val="0004474D"/>
    <w:rsid w:val="00047F61"/>
    <w:rsid w:val="000500D9"/>
    <w:rsid w:val="000517B4"/>
    <w:rsid w:val="00051B8E"/>
    <w:rsid w:val="00051F4D"/>
    <w:rsid w:val="00052C8A"/>
    <w:rsid w:val="000532F2"/>
    <w:rsid w:val="00054649"/>
    <w:rsid w:val="00054CCD"/>
    <w:rsid w:val="0005636E"/>
    <w:rsid w:val="00056525"/>
    <w:rsid w:val="000565FC"/>
    <w:rsid w:val="0005753C"/>
    <w:rsid w:val="00057BD2"/>
    <w:rsid w:val="00060160"/>
    <w:rsid w:val="000602D2"/>
    <w:rsid w:val="0006097F"/>
    <w:rsid w:val="000619ED"/>
    <w:rsid w:val="00061D17"/>
    <w:rsid w:val="00063CCF"/>
    <w:rsid w:val="00063F76"/>
    <w:rsid w:val="00064D09"/>
    <w:rsid w:val="00065858"/>
    <w:rsid w:val="00065B34"/>
    <w:rsid w:val="00066090"/>
    <w:rsid w:val="00066D6B"/>
    <w:rsid w:val="00066F97"/>
    <w:rsid w:val="00070B81"/>
    <w:rsid w:val="00070EF2"/>
    <w:rsid w:val="00072021"/>
    <w:rsid w:val="00072198"/>
    <w:rsid w:val="00072792"/>
    <w:rsid w:val="00072A97"/>
    <w:rsid w:val="00072BB7"/>
    <w:rsid w:val="000734B3"/>
    <w:rsid w:val="000742E9"/>
    <w:rsid w:val="00074897"/>
    <w:rsid w:val="000749FB"/>
    <w:rsid w:val="000753BF"/>
    <w:rsid w:val="000762C6"/>
    <w:rsid w:val="00077B5C"/>
    <w:rsid w:val="000808B0"/>
    <w:rsid w:val="00080B64"/>
    <w:rsid w:val="000812C2"/>
    <w:rsid w:val="00081506"/>
    <w:rsid w:val="00081C8A"/>
    <w:rsid w:val="00082968"/>
    <w:rsid w:val="00082F64"/>
    <w:rsid w:val="00083E51"/>
    <w:rsid w:val="000841D9"/>
    <w:rsid w:val="00084EAF"/>
    <w:rsid w:val="0008527D"/>
    <w:rsid w:val="000859D2"/>
    <w:rsid w:val="00085DC7"/>
    <w:rsid w:val="000862EC"/>
    <w:rsid w:val="00086610"/>
    <w:rsid w:val="00086639"/>
    <w:rsid w:val="00086803"/>
    <w:rsid w:val="0008797F"/>
    <w:rsid w:val="00087E37"/>
    <w:rsid w:val="00087EDC"/>
    <w:rsid w:val="00090419"/>
    <w:rsid w:val="00090807"/>
    <w:rsid w:val="00092084"/>
    <w:rsid w:val="00092510"/>
    <w:rsid w:val="00092536"/>
    <w:rsid w:val="00092DEC"/>
    <w:rsid w:val="00093248"/>
    <w:rsid w:val="000933A4"/>
    <w:rsid w:val="000936B2"/>
    <w:rsid w:val="00093D12"/>
    <w:rsid w:val="000940A5"/>
    <w:rsid w:val="000949A7"/>
    <w:rsid w:val="00095AC9"/>
    <w:rsid w:val="00095C4C"/>
    <w:rsid w:val="00095E44"/>
    <w:rsid w:val="0009691E"/>
    <w:rsid w:val="000974CD"/>
    <w:rsid w:val="00097937"/>
    <w:rsid w:val="00097F67"/>
    <w:rsid w:val="000A0423"/>
    <w:rsid w:val="000A05E8"/>
    <w:rsid w:val="000A1618"/>
    <w:rsid w:val="000A19C5"/>
    <w:rsid w:val="000A2912"/>
    <w:rsid w:val="000A29D4"/>
    <w:rsid w:val="000A2FA7"/>
    <w:rsid w:val="000A3362"/>
    <w:rsid w:val="000A338E"/>
    <w:rsid w:val="000A37ED"/>
    <w:rsid w:val="000A3845"/>
    <w:rsid w:val="000A41DF"/>
    <w:rsid w:val="000A5A04"/>
    <w:rsid w:val="000A5F12"/>
    <w:rsid w:val="000A6A82"/>
    <w:rsid w:val="000A6B82"/>
    <w:rsid w:val="000A7462"/>
    <w:rsid w:val="000A78D2"/>
    <w:rsid w:val="000A7CFC"/>
    <w:rsid w:val="000B003C"/>
    <w:rsid w:val="000B01EB"/>
    <w:rsid w:val="000B0358"/>
    <w:rsid w:val="000B0C09"/>
    <w:rsid w:val="000B11C6"/>
    <w:rsid w:val="000B129D"/>
    <w:rsid w:val="000B1ABE"/>
    <w:rsid w:val="000B2236"/>
    <w:rsid w:val="000B272D"/>
    <w:rsid w:val="000B2A67"/>
    <w:rsid w:val="000B37D2"/>
    <w:rsid w:val="000B3C62"/>
    <w:rsid w:val="000B42D2"/>
    <w:rsid w:val="000B4489"/>
    <w:rsid w:val="000B4636"/>
    <w:rsid w:val="000B497E"/>
    <w:rsid w:val="000B4FE5"/>
    <w:rsid w:val="000B5813"/>
    <w:rsid w:val="000B5881"/>
    <w:rsid w:val="000B5D9E"/>
    <w:rsid w:val="000B668C"/>
    <w:rsid w:val="000B6EB8"/>
    <w:rsid w:val="000C051F"/>
    <w:rsid w:val="000C0CA4"/>
    <w:rsid w:val="000C144E"/>
    <w:rsid w:val="000C145B"/>
    <w:rsid w:val="000C1AD1"/>
    <w:rsid w:val="000C1C63"/>
    <w:rsid w:val="000C3007"/>
    <w:rsid w:val="000C356D"/>
    <w:rsid w:val="000C35C0"/>
    <w:rsid w:val="000C3892"/>
    <w:rsid w:val="000C3AAE"/>
    <w:rsid w:val="000C4A5F"/>
    <w:rsid w:val="000C4ACF"/>
    <w:rsid w:val="000C5078"/>
    <w:rsid w:val="000C522D"/>
    <w:rsid w:val="000C6CF7"/>
    <w:rsid w:val="000C746E"/>
    <w:rsid w:val="000C792F"/>
    <w:rsid w:val="000C7CB3"/>
    <w:rsid w:val="000D0440"/>
    <w:rsid w:val="000D0D90"/>
    <w:rsid w:val="000D1D5C"/>
    <w:rsid w:val="000D2A93"/>
    <w:rsid w:val="000D2D0D"/>
    <w:rsid w:val="000D32A0"/>
    <w:rsid w:val="000D3771"/>
    <w:rsid w:val="000D3F0E"/>
    <w:rsid w:val="000D506C"/>
    <w:rsid w:val="000D56AC"/>
    <w:rsid w:val="000D5C0E"/>
    <w:rsid w:val="000D71CA"/>
    <w:rsid w:val="000D72B4"/>
    <w:rsid w:val="000D745E"/>
    <w:rsid w:val="000D74D6"/>
    <w:rsid w:val="000D7554"/>
    <w:rsid w:val="000D76D5"/>
    <w:rsid w:val="000D7D09"/>
    <w:rsid w:val="000E022F"/>
    <w:rsid w:val="000E0C93"/>
    <w:rsid w:val="000E0E04"/>
    <w:rsid w:val="000E0F07"/>
    <w:rsid w:val="000E14D4"/>
    <w:rsid w:val="000E20C9"/>
    <w:rsid w:val="000E257A"/>
    <w:rsid w:val="000E2A65"/>
    <w:rsid w:val="000E2C46"/>
    <w:rsid w:val="000E2E47"/>
    <w:rsid w:val="000E3840"/>
    <w:rsid w:val="000E3B18"/>
    <w:rsid w:val="000E3FE0"/>
    <w:rsid w:val="000E4470"/>
    <w:rsid w:val="000E4B81"/>
    <w:rsid w:val="000E4B95"/>
    <w:rsid w:val="000E53B1"/>
    <w:rsid w:val="000E560E"/>
    <w:rsid w:val="000E62D6"/>
    <w:rsid w:val="000E6A9D"/>
    <w:rsid w:val="000E6CCA"/>
    <w:rsid w:val="000E6E62"/>
    <w:rsid w:val="000E7071"/>
    <w:rsid w:val="000F0795"/>
    <w:rsid w:val="000F07CD"/>
    <w:rsid w:val="000F0E0D"/>
    <w:rsid w:val="000F0E87"/>
    <w:rsid w:val="000F48F7"/>
    <w:rsid w:val="000F4D88"/>
    <w:rsid w:val="000F52DF"/>
    <w:rsid w:val="000F5AC8"/>
    <w:rsid w:val="000F6377"/>
    <w:rsid w:val="000F7145"/>
    <w:rsid w:val="000F78AB"/>
    <w:rsid w:val="001001D6"/>
    <w:rsid w:val="00100855"/>
    <w:rsid w:val="00100E68"/>
    <w:rsid w:val="00100FB0"/>
    <w:rsid w:val="001015F3"/>
    <w:rsid w:val="00101E26"/>
    <w:rsid w:val="00102F40"/>
    <w:rsid w:val="00103681"/>
    <w:rsid w:val="00103B5F"/>
    <w:rsid w:val="001044F3"/>
    <w:rsid w:val="001057C0"/>
    <w:rsid w:val="0010625E"/>
    <w:rsid w:val="00106973"/>
    <w:rsid w:val="00106C0B"/>
    <w:rsid w:val="00106E13"/>
    <w:rsid w:val="00107D48"/>
    <w:rsid w:val="00110670"/>
    <w:rsid w:val="001113ED"/>
    <w:rsid w:val="001117D7"/>
    <w:rsid w:val="00111E8F"/>
    <w:rsid w:val="00113A1F"/>
    <w:rsid w:val="001140BB"/>
    <w:rsid w:val="00114911"/>
    <w:rsid w:val="001157EF"/>
    <w:rsid w:val="0011593E"/>
    <w:rsid w:val="00116762"/>
    <w:rsid w:val="00120703"/>
    <w:rsid w:val="0012087E"/>
    <w:rsid w:val="00120D77"/>
    <w:rsid w:val="001216FB"/>
    <w:rsid w:val="00121CEA"/>
    <w:rsid w:val="00122058"/>
    <w:rsid w:val="0012250B"/>
    <w:rsid w:val="00122BD4"/>
    <w:rsid w:val="00123561"/>
    <w:rsid w:val="001245F1"/>
    <w:rsid w:val="00125668"/>
    <w:rsid w:val="001259C2"/>
    <w:rsid w:val="00126969"/>
    <w:rsid w:val="00126F37"/>
    <w:rsid w:val="001270FC"/>
    <w:rsid w:val="00127A49"/>
    <w:rsid w:val="00127E02"/>
    <w:rsid w:val="00130248"/>
    <w:rsid w:val="00130265"/>
    <w:rsid w:val="00130851"/>
    <w:rsid w:val="001309A4"/>
    <w:rsid w:val="00130B68"/>
    <w:rsid w:val="001316A6"/>
    <w:rsid w:val="001324D7"/>
    <w:rsid w:val="001337A7"/>
    <w:rsid w:val="001337F7"/>
    <w:rsid w:val="00133969"/>
    <w:rsid w:val="00133CB4"/>
    <w:rsid w:val="0013439D"/>
    <w:rsid w:val="001347A4"/>
    <w:rsid w:val="00135F49"/>
    <w:rsid w:val="00136ADF"/>
    <w:rsid w:val="001403BA"/>
    <w:rsid w:val="00142C7D"/>
    <w:rsid w:val="00143F89"/>
    <w:rsid w:val="001443DA"/>
    <w:rsid w:val="0014492E"/>
    <w:rsid w:val="00144FC0"/>
    <w:rsid w:val="001469CA"/>
    <w:rsid w:val="0014713B"/>
    <w:rsid w:val="00147940"/>
    <w:rsid w:val="001503E6"/>
    <w:rsid w:val="00151BB2"/>
    <w:rsid w:val="00152331"/>
    <w:rsid w:val="001543A0"/>
    <w:rsid w:val="00155257"/>
    <w:rsid w:val="0015668A"/>
    <w:rsid w:val="001573F4"/>
    <w:rsid w:val="0015751C"/>
    <w:rsid w:val="00160792"/>
    <w:rsid w:val="0016142B"/>
    <w:rsid w:val="0016164B"/>
    <w:rsid w:val="00161DE4"/>
    <w:rsid w:val="00162577"/>
    <w:rsid w:val="0016271B"/>
    <w:rsid w:val="0016295F"/>
    <w:rsid w:val="00163E74"/>
    <w:rsid w:val="00164050"/>
    <w:rsid w:val="001647A1"/>
    <w:rsid w:val="0016561C"/>
    <w:rsid w:val="00165874"/>
    <w:rsid w:val="00166142"/>
    <w:rsid w:val="001663D2"/>
    <w:rsid w:val="0016647E"/>
    <w:rsid w:val="00167CE3"/>
    <w:rsid w:val="00170F38"/>
    <w:rsid w:val="00174C4B"/>
    <w:rsid w:val="00177B87"/>
    <w:rsid w:val="00177FBA"/>
    <w:rsid w:val="00177FBC"/>
    <w:rsid w:val="00180444"/>
    <w:rsid w:val="001808C3"/>
    <w:rsid w:val="0018136D"/>
    <w:rsid w:val="0018147C"/>
    <w:rsid w:val="00181A71"/>
    <w:rsid w:val="0018251F"/>
    <w:rsid w:val="0018268D"/>
    <w:rsid w:val="00182B5D"/>
    <w:rsid w:val="001834C1"/>
    <w:rsid w:val="00184428"/>
    <w:rsid w:val="0018494A"/>
    <w:rsid w:val="001849CF"/>
    <w:rsid w:val="00187485"/>
    <w:rsid w:val="001900C0"/>
    <w:rsid w:val="001901FE"/>
    <w:rsid w:val="00190EB9"/>
    <w:rsid w:val="0019134E"/>
    <w:rsid w:val="00191B0E"/>
    <w:rsid w:val="001924DB"/>
    <w:rsid w:val="001934D3"/>
    <w:rsid w:val="00193E25"/>
    <w:rsid w:val="00194188"/>
    <w:rsid w:val="00194D70"/>
    <w:rsid w:val="0019500E"/>
    <w:rsid w:val="00195203"/>
    <w:rsid w:val="0019671E"/>
    <w:rsid w:val="001967C0"/>
    <w:rsid w:val="001975E3"/>
    <w:rsid w:val="00197ABF"/>
    <w:rsid w:val="001A035D"/>
    <w:rsid w:val="001A0719"/>
    <w:rsid w:val="001A0A0B"/>
    <w:rsid w:val="001A0ABE"/>
    <w:rsid w:val="001A0D87"/>
    <w:rsid w:val="001A2B5C"/>
    <w:rsid w:val="001A2D09"/>
    <w:rsid w:val="001A33E1"/>
    <w:rsid w:val="001A4419"/>
    <w:rsid w:val="001A483A"/>
    <w:rsid w:val="001A5994"/>
    <w:rsid w:val="001A6396"/>
    <w:rsid w:val="001A66D3"/>
    <w:rsid w:val="001A711E"/>
    <w:rsid w:val="001B0AC7"/>
    <w:rsid w:val="001B12B2"/>
    <w:rsid w:val="001B130D"/>
    <w:rsid w:val="001B1419"/>
    <w:rsid w:val="001B14A9"/>
    <w:rsid w:val="001B1EA3"/>
    <w:rsid w:val="001B2725"/>
    <w:rsid w:val="001B29E8"/>
    <w:rsid w:val="001B33F9"/>
    <w:rsid w:val="001B4C9A"/>
    <w:rsid w:val="001B5B08"/>
    <w:rsid w:val="001B6306"/>
    <w:rsid w:val="001B76DE"/>
    <w:rsid w:val="001B7A45"/>
    <w:rsid w:val="001B7DA2"/>
    <w:rsid w:val="001C0019"/>
    <w:rsid w:val="001C005C"/>
    <w:rsid w:val="001C0223"/>
    <w:rsid w:val="001C089D"/>
    <w:rsid w:val="001C1BB8"/>
    <w:rsid w:val="001C1EF2"/>
    <w:rsid w:val="001C2B8E"/>
    <w:rsid w:val="001C4132"/>
    <w:rsid w:val="001C50AB"/>
    <w:rsid w:val="001C5C8F"/>
    <w:rsid w:val="001C5E33"/>
    <w:rsid w:val="001D049C"/>
    <w:rsid w:val="001D0D4F"/>
    <w:rsid w:val="001D1499"/>
    <w:rsid w:val="001D1BEB"/>
    <w:rsid w:val="001D1EF4"/>
    <w:rsid w:val="001D1F3A"/>
    <w:rsid w:val="001D201F"/>
    <w:rsid w:val="001D23B9"/>
    <w:rsid w:val="001D2496"/>
    <w:rsid w:val="001D3513"/>
    <w:rsid w:val="001D3765"/>
    <w:rsid w:val="001D4F84"/>
    <w:rsid w:val="001D54E7"/>
    <w:rsid w:val="001D64BB"/>
    <w:rsid w:val="001D71F1"/>
    <w:rsid w:val="001E11DF"/>
    <w:rsid w:val="001E12CC"/>
    <w:rsid w:val="001E34D3"/>
    <w:rsid w:val="001E3A18"/>
    <w:rsid w:val="001E4319"/>
    <w:rsid w:val="001E4748"/>
    <w:rsid w:val="001E5B54"/>
    <w:rsid w:val="001E6036"/>
    <w:rsid w:val="001E65B9"/>
    <w:rsid w:val="001E6776"/>
    <w:rsid w:val="001E72C6"/>
    <w:rsid w:val="001E7D69"/>
    <w:rsid w:val="001E7DAE"/>
    <w:rsid w:val="001E7E00"/>
    <w:rsid w:val="001E7E05"/>
    <w:rsid w:val="001E7F82"/>
    <w:rsid w:val="001F0018"/>
    <w:rsid w:val="001F0725"/>
    <w:rsid w:val="001F10E8"/>
    <w:rsid w:val="001F1268"/>
    <w:rsid w:val="001F1726"/>
    <w:rsid w:val="001F2990"/>
    <w:rsid w:val="001F32BE"/>
    <w:rsid w:val="001F3D7C"/>
    <w:rsid w:val="001F3F48"/>
    <w:rsid w:val="001F4552"/>
    <w:rsid w:val="001F4C4C"/>
    <w:rsid w:val="001F4ED2"/>
    <w:rsid w:val="001F6977"/>
    <w:rsid w:val="001F7563"/>
    <w:rsid w:val="001F79DD"/>
    <w:rsid w:val="002001C4"/>
    <w:rsid w:val="00200A0C"/>
    <w:rsid w:val="00200BCE"/>
    <w:rsid w:val="00200F4B"/>
    <w:rsid w:val="00202135"/>
    <w:rsid w:val="0020288A"/>
    <w:rsid w:val="00202FB8"/>
    <w:rsid w:val="002036A4"/>
    <w:rsid w:val="00203C60"/>
    <w:rsid w:val="002049BE"/>
    <w:rsid w:val="00204A71"/>
    <w:rsid w:val="00204CF6"/>
    <w:rsid w:val="00205E95"/>
    <w:rsid w:val="00210372"/>
    <w:rsid w:val="00210A21"/>
    <w:rsid w:val="00210B91"/>
    <w:rsid w:val="00212C5E"/>
    <w:rsid w:val="00212E18"/>
    <w:rsid w:val="00213540"/>
    <w:rsid w:val="002140D7"/>
    <w:rsid w:val="002142B6"/>
    <w:rsid w:val="00214485"/>
    <w:rsid w:val="0021617A"/>
    <w:rsid w:val="00216833"/>
    <w:rsid w:val="00216E18"/>
    <w:rsid w:val="002207B1"/>
    <w:rsid w:val="00220AF5"/>
    <w:rsid w:val="0022149D"/>
    <w:rsid w:val="00221D8C"/>
    <w:rsid w:val="00222AF4"/>
    <w:rsid w:val="002231BF"/>
    <w:rsid w:val="002240D7"/>
    <w:rsid w:val="00224E02"/>
    <w:rsid w:val="00224E90"/>
    <w:rsid w:val="00225F01"/>
    <w:rsid w:val="0022607D"/>
    <w:rsid w:val="0022671E"/>
    <w:rsid w:val="0022678F"/>
    <w:rsid w:val="00226A22"/>
    <w:rsid w:val="00226ACC"/>
    <w:rsid w:val="0022789D"/>
    <w:rsid w:val="002304B8"/>
    <w:rsid w:val="00230D78"/>
    <w:rsid w:val="00230DF8"/>
    <w:rsid w:val="002318F5"/>
    <w:rsid w:val="00232890"/>
    <w:rsid w:val="002334A9"/>
    <w:rsid w:val="002334CA"/>
    <w:rsid w:val="00233D6E"/>
    <w:rsid w:val="002355CE"/>
    <w:rsid w:val="00235764"/>
    <w:rsid w:val="00235A06"/>
    <w:rsid w:val="00236025"/>
    <w:rsid w:val="002363A5"/>
    <w:rsid w:val="00236FF9"/>
    <w:rsid w:val="00237558"/>
    <w:rsid w:val="0023787C"/>
    <w:rsid w:val="00240728"/>
    <w:rsid w:val="00240F13"/>
    <w:rsid w:val="002412DB"/>
    <w:rsid w:val="00241411"/>
    <w:rsid w:val="00241C52"/>
    <w:rsid w:val="00245CE1"/>
    <w:rsid w:val="002460CE"/>
    <w:rsid w:val="002474A4"/>
    <w:rsid w:val="002475F7"/>
    <w:rsid w:val="00250014"/>
    <w:rsid w:val="002501D7"/>
    <w:rsid w:val="00250F78"/>
    <w:rsid w:val="002510BF"/>
    <w:rsid w:val="00251243"/>
    <w:rsid w:val="002514D8"/>
    <w:rsid w:val="002526FC"/>
    <w:rsid w:val="00252D18"/>
    <w:rsid w:val="00253731"/>
    <w:rsid w:val="0025385D"/>
    <w:rsid w:val="00256178"/>
    <w:rsid w:val="002579D1"/>
    <w:rsid w:val="00260801"/>
    <w:rsid w:val="002609A1"/>
    <w:rsid w:val="00260D1B"/>
    <w:rsid w:val="00261409"/>
    <w:rsid w:val="00262A6E"/>
    <w:rsid w:val="002639A7"/>
    <w:rsid w:val="00263C84"/>
    <w:rsid w:val="002649A4"/>
    <w:rsid w:val="00264CFB"/>
    <w:rsid w:val="00265612"/>
    <w:rsid w:val="0026568B"/>
    <w:rsid w:val="002656B8"/>
    <w:rsid w:val="00265903"/>
    <w:rsid w:val="00265F23"/>
    <w:rsid w:val="00266249"/>
    <w:rsid w:val="002664E0"/>
    <w:rsid w:val="002671DD"/>
    <w:rsid w:val="00267354"/>
    <w:rsid w:val="00267C4A"/>
    <w:rsid w:val="00270C63"/>
    <w:rsid w:val="00271AC4"/>
    <w:rsid w:val="00272405"/>
    <w:rsid w:val="0027261A"/>
    <w:rsid w:val="00274E81"/>
    <w:rsid w:val="00274F9F"/>
    <w:rsid w:val="002751A7"/>
    <w:rsid w:val="0027529C"/>
    <w:rsid w:val="002754F5"/>
    <w:rsid w:val="00275753"/>
    <w:rsid w:val="0027607B"/>
    <w:rsid w:val="00276491"/>
    <w:rsid w:val="00276AD6"/>
    <w:rsid w:val="00276EA6"/>
    <w:rsid w:val="00277163"/>
    <w:rsid w:val="00277258"/>
    <w:rsid w:val="00277B51"/>
    <w:rsid w:val="00280981"/>
    <w:rsid w:val="00280A7D"/>
    <w:rsid w:val="00280F0C"/>
    <w:rsid w:val="00281366"/>
    <w:rsid w:val="002813B2"/>
    <w:rsid w:val="00281B0D"/>
    <w:rsid w:val="00282F76"/>
    <w:rsid w:val="0028325B"/>
    <w:rsid w:val="002846D4"/>
    <w:rsid w:val="00284956"/>
    <w:rsid w:val="00284B1B"/>
    <w:rsid w:val="002852AC"/>
    <w:rsid w:val="00285F28"/>
    <w:rsid w:val="00286D9B"/>
    <w:rsid w:val="00286FCD"/>
    <w:rsid w:val="00287355"/>
    <w:rsid w:val="002905B9"/>
    <w:rsid w:val="00291ADB"/>
    <w:rsid w:val="002924FA"/>
    <w:rsid w:val="0029251B"/>
    <w:rsid w:val="0029289F"/>
    <w:rsid w:val="002935CD"/>
    <w:rsid w:val="00294364"/>
    <w:rsid w:val="002948BC"/>
    <w:rsid w:val="00295AFC"/>
    <w:rsid w:val="00295E7C"/>
    <w:rsid w:val="00297DD4"/>
    <w:rsid w:val="00297EA0"/>
    <w:rsid w:val="002A025A"/>
    <w:rsid w:val="002A0B7D"/>
    <w:rsid w:val="002A165A"/>
    <w:rsid w:val="002A17B4"/>
    <w:rsid w:val="002A2123"/>
    <w:rsid w:val="002A3C45"/>
    <w:rsid w:val="002A476D"/>
    <w:rsid w:val="002A48B5"/>
    <w:rsid w:val="002A4EC8"/>
    <w:rsid w:val="002A5084"/>
    <w:rsid w:val="002A525A"/>
    <w:rsid w:val="002A54E6"/>
    <w:rsid w:val="002A5F55"/>
    <w:rsid w:val="002A607C"/>
    <w:rsid w:val="002A6579"/>
    <w:rsid w:val="002A6D4B"/>
    <w:rsid w:val="002A7184"/>
    <w:rsid w:val="002A7DF1"/>
    <w:rsid w:val="002B03F5"/>
    <w:rsid w:val="002B04ED"/>
    <w:rsid w:val="002B0778"/>
    <w:rsid w:val="002B0ACE"/>
    <w:rsid w:val="002B0B70"/>
    <w:rsid w:val="002B1D44"/>
    <w:rsid w:val="002B2968"/>
    <w:rsid w:val="002B3660"/>
    <w:rsid w:val="002B4150"/>
    <w:rsid w:val="002B44B0"/>
    <w:rsid w:val="002B59F9"/>
    <w:rsid w:val="002B5CC7"/>
    <w:rsid w:val="002B6175"/>
    <w:rsid w:val="002B6416"/>
    <w:rsid w:val="002B67BA"/>
    <w:rsid w:val="002B699D"/>
    <w:rsid w:val="002B6D37"/>
    <w:rsid w:val="002C035B"/>
    <w:rsid w:val="002C1317"/>
    <w:rsid w:val="002C205F"/>
    <w:rsid w:val="002C22B0"/>
    <w:rsid w:val="002C2C68"/>
    <w:rsid w:val="002C327A"/>
    <w:rsid w:val="002C32F8"/>
    <w:rsid w:val="002C3AD4"/>
    <w:rsid w:val="002C536F"/>
    <w:rsid w:val="002C6490"/>
    <w:rsid w:val="002C79C2"/>
    <w:rsid w:val="002D112B"/>
    <w:rsid w:val="002D1E9B"/>
    <w:rsid w:val="002D37B1"/>
    <w:rsid w:val="002D40B3"/>
    <w:rsid w:val="002D5048"/>
    <w:rsid w:val="002D545C"/>
    <w:rsid w:val="002D6605"/>
    <w:rsid w:val="002D6EA6"/>
    <w:rsid w:val="002D754D"/>
    <w:rsid w:val="002D7A88"/>
    <w:rsid w:val="002E0B43"/>
    <w:rsid w:val="002E0D5D"/>
    <w:rsid w:val="002E11A6"/>
    <w:rsid w:val="002E1415"/>
    <w:rsid w:val="002E1823"/>
    <w:rsid w:val="002E1CB9"/>
    <w:rsid w:val="002E1FB8"/>
    <w:rsid w:val="002E28CF"/>
    <w:rsid w:val="002E2C2A"/>
    <w:rsid w:val="002E3161"/>
    <w:rsid w:val="002E323E"/>
    <w:rsid w:val="002E3C2D"/>
    <w:rsid w:val="002E3C4A"/>
    <w:rsid w:val="002E4672"/>
    <w:rsid w:val="002E6983"/>
    <w:rsid w:val="002E6DFF"/>
    <w:rsid w:val="002E7647"/>
    <w:rsid w:val="002E7772"/>
    <w:rsid w:val="002E7B6C"/>
    <w:rsid w:val="002F094C"/>
    <w:rsid w:val="002F0C4E"/>
    <w:rsid w:val="002F10CE"/>
    <w:rsid w:val="002F134E"/>
    <w:rsid w:val="002F19E0"/>
    <w:rsid w:val="002F1CEE"/>
    <w:rsid w:val="002F1FF0"/>
    <w:rsid w:val="002F21EF"/>
    <w:rsid w:val="002F2E68"/>
    <w:rsid w:val="002F326F"/>
    <w:rsid w:val="002F3597"/>
    <w:rsid w:val="002F4D49"/>
    <w:rsid w:val="002F4EB8"/>
    <w:rsid w:val="002F50EF"/>
    <w:rsid w:val="002F651F"/>
    <w:rsid w:val="002F6888"/>
    <w:rsid w:val="00301428"/>
    <w:rsid w:val="003015D2"/>
    <w:rsid w:val="00301991"/>
    <w:rsid w:val="00301A4B"/>
    <w:rsid w:val="00301DF4"/>
    <w:rsid w:val="00301E0B"/>
    <w:rsid w:val="003023ED"/>
    <w:rsid w:val="00302D5D"/>
    <w:rsid w:val="00302E39"/>
    <w:rsid w:val="003053CC"/>
    <w:rsid w:val="00305E9C"/>
    <w:rsid w:val="00306FDB"/>
    <w:rsid w:val="003071DB"/>
    <w:rsid w:val="003076B7"/>
    <w:rsid w:val="003103D7"/>
    <w:rsid w:val="0031064D"/>
    <w:rsid w:val="0031067D"/>
    <w:rsid w:val="0031167F"/>
    <w:rsid w:val="003128C2"/>
    <w:rsid w:val="003129C9"/>
    <w:rsid w:val="00312C6F"/>
    <w:rsid w:val="0031388E"/>
    <w:rsid w:val="00313EC7"/>
    <w:rsid w:val="00314808"/>
    <w:rsid w:val="00314AF5"/>
    <w:rsid w:val="00315E17"/>
    <w:rsid w:val="003164D4"/>
    <w:rsid w:val="00316BDE"/>
    <w:rsid w:val="00316F86"/>
    <w:rsid w:val="00316F9F"/>
    <w:rsid w:val="00316FDF"/>
    <w:rsid w:val="00317839"/>
    <w:rsid w:val="00317A2B"/>
    <w:rsid w:val="00320078"/>
    <w:rsid w:val="003202B1"/>
    <w:rsid w:val="00320A40"/>
    <w:rsid w:val="00320B5A"/>
    <w:rsid w:val="00322078"/>
    <w:rsid w:val="00322665"/>
    <w:rsid w:val="00322D2E"/>
    <w:rsid w:val="00323167"/>
    <w:rsid w:val="00323954"/>
    <w:rsid w:val="003253C4"/>
    <w:rsid w:val="003253DD"/>
    <w:rsid w:val="00325950"/>
    <w:rsid w:val="00330E46"/>
    <w:rsid w:val="00331BC3"/>
    <w:rsid w:val="0033249D"/>
    <w:rsid w:val="00332BC7"/>
    <w:rsid w:val="00332C4A"/>
    <w:rsid w:val="00333E58"/>
    <w:rsid w:val="003340F6"/>
    <w:rsid w:val="003346DE"/>
    <w:rsid w:val="00334813"/>
    <w:rsid w:val="00335615"/>
    <w:rsid w:val="00335FA8"/>
    <w:rsid w:val="003364A3"/>
    <w:rsid w:val="003367BB"/>
    <w:rsid w:val="00341B4D"/>
    <w:rsid w:val="003422BA"/>
    <w:rsid w:val="0034230C"/>
    <w:rsid w:val="00342FF6"/>
    <w:rsid w:val="00343B2B"/>
    <w:rsid w:val="00343D24"/>
    <w:rsid w:val="00343EAA"/>
    <w:rsid w:val="0034452B"/>
    <w:rsid w:val="00344AFE"/>
    <w:rsid w:val="0034591C"/>
    <w:rsid w:val="00347E55"/>
    <w:rsid w:val="00347F9E"/>
    <w:rsid w:val="00351926"/>
    <w:rsid w:val="00351C2E"/>
    <w:rsid w:val="00352433"/>
    <w:rsid w:val="0035504C"/>
    <w:rsid w:val="003559ED"/>
    <w:rsid w:val="003562EB"/>
    <w:rsid w:val="003573B6"/>
    <w:rsid w:val="00357568"/>
    <w:rsid w:val="00357623"/>
    <w:rsid w:val="0035774A"/>
    <w:rsid w:val="00360632"/>
    <w:rsid w:val="003637CB"/>
    <w:rsid w:val="00363B01"/>
    <w:rsid w:val="00365916"/>
    <w:rsid w:val="00365BAB"/>
    <w:rsid w:val="00365F73"/>
    <w:rsid w:val="00367B2A"/>
    <w:rsid w:val="003704C2"/>
    <w:rsid w:val="00370D53"/>
    <w:rsid w:val="00371547"/>
    <w:rsid w:val="00371AFA"/>
    <w:rsid w:val="00371B2F"/>
    <w:rsid w:val="00371FD3"/>
    <w:rsid w:val="00372116"/>
    <w:rsid w:val="003722C6"/>
    <w:rsid w:val="00372A00"/>
    <w:rsid w:val="00372D30"/>
    <w:rsid w:val="00373269"/>
    <w:rsid w:val="003732DF"/>
    <w:rsid w:val="00373EB9"/>
    <w:rsid w:val="003745AE"/>
    <w:rsid w:val="0037550F"/>
    <w:rsid w:val="0037667B"/>
    <w:rsid w:val="00376EB0"/>
    <w:rsid w:val="0038073D"/>
    <w:rsid w:val="0038102B"/>
    <w:rsid w:val="00381424"/>
    <w:rsid w:val="00381931"/>
    <w:rsid w:val="003826E8"/>
    <w:rsid w:val="00382840"/>
    <w:rsid w:val="00383198"/>
    <w:rsid w:val="0038393D"/>
    <w:rsid w:val="0038492E"/>
    <w:rsid w:val="00384BE3"/>
    <w:rsid w:val="00385A4F"/>
    <w:rsid w:val="00385BA3"/>
    <w:rsid w:val="0038662D"/>
    <w:rsid w:val="00387401"/>
    <w:rsid w:val="00387493"/>
    <w:rsid w:val="003901E1"/>
    <w:rsid w:val="003907AA"/>
    <w:rsid w:val="003917D2"/>
    <w:rsid w:val="0039217B"/>
    <w:rsid w:val="003929D3"/>
    <w:rsid w:val="00393D4F"/>
    <w:rsid w:val="00393E6A"/>
    <w:rsid w:val="00394AB3"/>
    <w:rsid w:val="00394CAB"/>
    <w:rsid w:val="00396174"/>
    <w:rsid w:val="00397504"/>
    <w:rsid w:val="003A0192"/>
    <w:rsid w:val="003A0367"/>
    <w:rsid w:val="003A047E"/>
    <w:rsid w:val="003A0565"/>
    <w:rsid w:val="003A0DE1"/>
    <w:rsid w:val="003A1C0C"/>
    <w:rsid w:val="003A27B3"/>
    <w:rsid w:val="003A30D8"/>
    <w:rsid w:val="003A37F0"/>
    <w:rsid w:val="003A3AB2"/>
    <w:rsid w:val="003A3B41"/>
    <w:rsid w:val="003A48CE"/>
    <w:rsid w:val="003A6621"/>
    <w:rsid w:val="003A7283"/>
    <w:rsid w:val="003B08F6"/>
    <w:rsid w:val="003B0BE2"/>
    <w:rsid w:val="003B0C72"/>
    <w:rsid w:val="003B103F"/>
    <w:rsid w:val="003B16A7"/>
    <w:rsid w:val="003B2BC5"/>
    <w:rsid w:val="003B2CC8"/>
    <w:rsid w:val="003B32B3"/>
    <w:rsid w:val="003B39FD"/>
    <w:rsid w:val="003B3C4A"/>
    <w:rsid w:val="003B4871"/>
    <w:rsid w:val="003B4900"/>
    <w:rsid w:val="003B5AEB"/>
    <w:rsid w:val="003B5E4E"/>
    <w:rsid w:val="003B6517"/>
    <w:rsid w:val="003B7243"/>
    <w:rsid w:val="003B7E2E"/>
    <w:rsid w:val="003C02F5"/>
    <w:rsid w:val="003C0CBF"/>
    <w:rsid w:val="003C293B"/>
    <w:rsid w:val="003C29B3"/>
    <w:rsid w:val="003C3828"/>
    <w:rsid w:val="003C4750"/>
    <w:rsid w:val="003C5615"/>
    <w:rsid w:val="003C583B"/>
    <w:rsid w:val="003C636D"/>
    <w:rsid w:val="003C6CDA"/>
    <w:rsid w:val="003C7842"/>
    <w:rsid w:val="003D10F4"/>
    <w:rsid w:val="003D1165"/>
    <w:rsid w:val="003D1E9E"/>
    <w:rsid w:val="003D1EA2"/>
    <w:rsid w:val="003D4A82"/>
    <w:rsid w:val="003D4B7A"/>
    <w:rsid w:val="003D513B"/>
    <w:rsid w:val="003D549E"/>
    <w:rsid w:val="003D571D"/>
    <w:rsid w:val="003D576B"/>
    <w:rsid w:val="003D6F1C"/>
    <w:rsid w:val="003D7E32"/>
    <w:rsid w:val="003E0126"/>
    <w:rsid w:val="003E154C"/>
    <w:rsid w:val="003E574C"/>
    <w:rsid w:val="003E593D"/>
    <w:rsid w:val="003E5C22"/>
    <w:rsid w:val="003E6289"/>
    <w:rsid w:val="003E649E"/>
    <w:rsid w:val="003E6D27"/>
    <w:rsid w:val="003E6DD0"/>
    <w:rsid w:val="003E71C1"/>
    <w:rsid w:val="003E77C0"/>
    <w:rsid w:val="003F0BF2"/>
    <w:rsid w:val="003F1891"/>
    <w:rsid w:val="003F241E"/>
    <w:rsid w:val="003F3141"/>
    <w:rsid w:val="003F354E"/>
    <w:rsid w:val="003F3829"/>
    <w:rsid w:val="003F3989"/>
    <w:rsid w:val="003F5174"/>
    <w:rsid w:val="003F75A4"/>
    <w:rsid w:val="003F7E4F"/>
    <w:rsid w:val="003F7FBF"/>
    <w:rsid w:val="004006CA"/>
    <w:rsid w:val="00400B49"/>
    <w:rsid w:val="00400CD0"/>
    <w:rsid w:val="004023FC"/>
    <w:rsid w:val="0040415C"/>
    <w:rsid w:val="00405101"/>
    <w:rsid w:val="0040541D"/>
    <w:rsid w:val="0040579C"/>
    <w:rsid w:val="0040666D"/>
    <w:rsid w:val="00407EF4"/>
    <w:rsid w:val="00410C1B"/>
    <w:rsid w:val="00410DEE"/>
    <w:rsid w:val="0041173F"/>
    <w:rsid w:val="00411AC5"/>
    <w:rsid w:val="0041317B"/>
    <w:rsid w:val="00413509"/>
    <w:rsid w:val="00413EA4"/>
    <w:rsid w:val="004149A0"/>
    <w:rsid w:val="00415A31"/>
    <w:rsid w:val="00415BC9"/>
    <w:rsid w:val="00415E8B"/>
    <w:rsid w:val="0041673C"/>
    <w:rsid w:val="0041737A"/>
    <w:rsid w:val="00417598"/>
    <w:rsid w:val="00417D43"/>
    <w:rsid w:val="00417D54"/>
    <w:rsid w:val="004204B0"/>
    <w:rsid w:val="0042057B"/>
    <w:rsid w:val="00420A9A"/>
    <w:rsid w:val="00420DE1"/>
    <w:rsid w:val="00421026"/>
    <w:rsid w:val="0042117D"/>
    <w:rsid w:val="004230E0"/>
    <w:rsid w:val="00423CFC"/>
    <w:rsid w:val="00423DF1"/>
    <w:rsid w:val="00423EA4"/>
    <w:rsid w:val="00424975"/>
    <w:rsid w:val="00424984"/>
    <w:rsid w:val="00424A75"/>
    <w:rsid w:val="0042552B"/>
    <w:rsid w:val="004273D5"/>
    <w:rsid w:val="004276D8"/>
    <w:rsid w:val="00430B42"/>
    <w:rsid w:val="00430DF1"/>
    <w:rsid w:val="00431460"/>
    <w:rsid w:val="00431EC2"/>
    <w:rsid w:val="0043229F"/>
    <w:rsid w:val="00432FC5"/>
    <w:rsid w:val="00433B43"/>
    <w:rsid w:val="004342B3"/>
    <w:rsid w:val="00434E9D"/>
    <w:rsid w:val="00435030"/>
    <w:rsid w:val="0043515F"/>
    <w:rsid w:val="004359E4"/>
    <w:rsid w:val="00435B43"/>
    <w:rsid w:val="00435BC5"/>
    <w:rsid w:val="0043607A"/>
    <w:rsid w:val="00436208"/>
    <w:rsid w:val="00436490"/>
    <w:rsid w:val="00436BF7"/>
    <w:rsid w:val="00437BA2"/>
    <w:rsid w:val="00437C31"/>
    <w:rsid w:val="004400C7"/>
    <w:rsid w:val="0044145D"/>
    <w:rsid w:val="004416A2"/>
    <w:rsid w:val="004419AF"/>
    <w:rsid w:val="00441F48"/>
    <w:rsid w:val="00443FFC"/>
    <w:rsid w:val="0044411D"/>
    <w:rsid w:val="00444BCE"/>
    <w:rsid w:val="0044511F"/>
    <w:rsid w:val="00445A18"/>
    <w:rsid w:val="00445E1C"/>
    <w:rsid w:val="00450449"/>
    <w:rsid w:val="00450459"/>
    <w:rsid w:val="00450A47"/>
    <w:rsid w:val="004526F8"/>
    <w:rsid w:val="0045279E"/>
    <w:rsid w:val="00452AAE"/>
    <w:rsid w:val="0045384E"/>
    <w:rsid w:val="0045495B"/>
    <w:rsid w:val="00457AF3"/>
    <w:rsid w:val="00460D5A"/>
    <w:rsid w:val="00461A1D"/>
    <w:rsid w:val="00461BC3"/>
    <w:rsid w:val="00463B0C"/>
    <w:rsid w:val="00465689"/>
    <w:rsid w:val="00465E0C"/>
    <w:rsid w:val="00466104"/>
    <w:rsid w:val="0046667D"/>
    <w:rsid w:val="00466B68"/>
    <w:rsid w:val="00466B8F"/>
    <w:rsid w:val="004672B1"/>
    <w:rsid w:val="00467F22"/>
    <w:rsid w:val="00470025"/>
    <w:rsid w:val="004701C2"/>
    <w:rsid w:val="00471675"/>
    <w:rsid w:val="0047192E"/>
    <w:rsid w:val="00471F6C"/>
    <w:rsid w:val="00472CFD"/>
    <w:rsid w:val="00473348"/>
    <w:rsid w:val="00473716"/>
    <w:rsid w:val="00473AC1"/>
    <w:rsid w:val="00473BE1"/>
    <w:rsid w:val="00473EFC"/>
    <w:rsid w:val="00474A27"/>
    <w:rsid w:val="0047559C"/>
    <w:rsid w:val="004758B6"/>
    <w:rsid w:val="00476F10"/>
    <w:rsid w:val="00480552"/>
    <w:rsid w:val="00480AF7"/>
    <w:rsid w:val="004823CC"/>
    <w:rsid w:val="00482468"/>
    <w:rsid w:val="004825D7"/>
    <w:rsid w:val="0048321C"/>
    <w:rsid w:val="0048336D"/>
    <w:rsid w:val="004842A5"/>
    <w:rsid w:val="00484EDD"/>
    <w:rsid w:val="00485369"/>
    <w:rsid w:val="00485505"/>
    <w:rsid w:val="004861E6"/>
    <w:rsid w:val="0048643B"/>
    <w:rsid w:val="004865A3"/>
    <w:rsid w:val="00486AE6"/>
    <w:rsid w:val="0049018E"/>
    <w:rsid w:val="00490331"/>
    <w:rsid w:val="004907B8"/>
    <w:rsid w:val="00491398"/>
    <w:rsid w:val="00491C32"/>
    <w:rsid w:val="00492CDA"/>
    <w:rsid w:val="00492DD4"/>
    <w:rsid w:val="00492F40"/>
    <w:rsid w:val="00493489"/>
    <w:rsid w:val="00493A69"/>
    <w:rsid w:val="00493D98"/>
    <w:rsid w:val="004944D0"/>
    <w:rsid w:val="00494F09"/>
    <w:rsid w:val="004952CF"/>
    <w:rsid w:val="004954FF"/>
    <w:rsid w:val="00495815"/>
    <w:rsid w:val="004959D0"/>
    <w:rsid w:val="00495A38"/>
    <w:rsid w:val="00495EA7"/>
    <w:rsid w:val="00496655"/>
    <w:rsid w:val="00496CD1"/>
    <w:rsid w:val="004979A9"/>
    <w:rsid w:val="004A0852"/>
    <w:rsid w:val="004A0D51"/>
    <w:rsid w:val="004A12A5"/>
    <w:rsid w:val="004A15E3"/>
    <w:rsid w:val="004A1A52"/>
    <w:rsid w:val="004A1D00"/>
    <w:rsid w:val="004A21EA"/>
    <w:rsid w:val="004A22FD"/>
    <w:rsid w:val="004A3492"/>
    <w:rsid w:val="004A3FC8"/>
    <w:rsid w:val="004A4595"/>
    <w:rsid w:val="004A51D5"/>
    <w:rsid w:val="004A52A3"/>
    <w:rsid w:val="004A61EC"/>
    <w:rsid w:val="004A6CDE"/>
    <w:rsid w:val="004A6E07"/>
    <w:rsid w:val="004A6E67"/>
    <w:rsid w:val="004A6F12"/>
    <w:rsid w:val="004A6F4C"/>
    <w:rsid w:val="004A716E"/>
    <w:rsid w:val="004A785D"/>
    <w:rsid w:val="004A79F7"/>
    <w:rsid w:val="004B04E2"/>
    <w:rsid w:val="004B0FD5"/>
    <w:rsid w:val="004B1E2A"/>
    <w:rsid w:val="004B2452"/>
    <w:rsid w:val="004B38CB"/>
    <w:rsid w:val="004B3CF0"/>
    <w:rsid w:val="004B5061"/>
    <w:rsid w:val="004B5C7F"/>
    <w:rsid w:val="004B6143"/>
    <w:rsid w:val="004B70C1"/>
    <w:rsid w:val="004B71BE"/>
    <w:rsid w:val="004C0BE4"/>
    <w:rsid w:val="004C1185"/>
    <w:rsid w:val="004C15B2"/>
    <w:rsid w:val="004C16C6"/>
    <w:rsid w:val="004C1CBF"/>
    <w:rsid w:val="004C2F93"/>
    <w:rsid w:val="004C3025"/>
    <w:rsid w:val="004C312D"/>
    <w:rsid w:val="004C4468"/>
    <w:rsid w:val="004C47E5"/>
    <w:rsid w:val="004C4C8E"/>
    <w:rsid w:val="004C55D8"/>
    <w:rsid w:val="004C5F86"/>
    <w:rsid w:val="004D0112"/>
    <w:rsid w:val="004D054D"/>
    <w:rsid w:val="004D141D"/>
    <w:rsid w:val="004D1B95"/>
    <w:rsid w:val="004D1C2E"/>
    <w:rsid w:val="004D1F70"/>
    <w:rsid w:val="004D2671"/>
    <w:rsid w:val="004D317D"/>
    <w:rsid w:val="004D3560"/>
    <w:rsid w:val="004D418F"/>
    <w:rsid w:val="004D428E"/>
    <w:rsid w:val="004D4353"/>
    <w:rsid w:val="004D4CB4"/>
    <w:rsid w:val="004D4FD7"/>
    <w:rsid w:val="004D57A2"/>
    <w:rsid w:val="004D6C3E"/>
    <w:rsid w:val="004E038F"/>
    <w:rsid w:val="004E0C4A"/>
    <w:rsid w:val="004E147C"/>
    <w:rsid w:val="004E15A5"/>
    <w:rsid w:val="004E1878"/>
    <w:rsid w:val="004E1B34"/>
    <w:rsid w:val="004E2311"/>
    <w:rsid w:val="004E39BA"/>
    <w:rsid w:val="004E430D"/>
    <w:rsid w:val="004E4B26"/>
    <w:rsid w:val="004E55CB"/>
    <w:rsid w:val="004E5A79"/>
    <w:rsid w:val="004E5B7F"/>
    <w:rsid w:val="004E5F03"/>
    <w:rsid w:val="004F03C2"/>
    <w:rsid w:val="004F05FE"/>
    <w:rsid w:val="004F2572"/>
    <w:rsid w:val="004F2770"/>
    <w:rsid w:val="004F2F1C"/>
    <w:rsid w:val="004F49EF"/>
    <w:rsid w:val="004F513E"/>
    <w:rsid w:val="004F549E"/>
    <w:rsid w:val="004F6B63"/>
    <w:rsid w:val="004F72AF"/>
    <w:rsid w:val="004F736D"/>
    <w:rsid w:val="004F76C6"/>
    <w:rsid w:val="004F774A"/>
    <w:rsid w:val="00500959"/>
    <w:rsid w:val="00500C47"/>
    <w:rsid w:val="005022FF"/>
    <w:rsid w:val="0050243A"/>
    <w:rsid w:val="0050266A"/>
    <w:rsid w:val="00502C11"/>
    <w:rsid w:val="00502C1A"/>
    <w:rsid w:val="00511428"/>
    <w:rsid w:val="00511943"/>
    <w:rsid w:val="005124AC"/>
    <w:rsid w:val="00512C51"/>
    <w:rsid w:val="00512EA3"/>
    <w:rsid w:val="00513022"/>
    <w:rsid w:val="00513D1F"/>
    <w:rsid w:val="00513D75"/>
    <w:rsid w:val="00513EE7"/>
    <w:rsid w:val="005143F4"/>
    <w:rsid w:val="0051440E"/>
    <w:rsid w:val="005157BA"/>
    <w:rsid w:val="00515E0B"/>
    <w:rsid w:val="00516C7C"/>
    <w:rsid w:val="005177AF"/>
    <w:rsid w:val="00517C06"/>
    <w:rsid w:val="00520469"/>
    <w:rsid w:val="00520E5E"/>
    <w:rsid w:val="00521232"/>
    <w:rsid w:val="005223B6"/>
    <w:rsid w:val="0052241C"/>
    <w:rsid w:val="00522F78"/>
    <w:rsid w:val="005236E1"/>
    <w:rsid w:val="00523DF5"/>
    <w:rsid w:val="0052453C"/>
    <w:rsid w:val="0052469A"/>
    <w:rsid w:val="005248AB"/>
    <w:rsid w:val="00524D5B"/>
    <w:rsid w:val="00525278"/>
    <w:rsid w:val="00525BE8"/>
    <w:rsid w:val="00525E31"/>
    <w:rsid w:val="0052659B"/>
    <w:rsid w:val="00526D1B"/>
    <w:rsid w:val="005273A9"/>
    <w:rsid w:val="00530E53"/>
    <w:rsid w:val="0053293D"/>
    <w:rsid w:val="00532DAF"/>
    <w:rsid w:val="00533473"/>
    <w:rsid w:val="005337B4"/>
    <w:rsid w:val="005346B9"/>
    <w:rsid w:val="005349E0"/>
    <w:rsid w:val="00535734"/>
    <w:rsid w:val="00535869"/>
    <w:rsid w:val="00535AF7"/>
    <w:rsid w:val="00535C44"/>
    <w:rsid w:val="00535E1E"/>
    <w:rsid w:val="00536A79"/>
    <w:rsid w:val="00536C3C"/>
    <w:rsid w:val="005372E5"/>
    <w:rsid w:val="005379A0"/>
    <w:rsid w:val="0054199B"/>
    <w:rsid w:val="00541CAA"/>
    <w:rsid w:val="00541D6A"/>
    <w:rsid w:val="005424C1"/>
    <w:rsid w:val="00543336"/>
    <w:rsid w:val="0054377C"/>
    <w:rsid w:val="00543AAD"/>
    <w:rsid w:val="005442AA"/>
    <w:rsid w:val="0054470D"/>
    <w:rsid w:val="00544715"/>
    <w:rsid w:val="0054480D"/>
    <w:rsid w:val="00544AE5"/>
    <w:rsid w:val="00544C05"/>
    <w:rsid w:val="00545598"/>
    <w:rsid w:val="005455FF"/>
    <w:rsid w:val="00546C87"/>
    <w:rsid w:val="00547B1E"/>
    <w:rsid w:val="00547FD5"/>
    <w:rsid w:val="00550179"/>
    <w:rsid w:val="005502CF"/>
    <w:rsid w:val="00551C21"/>
    <w:rsid w:val="0055235F"/>
    <w:rsid w:val="00552BC2"/>
    <w:rsid w:val="0055377A"/>
    <w:rsid w:val="005538B8"/>
    <w:rsid w:val="00553D90"/>
    <w:rsid w:val="00554997"/>
    <w:rsid w:val="005549C3"/>
    <w:rsid w:val="00554C62"/>
    <w:rsid w:val="00554FE9"/>
    <w:rsid w:val="00555018"/>
    <w:rsid w:val="005563CC"/>
    <w:rsid w:val="00556D52"/>
    <w:rsid w:val="00557464"/>
    <w:rsid w:val="00557990"/>
    <w:rsid w:val="0056036A"/>
    <w:rsid w:val="005609E9"/>
    <w:rsid w:val="00561415"/>
    <w:rsid w:val="00561641"/>
    <w:rsid w:val="0056218A"/>
    <w:rsid w:val="0056342D"/>
    <w:rsid w:val="0056391B"/>
    <w:rsid w:val="00563CA5"/>
    <w:rsid w:val="005643F1"/>
    <w:rsid w:val="005644C7"/>
    <w:rsid w:val="0056474A"/>
    <w:rsid w:val="00565A82"/>
    <w:rsid w:val="00565DA3"/>
    <w:rsid w:val="00565F24"/>
    <w:rsid w:val="00566F20"/>
    <w:rsid w:val="00566FC8"/>
    <w:rsid w:val="005673A8"/>
    <w:rsid w:val="00567B5B"/>
    <w:rsid w:val="00567BA7"/>
    <w:rsid w:val="00567BCF"/>
    <w:rsid w:val="0057010D"/>
    <w:rsid w:val="0057221E"/>
    <w:rsid w:val="00572364"/>
    <w:rsid w:val="0057267B"/>
    <w:rsid w:val="0057376F"/>
    <w:rsid w:val="0057388B"/>
    <w:rsid w:val="00573F7B"/>
    <w:rsid w:val="005741EC"/>
    <w:rsid w:val="005743FD"/>
    <w:rsid w:val="005744A8"/>
    <w:rsid w:val="0057488D"/>
    <w:rsid w:val="00574964"/>
    <w:rsid w:val="00574D16"/>
    <w:rsid w:val="00575036"/>
    <w:rsid w:val="00575E24"/>
    <w:rsid w:val="00576C53"/>
    <w:rsid w:val="00577809"/>
    <w:rsid w:val="00577ED0"/>
    <w:rsid w:val="00580366"/>
    <w:rsid w:val="005808B3"/>
    <w:rsid w:val="00580CCF"/>
    <w:rsid w:val="00581F4E"/>
    <w:rsid w:val="00582016"/>
    <w:rsid w:val="00582A51"/>
    <w:rsid w:val="00585153"/>
    <w:rsid w:val="0058522D"/>
    <w:rsid w:val="005857BC"/>
    <w:rsid w:val="00585A22"/>
    <w:rsid w:val="00585EF9"/>
    <w:rsid w:val="0058672E"/>
    <w:rsid w:val="005875DF"/>
    <w:rsid w:val="0058792F"/>
    <w:rsid w:val="00587B09"/>
    <w:rsid w:val="00587F15"/>
    <w:rsid w:val="0059050B"/>
    <w:rsid w:val="00590831"/>
    <w:rsid w:val="00590F8D"/>
    <w:rsid w:val="0059146E"/>
    <w:rsid w:val="00591749"/>
    <w:rsid w:val="005925D7"/>
    <w:rsid w:val="0059281A"/>
    <w:rsid w:val="00592854"/>
    <w:rsid w:val="00592FF8"/>
    <w:rsid w:val="00593B37"/>
    <w:rsid w:val="00593CD9"/>
    <w:rsid w:val="005942E6"/>
    <w:rsid w:val="0059491A"/>
    <w:rsid w:val="005951B2"/>
    <w:rsid w:val="005952B3"/>
    <w:rsid w:val="005954AA"/>
    <w:rsid w:val="005963C6"/>
    <w:rsid w:val="005964B6"/>
    <w:rsid w:val="00596CA2"/>
    <w:rsid w:val="0059731D"/>
    <w:rsid w:val="005974E3"/>
    <w:rsid w:val="00597FBA"/>
    <w:rsid w:val="005A0349"/>
    <w:rsid w:val="005A14B2"/>
    <w:rsid w:val="005A16E9"/>
    <w:rsid w:val="005A25D7"/>
    <w:rsid w:val="005A263F"/>
    <w:rsid w:val="005A2CA9"/>
    <w:rsid w:val="005A3140"/>
    <w:rsid w:val="005A3663"/>
    <w:rsid w:val="005A47B0"/>
    <w:rsid w:val="005A499A"/>
    <w:rsid w:val="005A5524"/>
    <w:rsid w:val="005A5D5B"/>
    <w:rsid w:val="005A65DC"/>
    <w:rsid w:val="005A6628"/>
    <w:rsid w:val="005A66E0"/>
    <w:rsid w:val="005A7584"/>
    <w:rsid w:val="005A7B19"/>
    <w:rsid w:val="005B02FB"/>
    <w:rsid w:val="005B07BF"/>
    <w:rsid w:val="005B0823"/>
    <w:rsid w:val="005B11C1"/>
    <w:rsid w:val="005B143B"/>
    <w:rsid w:val="005B29B5"/>
    <w:rsid w:val="005B3884"/>
    <w:rsid w:val="005B478B"/>
    <w:rsid w:val="005B49AE"/>
    <w:rsid w:val="005B4C66"/>
    <w:rsid w:val="005B6782"/>
    <w:rsid w:val="005B76C3"/>
    <w:rsid w:val="005B7798"/>
    <w:rsid w:val="005C0537"/>
    <w:rsid w:val="005C0B32"/>
    <w:rsid w:val="005C0C3E"/>
    <w:rsid w:val="005C0FB5"/>
    <w:rsid w:val="005C1DF3"/>
    <w:rsid w:val="005C1EC1"/>
    <w:rsid w:val="005C3165"/>
    <w:rsid w:val="005C3257"/>
    <w:rsid w:val="005C36EC"/>
    <w:rsid w:val="005C46C5"/>
    <w:rsid w:val="005C4AE4"/>
    <w:rsid w:val="005C5082"/>
    <w:rsid w:val="005C5948"/>
    <w:rsid w:val="005C63A8"/>
    <w:rsid w:val="005C7F16"/>
    <w:rsid w:val="005D02D9"/>
    <w:rsid w:val="005D0BC5"/>
    <w:rsid w:val="005D0BE5"/>
    <w:rsid w:val="005D1104"/>
    <w:rsid w:val="005D13E9"/>
    <w:rsid w:val="005D19CF"/>
    <w:rsid w:val="005D1D3B"/>
    <w:rsid w:val="005D1D84"/>
    <w:rsid w:val="005D2D4A"/>
    <w:rsid w:val="005D3B99"/>
    <w:rsid w:val="005D46D9"/>
    <w:rsid w:val="005D4C43"/>
    <w:rsid w:val="005D4CDA"/>
    <w:rsid w:val="005D50E2"/>
    <w:rsid w:val="005D5246"/>
    <w:rsid w:val="005D5C77"/>
    <w:rsid w:val="005D63B9"/>
    <w:rsid w:val="005D6BCE"/>
    <w:rsid w:val="005E133F"/>
    <w:rsid w:val="005E2415"/>
    <w:rsid w:val="005E245E"/>
    <w:rsid w:val="005E3418"/>
    <w:rsid w:val="005E348B"/>
    <w:rsid w:val="005E3516"/>
    <w:rsid w:val="005E4028"/>
    <w:rsid w:val="005E4C9B"/>
    <w:rsid w:val="005E4D66"/>
    <w:rsid w:val="005E534D"/>
    <w:rsid w:val="005E5D47"/>
    <w:rsid w:val="005E6C0F"/>
    <w:rsid w:val="005F07CF"/>
    <w:rsid w:val="005F0F91"/>
    <w:rsid w:val="005F151A"/>
    <w:rsid w:val="005F5143"/>
    <w:rsid w:val="005F5B31"/>
    <w:rsid w:val="005F5B39"/>
    <w:rsid w:val="005F62F9"/>
    <w:rsid w:val="005F69FB"/>
    <w:rsid w:val="005F6BF8"/>
    <w:rsid w:val="005F71D0"/>
    <w:rsid w:val="005F7E4D"/>
    <w:rsid w:val="005F7E8C"/>
    <w:rsid w:val="006000B0"/>
    <w:rsid w:val="006000F3"/>
    <w:rsid w:val="006008DF"/>
    <w:rsid w:val="006010D6"/>
    <w:rsid w:val="00601294"/>
    <w:rsid w:val="0060167D"/>
    <w:rsid w:val="00601ED2"/>
    <w:rsid w:val="00602423"/>
    <w:rsid w:val="00602CDD"/>
    <w:rsid w:val="006032C5"/>
    <w:rsid w:val="00603558"/>
    <w:rsid w:val="006038B3"/>
    <w:rsid w:val="0060394B"/>
    <w:rsid w:val="00603D9B"/>
    <w:rsid w:val="00604923"/>
    <w:rsid w:val="00604A6B"/>
    <w:rsid w:val="00604C34"/>
    <w:rsid w:val="00604DB0"/>
    <w:rsid w:val="00605823"/>
    <w:rsid w:val="00606308"/>
    <w:rsid w:val="00607556"/>
    <w:rsid w:val="006078B3"/>
    <w:rsid w:val="00607A09"/>
    <w:rsid w:val="00607E5C"/>
    <w:rsid w:val="00610458"/>
    <w:rsid w:val="0061052A"/>
    <w:rsid w:val="00610E22"/>
    <w:rsid w:val="00611952"/>
    <w:rsid w:val="00611FD4"/>
    <w:rsid w:val="006121A0"/>
    <w:rsid w:val="006122B7"/>
    <w:rsid w:val="00612829"/>
    <w:rsid w:val="00612EDA"/>
    <w:rsid w:val="00613F18"/>
    <w:rsid w:val="00614570"/>
    <w:rsid w:val="00614DE0"/>
    <w:rsid w:val="006159BD"/>
    <w:rsid w:val="00615B2E"/>
    <w:rsid w:val="00616C2D"/>
    <w:rsid w:val="0061780A"/>
    <w:rsid w:val="006178FA"/>
    <w:rsid w:val="00617B21"/>
    <w:rsid w:val="00620346"/>
    <w:rsid w:val="006207A1"/>
    <w:rsid w:val="0062206F"/>
    <w:rsid w:val="006222D7"/>
    <w:rsid w:val="006224A0"/>
    <w:rsid w:val="00622591"/>
    <w:rsid w:val="00622CA2"/>
    <w:rsid w:val="006239FF"/>
    <w:rsid w:val="00623CD5"/>
    <w:rsid w:val="00624C40"/>
    <w:rsid w:val="006251A9"/>
    <w:rsid w:val="0062575C"/>
    <w:rsid w:val="00626AE3"/>
    <w:rsid w:val="00626B8A"/>
    <w:rsid w:val="00626E99"/>
    <w:rsid w:val="0062734C"/>
    <w:rsid w:val="00627654"/>
    <w:rsid w:val="00627D21"/>
    <w:rsid w:val="0063000D"/>
    <w:rsid w:val="00630262"/>
    <w:rsid w:val="00630424"/>
    <w:rsid w:val="00630702"/>
    <w:rsid w:val="00631162"/>
    <w:rsid w:val="00632085"/>
    <w:rsid w:val="00632139"/>
    <w:rsid w:val="0063215E"/>
    <w:rsid w:val="0063220D"/>
    <w:rsid w:val="00633591"/>
    <w:rsid w:val="0063386C"/>
    <w:rsid w:val="00633F3B"/>
    <w:rsid w:val="00634A98"/>
    <w:rsid w:val="00634AB4"/>
    <w:rsid w:val="00635964"/>
    <w:rsid w:val="00635F5E"/>
    <w:rsid w:val="0063712C"/>
    <w:rsid w:val="00640E14"/>
    <w:rsid w:val="00640FB4"/>
    <w:rsid w:val="00641261"/>
    <w:rsid w:val="006423B5"/>
    <w:rsid w:val="006423BF"/>
    <w:rsid w:val="006427F1"/>
    <w:rsid w:val="006427FB"/>
    <w:rsid w:val="00643801"/>
    <w:rsid w:val="00643817"/>
    <w:rsid w:val="0064388A"/>
    <w:rsid w:val="00643E7B"/>
    <w:rsid w:val="00644729"/>
    <w:rsid w:val="006455AD"/>
    <w:rsid w:val="00645931"/>
    <w:rsid w:val="00645C2D"/>
    <w:rsid w:val="0064620D"/>
    <w:rsid w:val="00650D4E"/>
    <w:rsid w:val="00651034"/>
    <w:rsid w:val="00652566"/>
    <w:rsid w:val="00652A90"/>
    <w:rsid w:val="00652FA5"/>
    <w:rsid w:val="00653105"/>
    <w:rsid w:val="006533E5"/>
    <w:rsid w:val="00654667"/>
    <w:rsid w:val="00655188"/>
    <w:rsid w:val="006558EC"/>
    <w:rsid w:val="00655F5D"/>
    <w:rsid w:val="00656455"/>
    <w:rsid w:val="0065744F"/>
    <w:rsid w:val="006579D8"/>
    <w:rsid w:val="006612BD"/>
    <w:rsid w:val="006616C8"/>
    <w:rsid w:val="0066216E"/>
    <w:rsid w:val="00662691"/>
    <w:rsid w:val="006633C5"/>
    <w:rsid w:val="00663760"/>
    <w:rsid w:val="00663B15"/>
    <w:rsid w:val="006646B5"/>
    <w:rsid w:val="0066523F"/>
    <w:rsid w:val="006653B5"/>
    <w:rsid w:val="006659A7"/>
    <w:rsid w:val="00665D9A"/>
    <w:rsid w:val="00665F76"/>
    <w:rsid w:val="00667526"/>
    <w:rsid w:val="0066792F"/>
    <w:rsid w:val="00670B0B"/>
    <w:rsid w:val="00670D22"/>
    <w:rsid w:val="0067132F"/>
    <w:rsid w:val="00672236"/>
    <w:rsid w:val="006725FA"/>
    <w:rsid w:val="0067288B"/>
    <w:rsid w:val="00672B4C"/>
    <w:rsid w:val="00672F49"/>
    <w:rsid w:val="00673799"/>
    <w:rsid w:val="00673EAE"/>
    <w:rsid w:val="00674215"/>
    <w:rsid w:val="00674ACF"/>
    <w:rsid w:val="00675E06"/>
    <w:rsid w:val="00675FEA"/>
    <w:rsid w:val="006763ED"/>
    <w:rsid w:val="006764D8"/>
    <w:rsid w:val="006777B0"/>
    <w:rsid w:val="006779A3"/>
    <w:rsid w:val="00677E12"/>
    <w:rsid w:val="00680745"/>
    <w:rsid w:val="00680CC7"/>
    <w:rsid w:val="006815D4"/>
    <w:rsid w:val="00681D9A"/>
    <w:rsid w:val="00682D46"/>
    <w:rsid w:val="0068313A"/>
    <w:rsid w:val="00684032"/>
    <w:rsid w:val="00684A38"/>
    <w:rsid w:val="00684E07"/>
    <w:rsid w:val="006877DD"/>
    <w:rsid w:val="006879B6"/>
    <w:rsid w:val="00687AD4"/>
    <w:rsid w:val="00687B1E"/>
    <w:rsid w:val="00687E8B"/>
    <w:rsid w:val="0069002E"/>
    <w:rsid w:val="00690249"/>
    <w:rsid w:val="006903F7"/>
    <w:rsid w:val="006907B4"/>
    <w:rsid w:val="00691175"/>
    <w:rsid w:val="006911CF"/>
    <w:rsid w:val="00691B30"/>
    <w:rsid w:val="00692004"/>
    <w:rsid w:val="00692931"/>
    <w:rsid w:val="00692A8C"/>
    <w:rsid w:val="00694927"/>
    <w:rsid w:val="0069514B"/>
    <w:rsid w:val="00695CC5"/>
    <w:rsid w:val="00695DBD"/>
    <w:rsid w:val="006969A9"/>
    <w:rsid w:val="006976D1"/>
    <w:rsid w:val="006A075B"/>
    <w:rsid w:val="006A0877"/>
    <w:rsid w:val="006A0D79"/>
    <w:rsid w:val="006A1CBB"/>
    <w:rsid w:val="006A32F9"/>
    <w:rsid w:val="006A3EF0"/>
    <w:rsid w:val="006A475A"/>
    <w:rsid w:val="006A4BBA"/>
    <w:rsid w:val="006A4F8E"/>
    <w:rsid w:val="006A58A8"/>
    <w:rsid w:val="006A5BAB"/>
    <w:rsid w:val="006A64D5"/>
    <w:rsid w:val="006A7C45"/>
    <w:rsid w:val="006A7C52"/>
    <w:rsid w:val="006B0247"/>
    <w:rsid w:val="006B29DC"/>
    <w:rsid w:val="006B2BF7"/>
    <w:rsid w:val="006B2CFB"/>
    <w:rsid w:val="006B2F54"/>
    <w:rsid w:val="006B3082"/>
    <w:rsid w:val="006B3185"/>
    <w:rsid w:val="006B3640"/>
    <w:rsid w:val="006B45A4"/>
    <w:rsid w:val="006B568A"/>
    <w:rsid w:val="006B59D9"/>
    <w:rsid w:val="006B5BC0"/>
    <w:rsid w:val="006B5DCF"/>
    <w:rsid w:val="006B614F"/>
    <w:rsid w:val="006B6728"/>
    <w:rsid w:val="006C01EA"/>
    <w:rsid w:val="006C120F"/>
    <w:rsid w:val="006C14E5"/>
    <w:rsid w:val="006C18F9"/>
    <w:rsid w:val="006C1FC7"/>
    <w:rsid w:val="006C2824"/>
    <w:rsid w:val="006C2C01"/>
    <w:rsid w:val="006C324C"/>
    <w:rsid w:val="006C5048"/>
    <w:rsid w:val="006C5091"/>
    <w:rsid w:val="006C55C9"/>
    <w:rsid w:val="006C64C3"/>
    <w:rsid w:val="006C6AFB"/>
    <w:rsid w:val="006C6D16"/>
    <w:rsid w:val="006D00DB"/>
    <w:rsid w:val="006D0A10"/>
    <w:rsid w:val="006D14CF"/>
    <w:rsid w:val="006D195A"/>
    <w:rsid w:val="006D2121"/>
    <w:rsid w:val="006D2C2A"/>
    <w:rsid w:val="006D3755"/>
    <w:rsid w:val="006D3786"/>
    <w:rsid w:val="006D3900"/>
    <w:rsid w:val="006D3C2F"/>
    <w:rsid w:val="006D5058"/>
    <w:rsid w:val="006D62CA"/>
    <w:rsid w:val="006D6AB7"/>
    <w:rsid w:val="006D7BD6"/>
    <w:rsid w:val="006E0885"/>
    <w:rsid w:val="006E0A6F"/>
    <w:rsid w:val="006E15A9"/>
    <w:rsid w:val="006E1881"/>
    <w:rsid w:val="006E2135"/>
    <w:rsid w:val="006E2604"/>
    <w:rsid w:val="006E26AF"/>
    <w:rsid w:val="006E365B"/>
    <w:rsid w:val="006E47CE"/>
    <w:rsid w:val="006E4E5F"/>
    <w:rsid w:val="006E5908"/>
    <w:rsid w:val="006E5ABA"/>
    <w:rsid w:val="006E5E04"/>
    <w:rsid w:val="006E6081"/>
    <w:rsid w:val="006E7B08"/>
    <w:rsid w:val="006E7FB6"/>
    <w:rsid w:val="006F004F"/>
    <w:rsid w:val="006F09C7"/>
    <w:rsid w:val="006F0A81"/>
    <w:rsid w:val="006F1386"/>
    <w:rsid w:val="006F17E8"/>
    <w:rsid w:val="006F1B9C"/>
    <w:rsid w:val="006F29AD"/>
    <w:rsid w:val="006F32ED"/>
    <w:rsid w:val="006F3950"/>
    <w:rsid w:val="006F4508"/>
    <w:rsid w:val="006F5C58"/>
    <w:rsid w:val="006F5D38"/>
    <w:rsid w:val="006F5D86"/>
    <w:rsid w:val="006F6108"/>
    <w:rsid w:val="006F717E"/>
    <w:rsid w:val="006F793F"/>
    <w:rsid w:val="0070012A"/>
    <w:rsid w:val="00701640"/>
    <w:rsid w:val="007016F5"/>
    <w:rsid w:val="00701EC0"/>
    <w:rsid w:val="00702778"/>
    <w:rsid w:val="007028F1"/>
    <w:rsid w:val="00702CBA"/>
    <w:rsid w:val="00704348"/>
    <w:rsid w:val="00704988"/>
    <w:rsid w:val="00705009"/>
    <w:rsid w:val="00705867"/>
    <w:rsid w:val="00710362"/>
    <w:rsid w:val="00710905"/>
    <w:rsid w:val="00710DA1"/>
    <w:rsid w:val="007112A9"/>
    <w:rsid w:val="00711322"/>
    <w:rsid w:val="007117C6"/>
    <w:rsid w:val="007119F1"/>
    <w:rsid w:val="00711C17"/>
    <w:rsid w:val="00712877"/>
    <w:rsid w:val="00713EFC"/>
    <w:rsid w:val="00714049"/>
    <w:rsid w:val="007164F1"/>
    <w:rsid w:val="007165F1"/>
    <w:rsid w:val="00716924"/>
    <w:rsid w:val="00717081"/>
    <w:rsid w:val="007173A0"/>
    <w:rsid w:val="007174CA"/>
    <w:rsid w:val="00717B5C"/>
    <w:rsid w:val="00720574"/>
    <w:rsid w:val="00721271"/>
    <w:rsid w:val="007216D6"/>
    <w:rsid w:val="007225A0"/>
    <w:rsid w:val="00722757"/>
    <w:rsid w:val="00722CD4"/>
    <w:rsid w:val="007235EF"/>
    <w:rsid w:val="007239B1"/>
    <w:rsid w:val="007244F4"/>
    <w:rsid w:val="00725F80"/>
    <w:rsid w:val="007261DB"/>
    <w:rsid w:val="007264B3"/>
    <w:rsid w:val="0072657A"/>
    <w:rsid w:val="00731469"/>
    <w:rsid w:val="007317CB"/>
    <w:rsid w:val="00732A1F"/>
    <w:rsid w:val="00732CDB"/>
    <w:rsid w:val="00732EB1"/>
    <w:rsid w:val="00733864"/>
    <w:rsid w:val="00733D13"/>
    <w:rsid w:val="00735B87"/>
    <w:rsid w:val="00735F36"/>
    <w:rsid w:val="007361C0"/>
    <w:rsid w:val="00736B01"/>
    <w:rsid w:val="00737D32"/>
    <w:rsid w:val="007407DF"/>
    <w:rsid w:val="0074093A"/>
    <w:rsid w:val="00741899"/>
    <w:rsid w:val="0074258F"/>
    <w:rsid w:val="007427AB"/>
    <w:rsid w:val="00742ABF"/>
    <w:rsid w:val="00743548"/>
    <w:rsid w:val="00744426"/>
    <w:rsid w:val="00744522"/>
    <w:rsid w:val="007451E4"/>
    <w:rsid w:val="00746AB0"/>
    <w:rsid w:val="00746DE2"/>
    <w:rsid w:val="00746E10"/>
    <w:rsid w:val="007470F1"/>
    <w:rsid w:val="00750574"/>
    <w:rsid w:val="00750614"/>
    <w:rsid w:val="007507C7"/>
    <w:rsid w:val="00750CAE"/>
    <w:rsid w:val="00751E05"/>
    <w:rsid w:val="0075247A"/>
    <w:rsid w:val="007526D9"/>
    <w:rsid w:val="00754785"/>
    <w:rsid w:val="007552A6"/>
    <w:rsid w:val="00755837"/>
    <w:rsid w:val="00755A1F"/>
    <w:rsid w:val="00755B8D"/>
    <w:rsid w:val="00755EEB"/>
    <w:rsid w:val="00756771"/>
    <w:rsid w:val="0075695E"/>
    <w:rsid w:val="00756FA5"/>
    <w:rsid w:val="007578C2"/>
    <w:rsid w:val="00757CD8"/>
    <w:rsid w:val="00760593"/>
    <w:rsid w:val="00760724"/>
    <w:rsid w:val="007623EF"/>
    <w:rsid w:val="0076262D"/>
    <w:rsid w:val="007626B7"/>
    <w:rsid w:val="00762C9C"/>
    <w:rsid w:val="00763C9A"/>
    <w:rsid w:val="00764EC6"/>
    <w:rsid w:val="00765C3F"/>
    <w:rsid w:val="007667E2"/>
    <w:rsid w:val="00766BB7"/>
    <w:rsid w:val="00766E23"/>
    <w:rsid w:val="00767677"/>
    <w:rsid w:val="00767685"/>
    <w:rsid w:val="00770B09"/>
    <w:rsid w:val="00771ADC"/>
    <w:rsid w:val="00773CC6"/>
    <w:rsid w:val="0077597B"/>
    <w:rsid w:val="00775D1B"/>
    <w:rsid w:val="00775EA4"/>
    <w:rsid w:val="00776E80"/>
    <w:rsid w:val="00776FAC"/>
    <w:rsid w:val="00777313"/>
    <w:rsid w:val="00777437"/>
    <w:rsid w:val="0077754C"/>
    <w:rsid w:val="00777A0F"/>
    <w:rsid w:val="00780601"/>
    <w:rsid w:val="00780FD0"/>
    <w:rsid w:val="00781440"/>
    <w:rsid w:val="007816B6"/>
    <w:rsid w:val="00781ED7"/>
    <w:rsid w:val="00781EE9"/>
    <w:rsid w:val="00782CFF"/>
    <w:rsid w:val="007830ED"/>
    <w:rsid w:val="0078389B"/>
    <w:rsid w:val="00783ADF"/>
    <w:rsid w:val="00784337"/>
    <w:rsid w:val="00784E78"/>
    <w:rsid w:val="00786426"/>
    <w:rsid w:val="007865D7"/>
    <w:rsid w:val="00786A5E"/>
    <w:rsid w:val="007870EB"/>
    <w:rsid w:val="0078774D"/>
    <w:rsid w:val="00787914"/>
    <w:rsid w:val="00787F8B"/>
    <w:rsid w:val="007904DE"/>
    <w:rsid w:val="00790D48"/>
    <w:rsid w:val="00790DC0"/>
    <w:rsid w:val="00790F10"/>
    <w:rsid w:val="00791123"/>
    <w:rsid w:val="0079196E"/>
    <w:rsid w:val="00792A97"/>
    <w:rsid w:val="00793F97"/>
    <w:rsid w:val="007947A3"/>
    <w:rsid w:val="00795889"/>
    <w:rsid w:val="00795C79"/>
    <w:rsid w:val="00797654"/>
    <w:rsid w:val="00797D99"/>
    <w:rsid w:val="007A0C0C"/>
    <w:rsid w:val="007A0E22"/>
    <w:rsid w:val="007A11F9"/>
    <w:rsid w:val="007A2BAB"/>
    <w:rsid w:val="007A40D5"/>
    <w:rsid w:val="007A42A7"/>
    <w:rsid w:val="007A471E"/>
    <w:rsid w:val="007A54DA"/>
    <w:rsid w:val="007A6AB1"/>
    <w:rsid w:val="007A7028"/>
    <w:rsid w:val="007A7230"/>
    <w:rsid w:val="007A7B17"/>
    <w:rsid w:val="007B0231"/>
    <w:rsid w:val="007B0B63"/>
    <w:rsid w:val="007B114C"/>
    <w:rsid w:val="007B1937"/>
    <w:rsid w:val="007B1AA7"/>
    <w:rsid w:val="007B24B6"/>
    <w:rsid w:val="007B522D"/>
    <w:rsid w:val="007B59CA"/>
    <w:rsid w:val="007B6826"/>
    <w:rsid w:val="007B6982"/>
    <w:rsid w:val="007B6B53"/>
    <w:rsid w:val="007B75E0"/>
    <w:rsid w:val="007B789C"/>
    <w:rsid w:val="007B79E6"/>
    <w:rsid w:val="007B7E04"/>
    <w:rsid w:val="007C1301"/>
    <w:rsid w:val="007C196D"/>
    <w:rsid w:val="007C20D5"/>
    <w:rsid w:val="007C2A8E"/>
    <w:rsid w:val="007C3282"/>
    <w:rsid w:val="007C48A4"/>
    <w:rsid w:val="007C4F52"/>
    <w:rsid w:val="007C62D3"/>
    <w:rsid w:val="007C688B"/>
    <w:rsid w:val="007C6E64"/>
    <w:rsid w:val="007D18D6"/>
    <w:rsid w:val="007D1CCB"/>
    <w:rsid w:val="007D2413"/>
    <w:rsid w:val="007D27BB"/>
    <w:rsid w:val="007D2E14"/>
    <w:rsid w:val="007D464D"/>
    <w:rsid w:val="007D47B3"/>
    <w:rsid w:val="007D5E48"/>
    <w:rsid w:val="007D6955"/>
    <w:rsid w:val="007D7E42"/>
    <w:rsid w:val="007D7FB1"/>
    <w:rsid w:val="007E1A7A"/>
    <w:rsid w:val="007E1C31"/>
    <w:rsid w:val="007E3544"/>
    <w:rsid w:val="007E4129"/>
    <w:rsid w:val="007E445B"/>
    <w:rsid w:val="007E44A3"/>
    <w:rsid w:val="007E4D8B"/>
    <w:rsid w:val="007E517E"/>
    <w:rsid w:val="007E54FB"/>
    <w:rsid w:val="007E5A7D"/>
    <w:rsid w:val="007E6902"/>
    <w:rsid w:val="007E7623"/>
    <w:rsid w:val="007E7957"/>
    <w:rsid w:val="007E7F10"/>
    <w:rsid w:val="007F174D"/>
    <w:rsid w:val="007F1A5D"/>
    <w:rsid w:val="007F1B62"/>
    <w:rsid w:val="007F30AE"/>
    <w:rsid w:val="007F34D3"/>
    <w:rsid w:val="007F3D24"/>
    <w:rsid w:val="007F4792"/>
    <w:rsid w:val="007F500A"/>
    <w:rsid w:val="007F55AD"/>
    <w:rsid w:val="007F5C6E"/>
    <w:rsid w:val="007F62D3"/>
    <w:rsid w:val="007F6D09"/>
    <w:rsid w:val="007F7476"/>
    <w:rsid w:val="007F776A"/>
    <w:rsid w:val="007F7777"/>
    <w:rsid w:val="0080078B"/>
    <w:rsid w:val="008008E3"/>
    <w:rsid w:val="00801274"/>
    <w:rsid w:val="00801F3F"/>
    <w:rsid w:val="00801F98"/>
    <w:rsid w:val="008025B8"/>
    <w:rsid w:val="00802752"/>
    <w:rsid w:val="0080277F"/>
    <w:rsid w:val="008036FA"/>
    <w:rsid w:val="008044C7"/>
    <w:rsid w:val="008059EB"/>
    <w:rsid w:val="008068D7"/>
    <w:rsid w:val="00806AC7"/>
    <w:rsid w:val="00806F7C"/>
    <w:rsid w:val="00807426"/>
    <w:rsid w:val="00807FA2"/>
    <w:rsid w:val="008101AD"/>
    <w:rsid w:val="00810336"/>
    <w:rsid w:val="008105FB"/>
    <w:rsid w:val="00811D44"/>
    <w:rsid w:val="00813622"/>
    <w:rsid w:val="008151CB"/>
    <w:rsid w:val="00815359"/>
    <w:rsid w:val="00816790"/>
    <w:rsid w:val="008167BC"/>
    <w:rsid w:val="00816E63"/>
    <w:rsid w:val="008206EF"/>
    <w:rsid w:val="00820E15"/>
    <w:rsid w:val="00822215"/>
    <w:rsid w:val="0082318D"/>
    <w:rsid w:val="00824081"/>
    <w:rsid w:val="008247A1"/>
    <w:rsid w:val="0082482D"/>
    <w:rsid w:val="00824B19"/>
    <w:rsid w:val="00824DED"/>
    <w:rsid w:val="00824E39"/>
    <w:rsid w:val="0082562C"/>
    <w:rsid w:val="00825DBC"/>
    <w:rsid w:val="00825E33"/>
    <w:rsid w:val="008264B5"/>
    <w:rsid w:val="008265B1"/>
    <w:rsid w:val="00826996"/>
    <w:rsid w:val="00827F4F"/>
    <w:rsid w:val="00830CF2"/>
    <w:rsid w:val="0083128E"/>
    <w:rsid w:val="00831905"/>
    <w:rsid w:val="00831CA9"/>
    <w:rsid w:val="00832D2E"/>
    <w:rsid w:val="00834AC1"/>
    <w:rsid w:val="00836309"/>
    <w:rsid w:val="00836B88"/>
    <w:rsid w:val="00836EF6"/>
    <w:rsid w:val="008371FC"/>
    <w:rsid w:val="008379F3"/>
    <w:rsid w:val="00840871"/>
    <w:rsid w:val="00840A3A"/>
    <w:rsid w:val="00840D74"/>
    <w:rsid w:val="008418E2"/>
    <w:rsid w:val="00842554"/>
    <w:rsid w:val="00842777"/>
    <w:rsid w:val="00845440"/>
    <w:rsid w:val="0084559E"/>
    <w:rsid w:val="00845B35"/>
    <w:rsid w:val="00845DC0"/>
    <w:rsid w:val="00847938"/>
    <w:rsid w:val="00850239"/>
    <w:rsid w:val="00850C61"/>
    <w:rsid w:val="00851218"/>
    <w:rsid w:val="0085132E"/>
    <w:rsid w:val="0085198F"/>
    <w:rsid w:val="00851B0B"/>
    <w:rsid w:val="00851C7E"/>
    <w:rsid w:val="00852A53"/>
    <w:rsid w:val="00852B58"/>
    <w:rsid w:val="0085314E"/>
    <w:rsid w:val="0085339B"/>
    <w:rsid w:val="00853CF4"/>
    <w:rsid w:val="00853E55"/>
    <w:rsid w:val="008545F9"/>
    <w:rsid w:val="0085485B"/>
    <w:rsid w:val="00854B98"/>
    <w:rsid w:val="008553EB"/>
    <w:rsid w:val="00856666"/>
    <w:rsid w:val="008570F8"/>
    <w:rsid w:val="00860637"/>
    <w:rsid w:val="00860A5D"/>
    <w:rsid w:val="00860C34"/>
    <w:rsid w:val="00860F3A"/>
    <w:rsid w:val="00860FFB"/>
    <w:rsid w:val="00861327"/>
    <w:rsid w:val="00861A69"/>
    <w:rsid w:val="00861BBC"/>
    <w:rsid w:val="00861C36"/>
    <w:rsid w:val="008632D2"/>
    <w:rsid w:val="00863FFF"/>
    <w:rsid w:val="008643DD"/>
    <w:rsid w:val="00864D7E"/>
    <w:rsid w:val="00866002"/>
    <w:rsid w:val="00866AD9"/>
    <w:rsid w:val="00866D5F"/>
    <w:rsid w:val="00870932"/>
    <w:rsid w:val="00870E2E"/>
    <w:rsid w:val="00870FC5"/>
    <w:rsid w:val="008713BE"/>
    <w:rsid w:val="008716AB"/>
    <w:rsid w:val="00873174"/>
    <w:rsid w:val="00873305"/>
    <w:rsid w:val="008735E6"/>
    <w:rsid w:val="00874E75"/>
    <w:rsid w:val="0087649A"/>
    <w:rsid w:val="00876808"/>
    <w:rsid w:val="0087721C"/>
    <w:rsid w:val="0087728A"/>
    <w:rsid w:val="00877DF6"/>
    <w:rsid w:val="00877EF5"/>
    <w:rsid w:val="008811AF"/>
    <w:rsid w:val="00881C0A"/>
    <w:rsid w:val="00884061"/>
    <w:rsid w:val="00884282"/>
    <w:rsid w:val="0088460B"/>
    <w:rsid w:val="00884A6C"/>
    <w:rsid w:val="00884CC9"/>
    <w:rsid w:val="00884D3F"/>
    <w:rsid w:val="00885F3A"/>
    <w:rsid w:val="00886340"/>
    <w:rsid w:val="00887A17"/>
    <w:rsid w:val="00887E8B"/>
    <w:rsid w:val="008908E7"/>
    <w:rsid w:val="00890DEF"/>
    <w:rsid w:val="00890DFE"/>
    <w:rsid w:val="00892B54"/>
    <w:rsid w:val="00893363"/>
    <w:rsid w:val="00893614"/>
    <w:rsid w:val="0089382C"/>
    <w:rsid w:val="00893996"/>
    <w:rsid w:val="00893CC8"/>
    <w:rsid w:val="00894A7F"/>
    <w:rsid w:val="0089671B"/>
    <w:rsid w:val="00896B13"/>
    <w:rsid w:val="00896CD3"/>
    <w:rsid w:val="0089703D"/>
    <w:rsid w:val="0089790E"/>
    <w:rsid w:val="008A047E"/>
    <w:rsid w:val="008A1478"/>
    <w:rsid w:val="008A1584"/>
    <w:rsid w:val="008A2856"/>
    <w:rsid w:val="008A2C1A"/>
    <w:rsid w:val="008A37D4"/>
    <w:rsid w:val="008A3AB1"/>
    <w:rsid w:val="008A3DB5"/>
    <w:rsid w:val="008A4F2C"/>
    <w:rsid w:val="008A4F76"/>
    <w:rsid w:val="008A5902"/>
    <w:rsid w:val="008A5A5A"/>
    <w:rsid w:val="008A5C70"/>
    <w:rsid w:val="008A607F"/>
    <w:rsid w:val="008A724F"/>
    <w:rsid w:val="008A747E"/>
    <w:rsid w:val="008A7751"/>
    <w:rsid w:val="008B0C52"/>
    <w:rsid w:val="008B1B42"/>
    <w:rsid w:val="008B1F5D"/>
    <w:rsid w:val="008B3631"/>
    <w:rsid w:val="008B45A6"/>
    <w:rsid w:val="008B46F2"/>
    <w:rsid w:val="008B4975"/>
    <w:rsid w:val="008B51FC"/>
    <w:rsid w:val="008B543A"/>
    <w:rsid w:val="008C00C8"/>
    <w:rsid w:val="008C0498"/>
    <w:rsid w:val="008C0AC6"/>
    <w:rsid w:val="008C0B94"/>
    <w:rsid w:val="008C0BBC"/>
    <w:rsid w:val="008C131E"/>
    <w:rsid w:val="008C20D5"/>
    <w:rsid w:val="008C313A"/>
    <w:rsid w:val="008C3DA9"/>
    <w:rsid w:val="008C4059"/>
    <w:rsid w:val="008C4B42"/>
    <w:rsid w:val="008C4C68"/>
    <w:rsid w:val="008C4CB2"/>
    <w:rsid w:val="008C539F"/>
    <w:rsid w:val="008C57F6"/>
    <w:rsid w:val="008C5D88"/>
    <w:rsid w:val="008C72DD"/>
    <w:rsid w:val="008C7978"/>
    <w:rsid w:val="008D05A7"/>
    <w:rsid w:val="008D097B"/>
    <w:rsid w:val="008D178F"/>
    <w:rsid w:val="008D18EF"/>
    <w:rsid w:val="008D1A4C"/>
    <w:rsid w:val="008D1C5F"/>
    <w:rsid w:val="008D1EF2"/>
    <w:rsid w:val="008D28DB"/>
    <w:rsid w:val="008D2A1F"/>
    <w:rsid w:val="008D2A43"/>
    <w:rsid w:val="008D36BC"/>
    <w:rsid w:val="008D3B7A"/>
    <w:rsid w:val="008D4969"/>
    <w:rsid w:val="008D4B54"/>
    <w:rsid w:val="008D56DA"/>
    <w:rsid w:val="008D6420"/>
    <w:rsid w:val="008D6454"/>
    <w:rsid w:val="008D6D06"/>
    <w:rsid w:val="008D71BB"/>
    <w:rsid w:val="008D7287"/>
    <w:rsid w:val="008D72B9"/>
    <w:rsid w:val="008D7848"/>
    <w:rsid w:val="008D7C13"/>
    <w:rsid w:val="008E0459"/>
    <w:rsid w:val="008E1621"/>
    <w:rsid w:val="008E2229"/>
    <w:rsid w:val="008E2A10"/>
    <w:rsid w:val="008E314B"/>
    <w:rsid w:val="008E3172"/>
    <w:rsid w:val="008E396C"/>
    <w:rsid w:val="008E3A32"/>
    <w:rsid w:val="008E4512"/>
    <w:rsid w:val="008E4B03"/>
    <w:rsid w:val="008E4D63"/>
    <w:rsid w:val="008E52D2"/>
    <w:rsid w:val="008E56A6"/>
    <w:rsid w:val="008E693C"/>
    <w:rsid w:val="008E6A46"/>
    <w:rsid w:val="008E6EA4"/>
    <w:rsid w:val="008E768D"/>
    <w:rsid w:val="008E7745"/>
    <w:rsid w:val="008E77C3"/>
    <w:rsid w:val="008E7C33"/>
    <w:rsid w:val="008F0400"/>
    <w:rsid w:val="008F05F3"/>
    <w:rsid w:val="008F0A33"/>
    <w:rsid w:val="008F0A92"/>
    <w:rsid w:val="008F0C77"/>
    <w:rsid w:val="008F168C"/>
    <w:rsid w:val="008F1D3A"/>
    <w:rsid w:val="008F2FD1"/>
    <w:rsid w:val="008F3022"/>
    <w:rsid w:val="008F4A0E"/>
    <w:rsid w:val="008F4D96"/>
    <w:rsid w:val="008F55E1"/>
    <w:rsid w:val="008F5D9D"/>
    <w:rsid w:val="008F6A0A"/>
    <w:rsid w:val="008F76F1"/>
    <w:rsid w:val="008F7A13"/>
    <w:rsid w:val="008F7F18"/>
    <w:rsid w:val="00900E37"/>
    <w:rsid w:val="009019A7"/>
    <w:rsid w:val="009029F5"/>
    <w:rsid w:val="0090300C"/>
    <w:rsid w:val="0090324D"/>
    <w:rsid w:val="00903739"/>
    <w:rsid w:val="00903B6C"/>
    <w:rsid w:val="00903BEE"/>
    <w:rsid w:val="00903CD0"/>
    <w:rsid w:val="009046CF"/>
    <w:rsid w:val="00904EFC"/>
    <w:rsid w:val="009058C7"/>
    <w:rsid w:val="009064B4"/>
    <w:rsid w:val="009066C0"/>
    <w:rsid w:val="00906710"/>
    <w:rsid w:val="0090744A"/>
    <w:rsid w:val="009074E0"/>
    <w:rsid w:val="00907AF4"/>
    <w:rsid w:val="00907D26"/>
    <w:rsid w:val="00912692"/>
    <w:rsid w:val="00912AF5"/>
    <w:rsid w:val="00912D79"/>
    <w:rsid w:val="00912D9F"/>
    <w:rsid w:val="00912E4C"/>
    <w:rsid w:val="00912EB1"/>
    <w:rsid w:val="0091354F"/>
    <w:rsid w:val="009143D9"/>
    <w:rsid w:val="00914A78"/>
    <w:rsid w:val="0091543A"/>
    <w:rsid w:val="009155E1"/>
    <w:rsid w:val="009158E4"/>
    <w:rsid w:val="00916BF1"/>
    <w:rsid w:val="00916D93"/>
    <w:rsid w:val="0091707B"/>
    <w:rsid w:val="00917F6C"/>
    <w:rsid w:val="00920714"/>
    <w:rsid w:val="00920980"/>
    <w:rsid w:val="00920AB4"/>
    <w:rsid w:val="00920B77"/>
    <w:rsid w:val="00921530"/>
    <w:rsid w:val="00921ACC"/>
    <w:rsid w:val="009223EC"/>
    <w:rsid w:val="0092253D"/>
    <w:rsid w:val="0092480A"/>
    <w:rsid w:val="00924E8F"/>
    <w:rsid w:val="009250EA"/>
    <w:rsid w:val="00925AA4"/>
    <w:rsid w:val="00925B64"/>
    <w:rsid w:val="00925F38"/>
    <w:rsid w:val="00926A39"/>
    <w:rsid w:val="00927078"/>
    <w:rsid w:val="009274B3"/>
    <w:rsid w:val="009274E9"/>
    <w:rsid w:val="00927577"/>
    <w:rsid w:val="00930129"/>
    <w:rsid w:val="009301FA"/>
    <w:rsid w:val="00930741"/>
    <w:rsid w:val="009313D9"/>
    <w:rsid w:val="00931BC6"/>
    <w:rsid w:val="009324E8"/>
    <w:rsid w:val="00932F1D"/>
    <w:rsid w:val="009337E6"/>
    <w:rsid w:val="00933F54"/>
    <w:rsid w:val="0093556E"/>
    <w:rsid w:val="00937275"/>
    <w:rsid w:val="0093784E"/>
    <w:rsid w:val="0094079E"/>
    <w:rsid w:val="0094145A"/>
    <w:rsid w:val="00943309"/>
    <w:rsid w:val="009434FC"/>
    <w:rsid w:val="009444A2"/>
    <w:rsid w:val="00945A49"/>
    <w:rsid w:val="00946349"/>
    <w:rsid w:val="00946690"/>
    <w:rsid w:val="00946EC3"/>
    <w:rsid w:val="00950100"/>
    <w:rsid w:val="00950A31"/>
    <w:rsid w:val="00950B2B"/>
    <w:rsid w:val="00950B5A"/>
    <w:rsid w:val="00950E0A"/>
    <w:rsid w:val="009516CD"/>
    <w:rsid w:val="00952AA0"/>
    <w:rsid w:val="00952CA2"/>
    <w:rsid w:val="0095312D"/>
    <w:rsid w:val="00953BBC"/>
    <w:rsid w:val="00953F0C"/>
    <w:rsid w:val="0095699B"/>
    <w:rsid w:val="0095739D"/>
    <w:rsid w:val="009573A1"/>
    <w:rsid w:val="00960CA7"/>
    <w:rsid w:val="009611A8"/>
    <w:rsid w:val="00961A5B"/>
    <w:rsid w:val="00961D17"/>
    <w:rsid w:val="00962224"/>
    <w:rsid w:val="00962A0B"/>
    <w:rsid w:val="009633AA"/>
    <w:rsid w:val="00963584"/>
    <w:rsid w:val="00964A54"/>
    <w:rsid w:val="0096611A"/>
    <w:rsid w:val="00966755"/>
    <w:rsid w:val="009671D0"/>
    <w:rsid w:val="00967267"/>
    <w:rsid w:val="00970360"/>
    <w:rsid w:val="00970632"/>
    <w:rsid w:val="00971065"/>
    <w:rsid w:val="00971C66"/>
    <w:rsid w:val="0097223E"/>
    <w:rsid w:val="009728BF"/>
    <w:rsid w:val="0097384F"/>
    <w:rsid w:val="0097595F"/>
    <w:rsid w:val="009770DB"/>
    <w:rsid w:val="0097770F"/>
    <w:rsid w:val="00977718"/>
    <w:rsid w:val="009818E8"/>
    <w:rsid w:val="00981B48"/>
    <w:rsid w:val="00981D68"/>
    <w:rsid w:val="009824E0"/>
    <w:rsid w:val="00982C21"/>
    <w:rsid w:val="00984229"/>
    <w:rsid w:val="00984A98"/>
    <w:rsid w:val="00984DF1"/>
    <w:rsid w:val="009857D8"/>
    <w:rsid w:val="00985BD9"/>
    <w:rsid w:val="00985C96"/>
    <w:rsid w:val="0099115C"/>
    <w:rsid w:val="00992543"/>
    <w:rsid w:val="00992B16"/>
    <w:rsid w:val="00992E58"/>
    <w:rsid w:val="00993850"/>
    <w:rsid w:val="0099565D"/>
    <w:rsid w:val="00995DC7"/>
    <w:rsid w:val="00995ECC"/>
    <w:rsid w:val="00996014"/>
    <w:rsid w:val="00996AE1"/>
    <w:rsid w:val="009A04DF"/>
    <w:rsid w:val="009A0E60"/>
    <w:rsid w:val="009A327A"/>
    <w:rsid w:val="009A3334"/>
    <w:rsid w:val="009A371A"/>
    <w:rsid w:val="009A3A33"/>
    <w:rsid w:val="009A3FC7"/>
    <w:rsid w:val="009A4925"/>
    <w:rsid w:val="009A5566"/>
    <w:rsid w:val="009A5FF2"/>
    <w:rsid w:val="009A6C7F"/>
    <w:rsid w:val="009A7112"/>
    <w:rsid w:val="009B12E3"/>
    <w:rsid w:val="009B1E0B"/>
    <w:rsid w:val="009B1E5B"/>
    <w:rsid w:val="009B2268"/>
    <w:rsid w:val="009B32D3"/>
    <w:rsid w:val="009B3656"/>
    <w:rsid w:val="009B3F06"/>
    <w:rsid w:val="009B4574"/>
    <w:rsid w:val="009B56EB"/>
    <w:rsid w:val="009B575B"/>
    <w:rsid w:val="009B5D19"/>
    <w:rsid w:val="009B6760"/>
    <w:rsid w:val="009B6830"/>
    <w:rsid w:val="009C14A4"/>
    <w:rsid w:val="009C16DF"/>
    <w:rsid w:val="009C2590"/>
    <w:rsid w:val="009C449C"/>
    <w:rsid w:val="009C4ABB"/>
    <w:rsid w:val="009C5139"/>
    <w:rsid w:val="009C6D47"/>
    <w:rsid w:val="009C6D4E"/>
    <w:rsid w:val="009C7C73"/>
    <w:rsid w:val="009C7CC5"/>
    <w:rsid w:val="009D0AAA"/>
    <w:rsid w:val="009D1A71"/>
    <w:rsid w:val="009D1BFF"/>
    <w:rsid w:val="009D1F26"/>
    <w:rsid w:val="009D1FB2"/>
    <w:rsid w:val="009D32BE"/>
    <w:rsid w:val="009D3D71"/>
    <w:rsid w:val="009D439D"/>
    <w:rsid w:val="009D4CC8"/>
    <w:rsid w:val="009D5343"/>
    <w:rsid w:val="009D54B9"/>
    <w:rsid w:val="009D5B0F"/>
    <w:rsid w:val="009D5DD3"/>
    <w:rsid w:val="009D602B"/>
    <w:rsid w:val="009D6E5A"/>
    <w:rsid w:val="009E0432"/>
    <w:rsid w:val="009E2159"/>
    <w:rsid w:val="009E29B1"/>
    <w:rsid w:val="009E32C9"/>
    <w:rsid w:val="009E428B"/>
    <w:rsid w:val="009E4512"/>
    <w:rsid w:val="009E47A5"/>
    <w:rsid w:val="009E4D78"/>
    <w:rsid w:val="009E5796"/>
    <w:rsid w:val="009E58DD"/>
    <w:rsid w:val="009E6514"/>
    <w:rsid w:val="009E6EFB"/>
    <w:rsid w:val="009E6FC5"/>
    <w:rsid w:val="009E73E5"/>
    <w:rsid w:val="009E740F"/>
    <w:rsid w:val="009E78D6"/>
    <w:rsid w:val="009E7BB4"/>
    <w:rsid w:val="009F1D9F"/>
    <w:rsid w:val="009F20B1"/>
    <w:rsid w:val="009F38A1"/>
    <w:rsid w:val="009F433B"/>
    <w:rsid w:val="009F4992"/>
    <w:rsid w:val="009F4F27"/>
    <w:rsid w:val="009F5726"/>
    <w:rsid w:val="009F5783"/>
    <w:rsid w:val="009F5B12"/>
    <w:rsid w:val="009F7085"/>
    <w:rsid w:val="00A00CBF"/>
    <w:rsid w:val="00A01336"/>
    <w:rsid w:val="00A017DE"/>
    <w:rsid w:val="00A02FEB"/>
    <w:rsid w:val="00A03051"/>
    <w:rsid w:val="00A03292"/>
    <w:rsid w:val="00A03B2C"/>
    <w:rsid w:val="00A03D46"/>
    <w:rsid w:val="00A046C2"/>
    <w:rsid w:val="00A04C08"/>
    <w:rsid w:val="00A04EDC"/>
    <w:rsid w:val="00A05808"/>
    <w:rsid w:val="00A06AB4"/>
    <w:rsid w:val="00A06CDC"/>
    <w:rsid w:val="00A071E9"/>
    <w:rsid w:val="00A07203"/>
    <w:rsid w:val="00A07455"/>
    <w:rsid w:val="00A07796"/>
    <w:rsid w:val="00A07D26"/>
    <w:rsid w:val="00A103B2"/>
    <w:rsid w:val="00A10A21"/>
    <w:rsid w:val="00A12628"/>
    <w:rsid w:val="00A13B12"/>
    <w:rsid w:val="00A14860"/>
    <w:rsid w:val="00A1767C"/>
    <w:rsid w:val="00A17E1D"/>
    <w:rsid w:val="00A209C7"/>
    <w:rsid w:val="00A225E5"/>
    <w:rsid w:val="00A2321F"/>
    <w:rsid w:val="00A24AFF"/>
    <w:rsid w:val="00A24F40"/>
    <w:rsid w:val="00A25848"/>
    <w:rsid w:val="00A2584E"/>
    <w:rsid w:val="00A25E6C"/>
    <w:rsid w:val="00A26156"/>
    <w:rsid w:val="00A27CF6"/>
    <w:rsid w:val="00A31222"/>
    <w:rsid w:val="00A31448"/>
    <w:rsid w:val="00A31920"/>
    <w:rsid w:val="00A31CC6"/>
    <w:rsid w:val="00A3318F"/>
    <w:rsid w:val="00A336C5"/>
    <w:rsid w:val="00A34548"/>
    <w:rsid w:val="00A3469C"/>
    <w:rsid w:val="00A3522A"/>
    <w:rsid w:val="00A35A02"/>
    <w:rsid w:val="00A36440"/>
    <w:rsid w:val="00A41050"/>
    <w:rsid w:val="00A41DC3"/>
    <w:rsid w:val="00A42CE2"/>
    <w:rsid w:val="00A430C2"/>
    <w:rsid w:val="00A43919"/>
    <w:rsid w:val="00A445A9"/>
    <w:rsid w:val="00A44D6C"/>
    <w:rsid w:val="00A455BE"/>
    <w:rsid w:val="00A4611B"/>
    <w:rsid w:val="00A46902"/>
    <w:rsid w:val="00A472C7"/>
    <w:rsid w:val="00A50DFB"/>
    <w:rsid w:val="00A517FC"/>
    <w:rsid w:val="00A51D95"/>
    <w:rsid w:val="00A51DCA"/>
    <w:rsid w:val="00A522ED"/>
    <w:rsid w:val="00A52638"/>
    <w:rsid w:val="00A5287B"/>
    <w:rsid w:val="00A528DC"/>
    <w:rsid w:val="00A5375F"/>
    <w:rsid w:val="00A53B1A"/>
    <w:rsid w:val="00A53FC3"/>
    <w:rsid w:val="00A54163"/>
    <w:rsid w:val="00A54715"/>
    <w:rsid w:val="00A5520A"/>
    <w:rsid w:val="00A55C6C"/>
    <w:rsid w:val="00A566D6"/>
    <w:rsid w:val="00A56884"/>
    <w:rsid w:val="00A56CE3"/>
    <w:rsid w:val="00A56F82"/>
    <w:rsid w:val="00A57C7D"/>
    <w:rsid w:val="00A57D88"/>
    <w:rsid w:val="00A6073B"/>
    <w:rsid w:val="00A61072"/>
    <w:rsid w:val="00A6119A"/>
    <w:rsid w:val="00A61D1E"/>
    <w:rsid w:val="00A62E98"/>
    <w:rsid w:val="00A645F6"/>
    <w:rsid w:val="00A6539F"/>
    <w:rsid w:val="00A667E6"/>
    <w:rsid w:val="00A6716E"/>
    <w:rsid w:val="00A709C1"/>
    <w:rsid w:val="00A710B0"/>
    <w:rsid w:val="00A71404"/>
    <w:rsid w:val="00A7178A"/>
    <w:rsid w:val="00A72555"/>
    <w:rsid w:val="00A7312D"/>
    <w:rsid w:val="00A73554"/>
    <w:rsid w:val="00A737BE"/>
    <w:rsid w:val="00A73E6C"/>
    <w:rsid w:val="00A73EC3"/>
    <w:rsid w:val="00A749DE"/>
    <w:rsid w:val="00A75B69"/>
    <w:rsid w:val="00A76431"/>
    <w:rsid w:val="00A767B8"/>
    <w:rsid w:val="00A8079F"/>
    <w:rsid w:val="00A813B2"/>
    <w:rsid w:val="00A83302"/>
    <w:rsid w:val="00A83348"/>
    <w:rsid w:val="00A83AA1"/>
    <w:rsid w:val="00A8457A"/>
    <w:rsid w:val="00A85E9D"/>
    <w:rsid w:val="00A860B9"/>
    <w:rsid w:val="00A8651D"/>
    <w:rsid w:val="00A869A8"/>
    <w:rsid w:val="00A87353"/>
    <w:rsid w:val="00A873BB"/>
    <w:rsid w:val="00A9027D"/>
    <w:rsid w:val="00A9045E"/>
    <w:rsid w:val="00A90A19"/>
    <w:rsid w:val="00A90A1A"/>
    <w:rsid w:val="00A91593"/>
    <w:rsid w:val="00A91C07"/>
    <w:rsid w:val="00A91E8E"/>
    <w:rsid w:val="00A920F3"/>
    <w:rsid w:val="00A921C0"/>
    <w:rsid w:val="00A93073"/>
    <w:rsid w:val="00A936DE"/>
    <w:rsid w:val="00A93B98"/>
    <w:rsid w:val="00A9463E"/>
    <w:rsid w:val="00A95720"/>
    <w:rsid w:val="00A95D63"/>
    <w:rsid w:val="00A97918"/>
    <w:rsid w:val="00AA0E73"/>
    <w:rsid w:val="00AA1236"/>
    <w:rsid w:val="00AA144C"/>
    <w:rsid w:val="00AA1E8A"/>
    <w:rsid w:val="00AA2E15"/>
    <w:rsid w:val="00AA369F"/>
    <w:rsid w:val="00AA4A8F"/>
    <w:rsid w:val="00AA6684"/>
    <w:rsid w:val="00AA6818"/>
    <w:rsid w:val="00AA6927"/>
    <w:rsid w:val="00AA7131"/>
    <w:rsid w:val="00AA73EF"/>
    <w:rsid w:val="00AA7DD8"/>
    <w:rsid w:val="00AA7F17"/>
    <w:rsid w:val="00AB10C8"/>
    <w:rsid w:val="00AB113C"/>
    <w:rsid w:val="00AB14E0"/>
    <w:rsid w:val="00AB1FF4"/>
    <w:rsid w:val="00AB3C8E"/>
    <w:rsid w:val="00AB515A"/>
    <w:rsid w:val="00AB5785"/>
    <w:rsid w:val="00AB5866"/>
    <w:rsid w:val="00AB61F1"/>
    <w:rsid w:val="00AB671C"/>
    <w:rsid w:val="00AB722F"/>
    <w:rsid w:val="00AB78F9"/>
    <w:rsid w:val="00AC0748"/>
    <w:rsid w:val="00AC11CE"/>
    <w:rsid w:val="00AC14B3"/>
    <w:rsid w:val="00AC1559"/>
    <w:rsid w:val="00AC181C"/>
    <w:rsid w:val="00AC197D"/>
    <w:rsid w:val="00AC1E07"/>
    <w:rsid w:val="00AC2043"/>
    <w:rsid w:val="00AC3858"/>
    <w:rsid w:val="00AC4670"/>
    <w:rsid w:val="00AC48B2"/>
    <w:rsid w:val="00AC52E6"/>
    <w:rsid w:val="00AC58AF"/>
    <w:rsid w:val="00AC59B8"/>
    <w:rsid w:val="00AC659F"/>
    <w:rsid w:val="00AC6D78"/>
    <w:rsid w:val="00AD00D6"/>
    <w:rsid w:val="00AD0CFE"/>
    <w:rsid w:val="00AD0F75"/>
    <w:rsid w:val="00AD124B"/>
    <w:rsid w:val="00AD25C7"/>
    <w:rsid w:val="00AD2734"/>
    <w:rsid w:val="00AD2BE9"/>
    <w:rsid w:val="00AD34F0"/>
    <w:rsid w:val="00AD3A7A"/>
    <w:rsid w:val="00AD3AB5"/>
    <w:rsid w:val="00AD51EB"/>
    <w:rsid w:val="00AD52BB"/>
    <w:rsid w:val="00AD59E5"/>
    <w:rsid w:val="00AD5C4D"/>
    <w:rsid w:val="00AD5FCB"/>
    <w:rsid w:val="00AD6224"/>
    <w:rsid w:val="00AD6D60"/>
    <w:rsid w:val="00AD7688"/>
    <w:rsid w:val="00AD77BF"/>
    <w:rsid w:val="00AD7C36"/>
    <w:rsid w:val="00AE0009"/>
    <w:rsid w:val="00AE0EC6"/>
    <w:rsid w:val="00AE0F56"/>
    <w:rsid w:val="00AE15D2"/>
    <w:rsid w:val="00AE17D4"/>
    <w:rsid w:val="00AE2968"/>
    <w:rsid w:val="00AE3563"/>
    <w:rsid w:val="00AE3F8E"/>
    <w:rsid w:val="00AE43AD"/>
    <w:rsid w:val="00AE48D0"/>
    <w:rsid w:val="00AE4949"/>
    <w:rsid w:val="00AE5CA3"/>
    <w:rsid w:val="00AE5F79"/>
    <w:rsid w:val="00AE7022"/>
    <w:rsid w:val="00AE7355"/>
    <w:rsid w:val="00AF1C6D"/>
    <w:rsid w:val="00AF2522"/>
    <w:rsid w:val="00AF281B"/>
    <w:rsid w:val="00AF37C0"/>
    <w:rsid w:val="00AF46E0"/>
    <w:rsid w:val="00AF4863"/>
    <w:rsid w:val="00AF4E2C"/>
    <w:rsid w:val="00AF6368"/>
    <w:rsid w:val="00B002BE"/>
    <w:rsid w:val="00B00547"/>
    <w:rsid w:val="00B02527"/>
    <w:rsid w:val="00B02D13"/>
    <w:rsid w:val="00B036DE"/>
    <w:rsid w:val="00B03A24"/>
    <w:rsid w:val="00B04A0C"/>
    <w:rsid w:val="00B04AC3"/>
    <w:rsid w:val="00B0526A"/>
    <w:rsid w:val="00B057CB"/>
    <w:rsid w:val="00B066E5"/>
    <w:rsid w:val="00B06872"/>
    <w:rsid w:val="00B06A2A"/>
    <w:rsid w:val="00B06AA1"/>
    <w:rsid w:val="00B07681"/>
    <w:rsid w:val="00B076A6"/>
    <w:rsid w:val="00B07894"/>
    <w:rsid w:val="00B07B5B"/>
    <w:rsid w:val="00B07F82"/>
    <w:rsid w:val="00B10C1A"/>
    <w:rsid w:val="00B113BC"/>
    <w:rsid w:val="00B11AB7"/>
    <w:rsid w:val="00B1225B"/>
    <w:rsid w:val="00B1238C"/>
    <w:rsid w:val="00B12640"/>
    <w:rsid w:val="00B12983"/>
    <w:rsid w:val="00B12AA3"/>
    <w:rsid w:val="00B12BE0"/>
    <w:rsid w:val="00B12FAB"/>
    <w:rsid w:val="00B1358D"/>
    <w:rsid w:val="00B13CFC"/>
    <w:rsid w:val="00B14063"/>
    <w:rsid w:val="00B14479"/>
    <w:rsid w:val="00B1523C"/>
    <w:rsid w:val="00B15947"/>
    <w:rsid w:val="00B1594C"/>
    <w:rsid w:val="00B1713A"/>
    <w:rsid w:val="00B172A0"/>
    <w:rsid w:val="00B21802"/>
    <w:rsid w:val="00B21803"/>
    <w:rsid w:val="00B21A1B"/>
    <w:rsid w:val="00B22610"/>
    <w:rsid w:val="00B22B3C"/>
    <w:rsid w:val="00B240FC"/>
    <w:rsid w:val="00B24358"/>
    <w:rsid w:val="00B24CFD"/>
    <w:rsid w:val="00B24E66"/>
    <w:rsid w:val="00B253D9"/>
    <w:rsid w:val="00B25A4A"/>
    <w:rsid w:val="00B25DFF"/>
    <w:rsid w:val="00B2797C"/>
    <w:rsid w:val="00B27C32"/>
    <w:rsid w:val="00B3050E"/>
    <w:rsid w:val="00B30528"/>
    <w:rsid w:val="00B30B08"/>
    <w:rsid w:val="00B30F8B"/>
    <w:rsid w:val="00B3475C"/>
    <w:rsid w:val="00B34AC2"/>
    <w:rsid w:val="00B370E8"/>
    <w:rsid w:val="00B37531"/>
    <w:rsid w:val="00B37CD4"/>
    <w:rsid w:val="00B37D14"/>
    <w:rsid w:val="00B37E6E"/>
    <w:rsid w:val="00B40494"/>
    <w:rsid w:val="00B41271"/>
    <w:rsid w:val="00B42260"/>
    <w:rsid w:val="00B4250C"/>
    <w:rsid w:val="00B426BA"/>
    <w:rsid w:val="00B42E68"/>
    <w:rsid w:val="00B444AA"/>
    <w:rsid w:val="00B4496E"/>
    <w:rsid w:val="00B44CC4"/>
    <w:rsid w:val="00B45EE1"/>
    <w:rsid w:val="00B463A2"/>
    <w:rsid w:val="00B46F47"/>
    <w:rsid w:val="00B478F4"/>
    <w:rsid w:val="00B47B44"/>
    <w:rsid w:val="00B51C22"/>
    <w:rsid w:val="00B51C2A"/>
    <w:rsid w:val="00B52222"/>
    <w:rsid w:val="00B52529"/>
    <w:rsid w:val="00B52736"/>
    <w:rsid w:val="00B53F04"/>
    <w:rsid w:val="00B540FD"/>
    <w:rsid w:val="00B54C26"/>
    <w:rsid w:val="00B56148"/>
    <w:rsid w:val="00B5690E"/>
    <w:rsid w:val="00B56E2C"/>
    <w:rsid w:val="00B56EC4"/>
    <w:rsid w:val="00B56F5D"/>
    <w:rsid w:val="00B57285"/>
    <w:rsid w:val="00B600B6"/>
    <w:rsid w:val="00B6056D"/>
    <w:rsid w:val="00B624D3"/>
    <w:rsid w:val="00B62599"/>
    <w:rsid w:val="00B634B0"/>
    <w:rsid w:val="00B6373F"/>
    <w:rsid w:val="00B64E93"/>
    <w:rsid w:val="00B65C57"/>
    <w:rsid w:val="00B66401"/>
    <w:rsid w:val="00B66425"/>
    <w:rsid w:val="00B67F48"/>
    <w:rsid w:val="00B707A4"/>
    <w:rsid w:val="00B717E5"/>
    <w:rsid w:val="00B718B6"/>
    <w:rsid w:val="00B71EAA"/>
    <w:rsid w:val="00B72324"/>
    <w:rsid w:val="00B72565"/>
    <w:rsid w:val="00B73957"/>
    <w:rsid w:val="00B73DED"/>
    <w:rsid w:val="00B74409"/>
    <w:rsid w:val="00B74D62"/>
    <w:rsid w:val="00B76231"/>
    <w:rsid w:val="00B7636B"/>
    <w:rsid w:val="00B7638D"/>
    <w:rsid w:val="00B76E03"/>
    <w:rsid w:val="00B7704C"/>
    <w:rsid w:val="00B7752F"/>
    <w:rsid w:val="00B77ADF"/>
    <w:rsid w:val="00B81082"/>
    <w:rsid w:val="00B818E2"/>
    <w:rsid w:val="00B82797"/>
    <w:rsid w:val="00B82CEC"/>
    <w:rsid w:val="00B82F66"/>
    <w:rsid w:val="00B83C14"/>
    <w:rsid w:val="00B843C8"/>
    <w:rsid w:val="00B84922"/>
    <w:rsid w:val="00B84DB0"/>
    <w:rsid w:val="00B85160"/>
    <w:rsid w:val="00B8582E"/>
    <w:rsid w:val="00B861F2"/>
    <w:rsid w:val="00B86D08"/>
    <w:rsid w:val="00B86F0C"/>
    <w:rsid w:val="00B872D0"/>
    <w:rsid w:val="00B87BD4"/>
    <w:rsid w:val="00B90461"/>
    <w:rsid w:val="00B907F6"/>
    <w:rsid w:val="00B90AFD"/>
    <w:rsid w:val="00B9189D"/>
    <w:rsid w:val="00B91CC8"/>
    <w:rsid w:val="00B91D19"/>
    <w:rsid w:val="00B91E92"/>
    <w:rsid w:val="00B920E6"/>
    <w:rsid w:val="00B92B92"/>
    <w:rsid w:val="00B92F85"/>
    <w:rsid w:val="00B93757"/>
    <w:rsid w:val="00B94CF8"/>
    <w:rsid w:val="00B956B7"/>
    <w:rsid w:val="00B95AB0"/>
    <w:rsid w:val="00B96522"/>
    <w:rsid w:val="00B9666D"/>
    <w:rsid w:val="00B973A8"/>
    <w:rsid w:val="00B978D8"/>
    <w:rsid w:val="00B97F85"/>
    <w:rsid w:val="00BA00C4"/>
    <w:rsid w:val="00BA1284"/>
    <w:rsid w:val="00BA150A"/>
    <w:rsid w:val="00BA1954"/>
    <w:rsid w:val="00BA1CCA"/>
    <w:rsid w:val="00BA3A36"/>
    <w:rsid w:val="00BA3D64"/>
    <w:rsid w:val="00BA595D"/>
    <w:rsid w:val="00BA5AC6"/>
    <w:rsid w:val="00BA5DAE"/>
    <w:rsid w:val="00BA6281"/>
    <w:rsid w:val="00BA6522"/>
    <w:rsid w:val="00BA68C1"/>
    <w:rsid w:val="00BA6987"/>
    <w:rsid w:val="00BA69D2"/>
    <w:rsid w:val="00BA79F3"/>
    <w:rsid w:val="00BB09D5"/>
    <w:rsid w:val="00BB0EAB"/>
    <w:rsid w:val="00BB15EA"/>
    <w:rsid w:val="00BB1B1A"/>
    <w:rsid w:val="00BB1DD2"/>
    <w:rsid w:val="00BB228D"/>
    <w:rsid w:val="00BB2A7A"/>
    <w:rsid w:val="00BB3F95"/>
    <w:rsid w:val="00BB5301"/>
    <w:rsid w:val="00BB59C2"/>
    <w:rsid w:val="00BB5B86"/>
    <w:rsid w:val="00BC4EBF"/>
    <w:rsid w:val="00BC5400"/>
    <w:rsid w:val="00BC5D2D"/>
    <w:rsid w:val="00BC5FEE"/>
    <w:rsid w:val="00BC620E"/>
    <w:rsid w:val="00BC6306"/>
    <w:rsid w:val="00BC66F4"/>
    <w:rsid w:val="00BC6A9C"/>
    <w:rsid w:val="00BC74C3"/>
    <w:rsid w:val="00BD025C"/>
    <w:rsid w:val="00BD04EA"/>
    <w:rsid w:val="00BD18B3"/>
    <w:rsid w:val="00BD1EFC"/>
    <w:rsid w:val="00BD24BD"/>
    <w:rsid w:val="00BD2FDB"/>
    <w:rsid w:val="00BD34E0"/>
    <w:rsid w:val="00BD3516"/>
    <w:rsid w:val="00BD3574"/>
    <w:rsid w:val="00BD38B2"/>
    <w:rsid w:val="00BD3917"/>
    <w:rsid w:val="00BD3A56"/>
    <w:rsid w:val="00BD3D87"/>
    <w:rsid w:val="00BD46FA"/>
    <w:rsid w:val="00BD55C7"/>
    <w:rsid w:val="00BD5C5B"/>
    <w:rsid w:val="00BD63C6"/>
    <w:rsid w:val="00BE0242"/>
    <w:rsid w:val="00BE0E21"/>
    <w:rsid w:val="00BE10DD"/>
    <w:rsid w:val="00BE1763"/>
    <w:rsid w:val="00BE1C90"/>
    <w:rsid w:val="00BE21A7"/>
    <w:rsid w:val="00BE2A75"/>
    <w:rsid w:val="00BE350F"/>
    <w:rsid w:val="00BE39B2"/>
    <w:rsid w:val="00BE3A7C"/>
    <w:rsid w:val="00BE443D"/>
    <w:rsid w:val="00BE4490"/>
    <w:rsid w:val="00BE5A8F"/>
    <w:rsid w:val="00BE5BDB"/>
    <w:rsid w:val="00BE5FB8"/>
    <w:rsid w:val="00BE719C"/>
    <w:rsid w:val="00BE74D6"/>
    <w:rsid w:val="00BE7776"/>
    <w:rsid w:val="00BE7ED4"/>
    <w:rsid w:val="00BF042B"/>
    <w:rsid w:val="00BF04C4"/>
    <w:rsid w:val="00BF2939"/>
    <w:rsid w:val="00BF2994"/>
    <w:rsid w:val="00BF2BC7"/>
    <w:rsid w:val="00BF335D"/>
    <w:rsid w:val="00BF47D2"/>
    <w:rsid w:val="00BF4FAA"/>
    <w:rsid w:val="00BF5C8E"/>
    <w:rsid w:val="00BF613E"/>
    <w:rsid w:val="00BF6BB8"/>
    <w:rsid w:val="00BF6F9F"/>
    <w:rsid w:val="00BF6FF4"/>
    <w:rsid w:val="00BF7A86"/>
    <w:rsid w:val="00C0066B"/>
    <w:rsid w:val="00C009B7"/>
    <w:rsid w:val="00C01314"/>
    <w:rsid w:val="00C018A7"/>
    <w:rsid w:val="00C03468"/>
    <w:rsid w:val="00C04F21"/>
    <w:rsid w:val="00C05414"/>
    <w:rsid w:val="00C06BC9"/>
    <w:rsid w:val="00C06FE2"/>
    <w:rsid w:val="00C11CF7"/>
    <w:rsid w:val="00C122B8"/>
    <w:rsid w:val="00C127AA"/>
    <w:rsid w:val="00C131A4"/>
    <w:rsid w:val="00C134F1"/>
    <w:rsid w:val="00C13F4E"/>
    <w:rsid w:val="00C13FAE"/>
    <w:rsid w:val="00C15C04"/>
    <w:rsid w:val="00C17DF1"/>
    <w:rsid w:val="00C20805"/>
    <w:rsid w:val="00C21A47"/>
    <w:rsid w:val="00C21B86"/>
    <w:rsid w:val="00C2275A"/>
    <w:rsid w:val="00C230BF"/>
    <w:rsid w:val="00C23343"/>
    <w:rsid w:val="00C23423"/>
    <w:rsid w:val="00C23D35"/>
    <w:rsid w:val="00C23E8A"/>
    <w:rsid w:val="00C23ED6"/>
    <w:rsid w:val="00C262C9"/>
    <w:rsid w:val="00C27DF4"/>
    <w:rsid w:val="00C27FF0"/>
    <w:rsid w:val="00C305D4"/>
    <w:rsid w:val="00C3097C"/>
    <w:rsid w:val="00C31EB7"/>
    <w:rsid w:val="00C32C01"/>
    <w:rsid w:val="00C32CCF"/>
    <w:rsid w:val="00C33645"/>
    <w:rsid w:val="00C3394F"/>
    <w:rsid w:val="00C33FDF"/>
    <w:rsid w:val="00C342B7"/>
    <w:rsid w:val="00C3475B"/>
    <w:rsid w:val="00C362BA"/>
    <w:rsid w:val="00C378D2"/>
    <w:rsid w:val="00C40362"/>
    <w:rsid w:val="00C404EB"/>
    <w:rsid w:val="00C40C7B"/>
    <w:rsid w:val="00C41E39"/>
    <w:rsid w:val="00C427E0"/>
    <w:rsid w:val="00C432B0"/>
    <w:rsid w:val="00C434BB"/>
    <w:rsid w:val="00C43C7D"/>
    <w:rsid w:val="00C43DA6"/>
    <w:rsid w:val="00C43DC4"/>
    <w:rsid w:val="00C43F02"/>
    <w:rsid w:val="00C44025"/>
    <w:rsid w:val="00C442D4"/>
    <w:rsid w:val="00C44321"/>
    <w:rsid w:val="00C4477D"/>
    <w:rsid w:val="00C45156"/>
    <w:rsid w:val="00C459DA"/>
    <w:rsid w:val="00C45DD9"/>
    <w:rsid w:val="00C45E42"/>
    <w:rsid w:val="00C47349"/>
    <w:rsid w:val="00C478B5"/>
    <w:rsid w:val="00C47A6C"/>
    <w:rsid w:val="00C47BFA"/>
    <w:rsid w:val="00C501B5"/>
    <w:rsid w:val="00C50C35"/>
    <w:rsid w:val="00C52B31"/>
    <w:rsid w:val="00C5305F"/>
    <w:rsid w:val="00C54B5B"/>
    <w:rsid w:val="00C5640B"/>
    <w:rsid w:val="00C56916"/>
    <w:rsid w:val="00C571E6"/>
    <w:rsid w:val="00C60418"/>
    <w:rsid w:val="00C60B0D"/>
    <w:rsid w:val="00C61B51"/>
    <w:rsid w:val="00C61E9E"/>
    <w:rsid w:val="00C61F89"/>
    <w:rsid w:val="00C62551"/>
    <w:rsid w:val="00C62D9C"/>
    <w:rsid w:val="00C62DDF"/>
    <w:rsid w:val="00C6353B"/>
    <w:rsid w:val="00C63D4A"/>
    <w:rsid w:val="00C644A6"/>
    <w:rsid w:val="00C64CDA"/>
    <w:rsid w:val="00C64CF4"/>
    <w:rsid w:val="00C65C8F"/>
    <w:rsid w:val="00C66154"/>
    <w:rsid w:val="00C67CD3"/>
    <w:rsid w:val="00C67DDA"/>
    <w:rsid w:val="00C67EF2"/>
    <w:rsid w:val="00C700A2"/>
    <w:rsid w:val="00C70F23"/>
    <w:rsid w:val="00C72608"/>
    <w:rsid w:val="00C7353D"/>
    <w:rsid w:val="00C73E36"/>
    <w:rsid w:val="00C749EF"/>
    <w:rsid w:val="00C753D3"/>
    <w:rsid w:val="00C7679C"/>
    <w:rsid w:val="00C76914"/>
    <w:rsid w:val="00C76A76"/>
    <w:rsid w:val="00C76C7C"/>
    <w:rsid w:val="00C76E4B"/>
    <w:rsid w:val="00C76FCF"/>
    <w:rsid w:val="00C7789F"/>
    <w:rsid w:val="00C80B7A"/>
    <w:rsid w:val="00C80C04"/>
    <w:rsid w:val="00C80EA5"/>
    <w:rsid w:val="00C837D3"/>
    <w:rsid w:val="00C83A4A"/>
    <w:rsid w:val="00C83A59"/>
    <w:rsid w:val="00C83C6E"/>
    <w:rsid w:val="00C8467F"/>
    <w:rsid w:val="00C8505A"/>
    <w:rsid w:val="00C85DB3"/>
    <w:rsid w:val="00C86281"/>
    <w:rsid w:val="00C86EB6"/>
    <w:rsid w:val="00C8713B"/>
    <w:rsid w:val="00C8769C"/>
    <w:rsid w:val="00C90627"/>
    <w:rsid w:val="00C90D96"/>
    <w:rsid w:val="00C91968"/>
    <w:rsid w:val="00C93139"/>
    <w:rsid w:val="00C93EEA"/>
    <w:rsid w:val="00C9414B"/>
    <w:rsid w:val="00C9481D"/>
    <w:rsid w:val="00C951A3"/>
    <w:rsid w:val="00C953A3"/>
    <w:rsid w:val="00C95E2A"/>
    <w:rsid w:val="00C96312"/>
    <w:rsid w:val="00C96992"/>
    <w:rsid w:val="00C97104"/>
    <w:rsid w:val="00C975D2"/>
    <w:rsid w:val="00C97BF4"/>
    <w:rsid w:val="00CA0081"/>
    <w:rsid w:val="00CA0B39"/>
    <w:rsid w:val="00CA13A2"/>
    <w:rsid w:val="00CA1C7D"/>
    <w:rsid w:val="00CA1FD3"/>
    <w:rsid w:val="00CA2997"/>
    <w:rsid w:val="00CA37B5"/>
    <w:rsid w:val="00CA3AFC"/>
    <w:rsid w:val="00CA3BF2"/>
    <w:rsid w:val="00CA3C29"/>
    <w:rsid w:val="00CA50B4"/>
    <w:rsid w:val="00CA5DA5"/>
    <w:rsid w:val="00CA5E36"/>
    <w:rsid w:val="00CA6792"/>
    <w:rsid w:val="00CA6A29"/>
    <w:rsid w:val="00CA7CB3"/>
    <w:rsid w:val="00CB09EB"/>
    <w:rsid w:val="00CB0EA4"/>
    <w:rsid w:val="00CB2CAB"/>
    <w:rsid w:val="00CB4F6D"/>
    <w:rsid w:val="00CB56BD"/>
    <w:rsid w:val="00CB58B4"/>
    <w:rsid w:val="00CB5916"/>
    <w:rsid w:val="00CB5ACD"/>
    <w:rsid w:val="00CB6D6E"/>
    <w:rsid w:val="00CB7360"/>
    <w:rsid w:val="00CC0937"/>
    <w:rsid w:val="00CC171C"/>
    <w:rsid w:val="00CC24A4"/>
    <w:rsid w:val="00CC3351"/>
    <w:rsid w:val="00CC3A8A"/>
    <w:rsid w:val="00CC4E53"/>
    <w:rsid w:val="00CC5020"/>
    <w:rsid w:val="00CC5995"/>
    <w:rsid w:val="00CC6A12"/>
    <w:rsid w:val="00CC6B84"/>
    <w:rsid w:val="00CC7028"/>
    <w:rsid w:val="00CC713E"/>
    <w:rsid w:val="00CD191C"/>
    <w:rsid w:val="00CD2598"/>
    <w:rsid w:val="00CD27FA"/>
    <w:rsid w:val="00CD3295"/>
    <w:rsid w:val="00CD33B5"/>
    <w:rsid w:val="00CD4372"/>
    <w:rsid w:val="00CD4805"/>
    <w:rsid w:val="00CD4C37"/>
    <w:rsid w:val="00CD4E74"/>
    <w:rsid w:val="00CD4F84"/>
    <w:rsid w:val="00CD5F0E"/>
    <w:rsid w:val="00CD6B70"/>
    <w:rsid w:val="00CD73E5"/>
    <w:rsid w:val="00CD7B87"/>
    <w:rsid w:val="00CD7BE6"/>
    <w:rsid w:val="00CD7FBC"/>
    <w:rsid w:val="00CE006D"/>
    <w:rsid w:val="00CE018B"/>
    <w:rsid w:val="00CE1B7C"/>
    <w:rsid w:val="00CE24BA"/>
    <w:rsid w:val="00CE3419"/>
    <w:rsid w:val="00CE3E48"/>
    <w:rsid w:val="00CE4068"/>
    <w:rsid w:val="00CE4A24"/>
    <w:rsid w:val="00CE4CB1"/>
    <w:rsid w:val="00CE4F80"/>
    <w:rsid w:val="00CE590C"/>
    <w:rsid w:val="00CE5A92"/>
    <w:rsid w:val="00CE6292"/>
    <w:rsid w:val="00CE6CB0"/>
    <w:rsid w:val="00CE6FE8"/>
    <w:rsid w:val="00CE727E"/>
    <w:rsid w:val="00CF1BD2"/>
    <w:rsid w:val="00CF21E5"/>
    <w:rsid w:val="00CF2D1E"/>
    <w:rsid w:val="00CF401F"/>
    <w:rsid w:val="00CF41FC"/>
    <w:rsid w:val="00CF420A"/>
    <w:rsid w:val="00CF44B1"/>
    <w:rsid w:val="00CF48FB"/>
    <w:rsid w:val="00CF4B0C"/>
    <w:rsid w:val="00CF4E0F"/>
    <w:rsid w:val="00CF51F1"/>
    <w:rsid w:val="00CF53B0"/>
    <w:rsid w:val="00CF53D8"/>
    <w:rsid w:val="00CF609D"/>
    <w:rsid w:val="00CF62AF"/>
    <w:rsid w:val="00CF6733"/>
    <w:rsid w:val="00CF7DA5"/>
    <w:rsid w:val="00D00279"/>
    <w:rsid w:val="00D00752"/>
    <w:rsid w:val="00D0081D"/>
    <w:rsid w:val="00D00AEC"/>
    <w:rsid w:val="00D033AB"/>
    <w:rsid w:val="00D03E0C"/>
    <w:rsid w:val="00D0424E"/>
    <w:rsid w:val="00D04316"/>
    <w:rsid w:val="00D04A05"/>
    <w:rsid w:val="00D04C2E"/>
    <w:rsid w:val="00D05047"/>
    <w:rsid w:val="00D0516D"/>
    <w:rsid w:val="00D057C6"/>
    <w:rsid w:val="00D0601E"/>
    <w:rsid w:val="00D066B7"/>
    <w:rsid w:val="00D10013"/>
    <w:rsid w:val="00D10A66"/>
    <w:rsid w:val="00D12586"/>
    <w:rsid w:val="00D127A4"/>
    <w:rsid w:val="00D12CAB"/>
    <w:rsid w:val="00D1476F"/>
    <w:rsid w:val="00D14CBF"/>
    <w:rsid w:val="00D14FB8"/>
    <w:rsid w:val="00D15584"/>
    <w:rsid w:val="00D15A5D"/>
    <w:rsid w:val="00D16B21"/>
    <w:rsid w:val="00D17135"/>
    <w:rsid w:val="00D17B4F"/>
    <w:rsid w:val="00D205AA"/>
    <w:rsid w:val="00D20BDA"/>
    <w:rsid w:val="00D20DD3"/>
    <w:rsid w:val="00D215A6"/>
    <w:rsid w:val="00D220CF"/>
    <w:rsid w:val="00D22DFE"/>
    <w:rsid w:val="00D23CCB"/>
    <w:rsid w:val="00D23F3E"/>
    <w:rsid w:val="00D24117"/>
    <w:rsid w:val="00D26821"/>
    <w:rsid w:val="00D26F60"/>
    <w:rsid w:val="00D272E6"/>
    <w:rsid w:val="00D27AA3"/>
    <w:rsid w:val="00D27C55"/>
    <w:rsid w:val="00D300A4"/>
    <w:rsid w:val="00D31C7C"/>
    <w:rsid w:val="00D3252F"/>
    <w:rsid w:val="00D32760"/>
    <w:rsid w:val="00D32FF1"/>
    <w:rsid w:val="00D33391"/>
    <w:rsid w:val="00D340B8"/>
    <w:rsid w:val="00D346A5"/>
    <w:rsid w:val="00D34A7B"/>
    <w:rsid w:val="00D3589E"/>
    <w:rsid w:val="00D35D39"/>
    <w:rsid w:val="00D36593"/>
    <w:rsid w:val="00D3693B"/>
    <w:rsid w:val="00D37A4E"/>
    <w:rsid w:val="00D37C44"/>
    <w:rsid w:val="00D40E5C"/>
    <w:rsid w:val="00D446D6"/>
    <w:rsid w:val="00D44DE2"/>
    <w:rsid w:val="00D46501"/>
    <w:rsid w:val="00D466B1"/>
    <w:rsid w:val="00D467BF"/>
    <w:rsid w:val="00D4789B"/>
    <w:rsid w:val="00D47E9D"/>
    <w:rsid w:val="00D47EDB"/>
    <w:rsid w:val="00D50747"/>
    <w:rsid w:val="00D50A54"/>
    <w:rsid w:val="00D516D5"/>
    <w:rsid w:val="00D520E8"/>
    <w:rsid w:val="00D5321E"/>
    <w:rsid w:val="00D54748"/>
    <w:rsid w:val="00D54A52"/>
    <w:rsid w:val="00D54A73"/>
    <w:rsid w:val="00D551F5"/>
    <w:rsid w:val="00D55AE2"/>
    <w:rsid w:val="00D55C8E"/>
    <w:rsid w:val="00D5629E"/>
    <w:rsid w:val="00D563CB"/>
    <w:rsid w:val="00D57A22"/>
    <w:rsid w:val="00D6020C"/>
    <w:rsid w:val="00D61DF6"/>
    <w:rsid w:val="00D6207D"/>
    <w:rsid w:val="00D63456"/>
    <w:rsid w:val="00D64296"/>
    <w:rsid w:val="00D64C40"/>
    <w:rsid w:val="00D655BD"/>
    <w:rsid w:val="00D6575A"/>
    <w:rsid w:val="00D673BD"/>
    <w:rsid w:val="00D677F6"/>
    <w:rsid w:val="00D67B15"/>
    <w:rsid w:val="00D70588"/>
    <w:rsid w:val="00D7147B"/>
    <w:rsid w:val="00D71831"/>
    <w:rsid w:val="00D726F6"/>
    <w:rsid w:val="00D727FC"/>
    <w:rsid w:val="00D72AE7"/>
    <w:rsid w:val="00D72C5B"/>
    <w:rsid w:val="00D73341"/>
    <w:rsid w:val="00D734EB"/>
    <w:rsid w:val="00D73946"/>
    <w:rsid w:val="00D760C2"/>
    <w:rsid w:val="00D832D9"/>
    <w:rsid w:val="00D837EC"/>
    <w:rsid w:val="00D838F5"/>
    <w:rsid w:val="00D83A31"/>
    <w:rsid w:val="00D83DD0"/>
    <w:rsid w:val="00D848CF"/>
    <w:rsid w:val="00D85252"/>
    <w:rsid w:val="00D8552A"/>
    <w:rsid w:val="00D860B1"/>
    <w:rsid w:val="00D873E6"/>
    <w:rsid w:val="00D87C3C"/>
    <w:rsid w:val="00D9065A"/>
    <w:rsid w:val="00D90757"/>
    <w:rsid w:val="00D90B5F"/>
    <w:rsid w:val="00D90BB9"/>
    <w:rsid w:val="00D9120C"/>
    <w:rsid w:val="00D92266"/>
    <w:rsid w:val="00D929A3"/>
    <w:rsid w:val="00D94B39"/>
    <w:rsid w:val="00D954D7"/>
    <w:rsid w:val="00D959B9"/>
    <w:rsid w:val="00D95A28"/>
    <w:rsid w:val="00D960C1"/>
    <w:rsid w:val="00D969B6"/>
    <w:rsid w:val="00D96A7F"/>
    <w:rsid w:val="00D9750E"/>
    <w:rsid w:val="00D97A2B"/>
    <w:rsid w:val="00DA097C"/>
    <w:rsid w:val="00DA098D"/>
    <w:rsid w:val="00DA2CC4"/>
    <w:rsid w:val="00DA335B"/>
    <w:rsid w:val="00DA35C2"/>
    <w:rsid w:val="00DA3F91"/>
    <w:rsid w:val="00DA581D"/>
    <w:rsid w:val="00DA6407"/>
    <w:rsid w:val="00DA6802"/>
    <w:rsid w:val="00DA712B"/>
    <w:rsid w:val="00DA718D"/>
    <w:rsid w:val="00DA7916"/>
    <w:rsid w:val="00DA7CFB"/>
    <w:rsid w:val="00DB0158"/>
    <w:rsid w:val="00DB0248"/>
    <w:rsid w:val="00DB15EE"/>
    <w:rsid w:val="00DB161A"/>
    <w:rsid w:val="00DB1705"/>
    <w:rsid w:val="00DB1A16"/>
    <w:rsid w:val="00DB1A21"/>
    <w:rsid w:val="00DB2EB3"/>
    <w:rsid w:val="00DB3E6F"/>
    <w:rsid w:val="00DB3F60"/>
    <w:rsid w:val="00DB4D31"/>
    <w:rsid w:val="00DB4E1C"/>
    <w:rsid w:val="00DB4E9A"/>
    <w:rsid w:val="00DB519A"/>
    <w:rsid w:val="00DB5593"/>
    <w:rsid w:val="00DB5863"/>
    <w:rsid w:val="00DC1530"/>
    <w:rsid w:val="00DC195E"/>
    <w:rsid w:val="00DC1A3D"/>
    <w:rsid w:val="00DC1D83"/>
    <w:rsid w:val="00DC1D99"/>
    <w:rsid w:val="00DC2A1E"/>
    <w:rsid w:val="00DC31CB"/>
    <w:rsid w:val="00DC3206"/>
    <w:rsid w:val="00DC4287"/>
    <w:rsid w:val="00DC432A"/>
    <w:rsid w:val="00DC587B"/>
    <w:rsid w:val="00DC5988"/>
    <w:rsid w:val="00DC6135"/>
    <w:rsid w:val="00DC7150"/>
    <w:rsid w:val="00DD18A6"/>
    <w:rsid w:val="00DD19A3"/>
    <w:rsid w:val="00DD1ED5"/>
    <w:rsid w:val="00DD3584"/>
    <w:rsid w:val="00DD3858"/>
    <w:rsid w:val="00DD3BE7"/>
    <w:rsid w:val="00DD3F27"/>
    <w:rsid w:val="00DD45D1"/>
    <w:rsid w:val="00DD4CDF"/>
    <w:rsid w:val="00DD56E1"/>
    <w:rsid w:val="00DD5A1C"/>
    <w:rsid w:val="00DD756F"/>
    <w:rsid w:val="00DD7EE0"/>
    <w:rsid w:val="00DD7EE8"/>
    <w:rsid w:val="00DE0368"/>
    <w:rsid w:val="00DE11AA"/>
    <w:rsid w:val="00DE1865"/>
    <w:rsid w:val="00DE1C12"/>
    <w:rsid w:val="00DE238D"/>
    <w:rsid w:val="00DE3200"/>
    <w:rsid w:val="00DE3769"/>
    <w:rsid w:val="00DE39E5"/>
    <w:rsid w:val="00DE3B65"/>
    <w:rsid w:val="00DE40E1"/>
    <w:rsid w:val="00DE4EF1"/>
    <w:rsid w:val="00DE5296"/>
    <w:rsid w:val="00DE529B"/>
    <w:rsid w:val="00DE6AEA"/>
    <w:rsid w:val="00DE7F62"/>
    <w:rsid w:val="00DF096D"/>
    <w:rsid w:val="00DF132E"/>
    <w:rsid w:val="00DF15F4"/>
    <w:rsid w:val="00DF1F81"/>
    <w:rsid w:val="00DF2BEA"/>
    <w:rsid w:val="00DF33F2"/>
    <w:rsid w:val="00DF57F3"/>
    <w:rsid w:val="00DF75CF"/>
    <w:rsid w:val="00DF78B3"/>
    <w:rsid w:val="00E00256"/>
    <w:rsid w:val="00E00894"/>
    <w:rsid w:val="00E0145F"/>
    <w:rsid w:val="00E019E1"/>
    <w:rsid w:val="00E02C82"/>
    <w:rsid w:val="00E045C0"/>
    <w:rsid w:val="00E05293"/>
    <w:rsid w:val="00E05F16"/>
    <w:rsid w:val="00E075C7"/>
    <w:rsid w:val="00E1111C"/>
    <w:rsid w:val="00E11DE4"/>
    <w:rsid w:val="00E11E81"/>
    <w:rsid w:val="00E120A8"/>
    <w:rsid w:val="00E1223E"/>
    <w:rsid w:val="00E12860"/>
    <w:rsid w:val="00E140CE"/>
    <w:rsid w:val="00E151C7"/>
    <w:rsid w:val="00E15531"/>
    <w:rsid w:val="00E155DF"/>
    <w:rsid w:val="00E15B3A"/>
    <w:rsid w:val="00E161D4"/>
    <w:rsid w:val="00E16F13"/>
    <w:rsid w:val="00E17485"/>
    <w:rsid w:val="00E17E47"/>
    <w:rsid w:val="00E20825"/>
    <w:rsid w:val="00E20AF1"/>
    <w:rsid w:val="00E22164"/>
    <w:rsid w:val="00E224A5"/>
    <w:rsid w:val="00E2271E"/>
    <w:rsid w:val="00E2347D"/>
    <w:rsid w:val="00E236B0"/>
    <w:rsid w:val="00E23E80"/>
    <w:rsid w:val="00E241CB"/>
    <w:rsid w:val="00E241FF"/>
    <w:rsid w:val="00E2459A"/>
    <w:rsid w:val="00E246ED"/>
    <w:rsid w:val="00E248A0"/>
    <w:rsid w:val="00E24D7A"/>
    <w:rsid w:val="00E25104"/>
    <w:rsid w:val="00E26064"/>
    <w:rsid w:val="00E30152"/>
    <w:rsid w:val="00E305A7"/>
    <w:rsid w:val="00E30AA2"/>
    <w:rsid w:val="00E30C27"/>
    <w:rsid w:val="00E30DA5"/>
    <w:rsid w:val="00E31714"/>
    <w:rsid w:val="00E31D5F"/>
    <w:rsid w:val="00E32275"/>
    <w:rsid w:val="00E32CB8"/>
    <w:rsid w:val="00E32DFE"/>
    <w:rsid w:val="00E32FEA"/>
    <w:rsid w:val="00E3580A"/>
    <w:rsid w:val="00E35A6C"/>
    <w:rsid w:val="00E36E48"/>
    <w:rsid w:val="00E37EA1"/>
    <w:rsid w:val="00E40644"/>
    <w:rsid w:val="00E409A4"/>
    <w:rsid w:val="00E40A20"/>
    <w:rsid w:val="00E417DA"/>
    <w:rsid w:val="00E43348"/>
    <w:rsid w:val="00E43598"/>
    <w:rsid w:val="00E439C0"/>
    <w:rsid w:val="00E43AA5"/>
    <w:rsid w:val="00E44557"/>
    <w:rsid w:val="00E4460A"/>
    <w:rsid w:val="00E453FB"/>
    <w:rsid w:val="00E50BC5"/>
    <w:rsid w:val="00E50C60"/>
    <w:rsid w:val="00E511A4"/>
    <w:rsid w:val="00E52251"/>
    <w:rsid w:val="00E523B5"/>
    <w:rsid w:val="00E53A72"/>
    <w:rsid w:val="00E54129"/>
    <w:rsid w:val="00E54271"/>
    <w:rsid w:val="00E566FC"/>
    <w:rsid w:val="00E56AA7"/>
    <w:rsid w:val="00E574FF"/>
    <w:rsid w:val="00E57C75"/>
    <w:rsid w:val="00E61413"/>
    <w:rsid w:val="00E61442"/>
    <w:rsid w:val="00E61D90"/>
    <w:rsid w:val="00E620CE"/>
    <w:rsid w:val="00E63B86"/>
    <w:rsid w:val="00E63C6A"/>
    <w:rsid w:val="00E63EBA"/>
    <w:rsid w:val="00E63F39"/>
    <w:rsid w:val="00E64800"/>
    <w:rsid w:val="00E648C3"/>
    <w:rsid w:val="00E64B3B"/>
    <w:rsid w:val="00E64C45"/>
    <w:rsid w:val="00E655C9"/>
    <w:rsid w:val="00E65DE7"/>
    <w:rsid w:val="00E66557"/>
    <w:rsid w:val="00E66BBA"/>
    <w:rsid w:val="00E675DF"/>
    <w:rsid w:val="00E678D2"/>
    <w:rsid w:val="00E67B58"/>
    <w:rsid w:val="00E70688"/>
    <w:rsid w:val="00E70A62"/>
    <w:rsid w:val="00E70D51"/>
    <w:rsid w:val="00E71ED5"/>
    <w:rsid w:val="00E732F0"/>
    <w:rsid w:val="00E73314"/>
    <w:rsid w:val="00E73402"/>
    <w:rsid w:val="00E736F2"/>
    <w:rsid w:val="00E73984"/>
    <w:rsid w:val="00E73EB4"/>
    <w:rsid w:val="00E75638"/>
    <w:rsid w:val="00E75832"/>
    <w:rsid w:val="00E76897"/>
    <w:rsid w:val="00E80D9E"/>
    <w:rsid w:val="00E8166F"/>
    <w:rsid w:val="00E82E9F"/>
    <w:rsid w:val="00E83806"/>
    <w:rsid w:val="00E83CA8"/>
    <w:rsid w:val="00E83F65"/>
    <w:rsid w:val="00E84BBD"/>
    <w:rsid w:val="00E853F6"/>
    <w:rsid w:val="00E86A7F"/>
    <w:rsid w:val="00E86BBD"/>
    <w:rsid w:val="00E87FA7"/>
    <w:rsid w:val="00E91778"/>
    <w:rsid w:val="00E92527"/>
    <w:rsid w:val="00E925A4"/>
    <w:rsid w:val="00E938EB"/>
    <w:rsid w:val="00E94BEB"/>
    <w:rsid w:val="00E9520C"/>
    <w:rsid w:val="00E95A4D"/>
    <w:rsid w:val="00E961C5"/>
    <w:rsid w:val="00E96748"/>
    <w:rsid w:val="00E9764A"/>
    <w:rsid w:val="00E97A1D"/>
    <w:rsid w:val="00E97E74"/>
    <w:rsid w:val="00EA0455"/>
    <w:rsid w:val="00EA1C1B"/>
    <w:rsid w:val="00EA2023"/>
    <w:rsid w:val="00EA23B0"/>
    <w:rsid w:val="00EA24A0"/>
    <w:rsid w:val="00EA28BE"/>
    <w:rsid w:val="00EA30A9"/>
    <w:rsid w:val="00EA3A2F"/>
    <w:rsid w:val="00EA45C7"/>
    <w:rsid w:val="00EA5271"/>
    <w:rsid w:val="00EA6262"/>
    <w:rsid w:val="00EA7583"/>
    <w:rsid w:val="00EB0909"/>
    <w:rsid w:val="00EB128A"/>
    <w:rsid w:val="00EB1ADB"/>
    <w:rsid w:val="00EB1FA5"/>
    <w:rsid w:val="00EB2747"/>
    <w:rsid w:val="00EB2C6D"/>
    <w:rsid w:val="00EB3E52"/>
    <w:rsid w:val="00EB3FE8"/>
    <w:rsid w:val="00EB4270"/>
    <w:rsid w:val="00EB4C46"/>
    <w:rsid w:val="00EB66DF"/>
    <w:rsid w:val="00EB72C9"/>
    <w:rsid w:val="00EB72E9"/>
    <w:rsid w:val="00EB7E9E"/>
    <w:rsid w:val="00EC00C2"/>
    <w:rsid w:val="00EC080E"/>
    <w:rsid w:val="00EC11CA"/>
    <w:rsid w:val="00EC14BB"/>
    <w:rsid w:val="00EC1C8F"/>
    <w:rsid w:val="00EC2ABA"/>
    <w:rsid w:val="00EC2CC2"/>
    <w:rsid w:val="00EC318E"/>
    <w:rsid w:val="00EC34A9"/>
    <w:rsid w:val="00EC57A7"/>
    <w:rsid w:val="00EC5BB0"/>
    <w:rsid w:val="00EC5EBA"/>
    <w:rsid w:val="00EC63E9"/>
    <w:rsid w:val="00EC7E93"/>
    <w:rsid w:val="00ED0006"/>
    <w:rsid w:val="00ED1F95"/>
    <w:rsid w:val="00ED248B"/>
    <w:rsid w:val="00ED2ED9"/>
    <w:rsid w:val="00ED303B"/>
    <w:rsid w:val="00ED38BE"/>
    <w:rsid w:val="00ED466F"/>
    <w:rsid w:val="00ED495D"/>
    <w:rsid w:val="00ED57F0"/>
    <w:rsid w:val="00ED5B8D"/>
    <w:rsid w:val="00ED5D4F"/>
    <w:rsid w:val="00ED5E76"/>
    <w:rsid w:val="00ED6A49"/>
    <w:rsid w:val="00ED707E"/>
    <w:rsid w:val="00EE0DFA"/>
    <w:rsid w:val="00EE16BA"/>
    <w:rsid w:val="00EE265D"/>
    <w:rsid w:val="00EE268B"/>
    <w:rsid w:val="00EE2C51"/>
    <w:rsid w:val="00EE2E11"/>
    <w:rsid w:val="00EE3F19"/>
    <w:rsid w:val="00EE4196"/>
    <w:rsid w:val="00EE4AAA"/>
    <w:rsid w:val="00EE4D5A"/>
    <w:rsid w:val="00EE5522"/>
    <w:rsid w:val="00EE57E8"/>
    <w:rsid w:val="00EE6239"/>
    <w:rsid w:val="00EE635D"/>
    <w:rsid w:val="00EE6646"/>
    <w:rsid w:val="00EE6A33"/>
    <w:rsid w:val="00EE6B35"/>
    <w:rsid w:val="00EE6EA3"/>
    <w:rsid w:val="00EE7EB9"/>
    <w:rsid w:val="00EE7EE8"/>
    <w:rsid w:val="00EF17E0"/>
    <w:rsid w:val="00EF1B64"/>
    <w:rsid w:val="00EF2645"/>
    <w:rsid w:val="00EF2A1C"/>
    <w:rsid w:val="00EF3017"/>
    <w:rsid w:val="00EF3C77"/>
    <w:rsid w:val="00EF6021"/>
    <w:rsid w:val="00EF627B"/>
    <w:rsid w:val="00EF64CB"/>
    <w:rsid w:val="00EF6552"/>
    <w:rsid w:val="00EF65B2"/>
    <w:rsid w:val="00EF6DF2"/>
    <w:rsid w:val="00EF70C2"/>
    <w:rsid w:val="00EF7F48"/>
    <w:rsid w:val="00F0051A"/>
    <w:rsid w:val="00F00B32"/>
    <w:rsid w:val="00F01508"/>
    <w:rsid w:val="00F029A0"/>
    <w:rsid w:val="00F02D6A"/>
    <w:rsid w:val="00F02EC3"/>
    <w:rsid w:val="00F039F5"/>
    <w:rsid w:val="00F040E4"/>
    <w:rsid w:val="00F04685"/>
    <w:rsid w:val="00F04E74"/>
    <w:rsid w:val="00F056BD"/>
    <w:rsid w:val="00F0623B"/>
    <w:rsid w:val="00F06B4F"/>
    <w:rsid w:val="00F073D1"/>
    <w:rsid w:val="00F0740C"/>
    <w:rsid w:val="00F1047B"/>
    <w:rsid w:val="00F11ADB"/>
    <w:rsid w:val="00F11D40"/>
    <w:rsid w:val="00F132DD"/>
    <w:rsid w:val="00F13379"/>
    <w:rsid w:val="00F14515"/>
    <w:rsid w:val="00F15B7D"/>
    <w:rsid w:val="00F15F09"/>
    <w:rsid w:val="00F17E5D"/>
    <w:rsid w:val="00F17ECE"/>
    <w:rsid w:val="00F17F76"/>
    <w:rsid w:val="00F20394"/>
    <w:rsid w:val="00F20462"/>
    <w:rsid w:val="00F2049B"/>
    <w:rsid w:val="00F218C0"/>
    <w:rsid w:val="00F21FBD"/>
    <w:rsid w:val="00F22EBE"/>
    <w:rsid w:val="00F26B64"/>
    <w:rsid w:val="00F27D82"/>
    <w:rsid w:val="00F301A4"/>
    <w:rsid w:val="00F30874"/>
    <w:rsid w:val="00F32565"/>
    <w:rsid w:val="00F32FC9"/>
    <w:rsid w:val="00F3321F"/>
    <w:rsid w:val="00F33B68"/>
    <w:rsid w:val="00F33C73"/>
    <w:rsid w:val="00F343C0"/>
    <w:rsid w:val="00F34BD0"/>
    <w:rsid w:val="00F36157"/>
    <w:rsid w:val="00F3645F"/>
    <w:rsid w:val="00F36619"/>
    <w:rsid w:val="00F40037"/>
    <w:rsid w:val="00F40E3A"/>
    <w:rsid w:val="00F41016"/>
    <w:rsid w:val="00F4116F"/>
    <w:rsid w:val="00F412BB"/>
    <w:rsid w:val="00F418A7"/>
    <w:rsid w:val="00F41B4E"/>
    <w:rsid w:val="00F425A9"/>
    <w:rsid w:val="00F42CF4"/>
    <w:rsid w:val="00F4463A"/>
    <w:rsid w:val="00F4484A"/>
    <w:rsid w:val="00F44A71"/>
    <w:rsid w:val="00F44D09"/>
    <w:rsid w:val="00F45673"/>
    <w:rsid w:val="00F45B62"/>
    <w:rsid w:val="00F45BDD"/>
    <w:rsid w:val="00F472B4"/>
    <w:rsid w:val="00F4772E"/>
    <w:rsid w:val="00F5115C"/>
    <w:rsid w:val="00F518FB"/>
    <w:rsid w:val="00F51995"/>
    <w:rsid w:val="00F51F0A"/>
    <w:rsid w:val="00F52F19"/>
    <w:rsid w:val="00F56E84"/>
    <w:rsid w:val="00F5748F"/>
    <w:rsid w:val="00F57FFB"/>
    <w:rsid w:val="00F60260"/>
    <w:rsid w:val="00F60E11"/>
    <w:rsid w:val="00F61FE7"/>
    <w:rsid w:val="00F62C93"/>
    <w:rsid w:val="00F63193"/>
    <w:rsid w:val="00F64606"/>
    <w:rsid w:val="00F646E4"/>
    <w:rsid w:val="00F65B1C"/>
    <w:rsid w:val="00F65E61"/>
    <w:rsid w:val="00F66AD5"/>
    <w:rsid w:val="00F66E7A"/>
    <w:rsid w:val="00F67B58"/>
    <w:rsid w:val="00F713C7"/>
    <w:rsid w:val="00F723D5"/>
    <w:rsid w:val="00F73322"/>
    <w:rsid w:val="00F7396F"/>
    <w:rsid w:val="00F76728"/>
    <w:rsid w:val="00F7689D"/>
    <w:rsid w:val="00F76D92"/>
    <w:rsid w:val="00F77035"/>
    <w:rsid w:val="00F779BE"/>
    <w:rsid w:val="00F77B5F"/>
    <w:rsid w:val="00F77C9C"/>
    <w:rsid w:val="00F77EA7"/>
    <w:rsid w:val="00F77EB0"/>
    <w:rsid w:val="00F80A55"/>
    <w:rsid w:val="00F813B0"/>
    <w:rsid w:val="00F81D8F"/>
    <w:rsid w:val="00F81EFE"/>
    <w:rsid w:val="00F82389"/>
    <w:rsid w:val="00F824D7"/>
    <w:rsid w:val="00F8290A"/>
    <w:rsid w:val="00F82A13"/>
    <w:rsid w:val="00F82A64"/>
    <w:rsid w:val="00F83EC1"/>
    <w:rsid w:val="00F83EF2"/>
    <w:rsid w:val="00F83F24"/>
    <w:rsid w:val="00F846CC"/>
    <w:rsid w:val="00F84740"/>
    <w:rsid w:val="00F84B82"/>
    <w:rsid w:val="00F84E4F"/>
    <w:rsid w:val="00F84F2B"/>
    <w:rsid w:val="00F852F0"/>
    <w:rsid w:val="00F8557E"/>
    <w:rsid w:val="00F85DAB"/>
    <w:rsid w:val="00F864F6"/>
    <w:rsid w:val="00F87409"/>
    <w:rsid w:val="00F877A6"/>
    <w:rsid w:val="00F87F55"/>
    <w:rsid w:val="00F90314"/>
    <w:rsid w:val="00F9063A"/>
    <w:rsid w:val="00F9075F"/>
    <w:rsid w:val="00F9077A"/>
    <w:rsid w:val="00F90E39"/>
    <w:rsid w:val="00F9305F"/>
    <w:rsid w:val="00F930D5"/>
    <w:rsid w:val="00F93459"/>
    <w:rsid w:val="00F93DBE"/>
    <w:rsid w:val="00F94A36"/>
    <w:rsid w:val="00F9588E"/>
    <w:rsid w:val="00F95A0A"/>
    <w:rsid w:val="00F95A61"/>
    <w:rsid w:val="00F96759"/>
    <w:rsid w:val="00F974F4"/>
    <w:rsid w:val="00FA0351"/>
    <w:rsid w:val="00FA0BC9"/>
    <w:rsid w:val="00FA10FC"/>
    <w:rsid w:val="00FA16B2"/>
    <w:rsid w:val="00FA192D"/>
    <w:rsid w:val="00FA1957"/>
    <w:rsid w:val="00FA21F0"/>
    <w:rsid w:val="00FA2B5B"/>
    <w:rsid w:val="00FA2EFB"/>
    <w:rsid w:val="00FA300E"/>
    <w:rsid w:val="00FA3811"/>
    <w:rsid w:val="00FA3DB9"/>
    <w:rsid w:val="00FA446E"/>
    <w:rsid w:val="00FA4944"/>
    <w:rsid w:val="00FA598C"/>
    <w:rsid w:val="00FA5AC3"/>
    <w:rsid w:val="00FA5EDA"/>
    <w:rsid w:val="00FA67E5"/>
    <w:rsid w:val="00FA69A3"/>
    <w:rsid w:val="00FA6C66"/>
    <w:rsid w:val="00FA6FB5"/>
    <w:rsid w:val="00FA7165"/>
    <w:rsid w:val="00FA773A"/>
    <w:rsid w:val="00FA79CF"/>
    <w:rsid w:val="00FA7D90"/>
    <w:rsid w:val="00FB03DF"/>
    <w:rsid w:val="00FB1AE1"/>
    <w:rsid w:val="00FB1F6D"/>
    <w:rsid w:val="00FB2643"/>
    <w:rsid w:val="00FB2E20"/>
    <w:rsid w:val="00FB34E8"/>
    <w:rsid w:val="00FB36F6"/>
    <w:rsid w:val="00FB38F1"/>
    <w:rsid w:val="00FB3A74"/>
    <w:rsid w:val="00FB4021"/>
    <w:rsid w:val="00FB55D9"/>
    <w:rsid w:val="00FB572B"/>
    <w:rsid w:val="00FB6813"/>
    <w:rsid w:val="00FB6925"/>
    <w:rsid w:val="00FB7A87"/>
    <w:rsid w:val="00FB7BD0"/>
    <w:rsid w:val="00FB7C38"/>
    <w:rsid w:val="00FC036E"/>
    <w:rsid w:val="00FC154B"/>
    <w:rsid w:val="00FC2D43"/>
    <w:rsid w:val="00FC4B44"/>
    <w:rsid w:val="00FC4DCE"/>
    <w:rsid w:val="00FC4FAA"/>
    <w:rsid w:val="00FC58D5"/>
    <w:rsid w:val="00FC5A0A"/>
    <w:rsid w:val="00FC613D"/>
    <w:rsid w:val="00FC6541"/>
    <w:rsid w:val="00FC65BA"/>
    <w:rsid w:val="00FC6B80"/>
    <w:rsid w:val="00FC705F"/>
    <w:rsid w:val="00FC7424"/>
    <w:rsid w:val="00FD0D49"/>
    <w:rsid w:val="00FD0F18"/>
    <w:rsid w:val="00FD1B79"/>
    <w:rsid w:val="00FD1BD4"/>
    <w:rsid w:val="00FD4BDC"/>
    <w:rsid w:val="00FD515D"/>
    <w:rsid w:val="00FD52B9"/>
    <w:rsid w:val="00FD6051"/>
    <w:rsid w:val="00FD78E4"/>
    <w:rsid w:val="00FE0389"/>
    <w:rsid w:val="00FE0894"/>
    <w:rsid w:val="00FE16DB"/>
    <w:rsid w:val="00FE32FA"/>
    <w:rsid w:val="00FE3BC3"/>
    <w:rsid w:val="00FE4094"/>
    <w:rsid w:val="00FE461B"/>
    <w:rsid w:val="00FE4997"/>
    <w:rsid w:val="00FE4AC1"/>
    <w:rsid w:val="00FE5032"/>
    <w:rsid w:val="00FE5578"/>
    <w:rsid w:val="00FE5B49"/>
    <w:rsid w:val="00FE65C7"/>
    <w:rsid w:val="00FE6834"/>
    <w:rsid w:val="00FE7992"/>
    <w:rsid w:val="00FF00B4"/>
    <w:rsid w:val="00FF12FF"/>
    <w:rsid w:val="00FF16B9"/>
    <w:rsid w:val="00FF258C"/>
    <w:rsid w:val="00FF2800"/>
    <w:rsid w:val="00FF3255"/>
    <w:rsid w:val="00FF4505"/>
    <w:rsid w:val="00FF4EF7"/>
    <w:rsid w:val="00FF52A9"/>
    <w:rsid w:val="00FF5B4F"/>
    <w:rsid w:val="00FF6608"/>
    <w:rsid w:val="00FF706C"/>
    <w:rsid w:val="00FF767D"/>
    <w:rsid w:val="00FF7CE9"/>
    <w:rsid w:val="00FF7E1E"/>
    <w:rsid w:val="00FF7E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64247A8"/>
  <w15:docId w15:val="{D2157150-FE6A-4A7C-9A25-9F9114CC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A3811"/>
    <w:pPr>
      <w:tabs>
        <w:tab w:val="left" w:pos="936"/>
        <w:tab w:val="left" w:pos="1560"/>
        <w:tab w:val="left" w:pos="2184"/>
        <w:tab w:val="left" w:pos="2808"/>
      </w:tabs>
      <w:overflowPunct w:val="0"/>
      <w:topLinePunct/>
      <w:adjustRightInd w:val="0"/>
      <w:spacing w:after="360" w:line="360" w:lineRule="atLeast"/>
      <w:jc w:val="both"/>
      <w:textAlignment w:val="baseline"/>
    </w:pPr>
    <w:rPr>
      <w:rFonts w:ascii="Times New Roman" w:eastAsia="華康細明體" w:hAnsi="Times New Roman" w:cs="Times New Roman"/>
      <w:spacing w:val="30"/>
      <w:kern w:val="0"/>
      <w:szCs w:val="20"/>
    </w:rPr>
  </w:style>
  <w:style w:type="paragraph" w:styleId="10">
    <w:name w:val="heading 1"/>
    <w:basedOn w:val="a1"/>
    <w:next w:val="a1"/>
    <w:link w:val="11"/>
    <w:qFormat/>
    <w:rsid w:val="00A5287B"/>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A5287B"/>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A5287B"/>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A5287B"/>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A5287B"/>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uiPriority w:val="9"/>
    <w:qFormat/>
    <w:rsid w:val="00A5287B"/>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basedOn w:val="a3"/>
    <w:link w:val="10"/>
    <w:rsid w:val="00A5287B"/>
    <w:rPr>
      <w:rFonts w:ascii="Arial" w:eastAsia="新細明體" w:hAnsi="Arial" w:cs="Times New Roman"/>
      <w:b/>
      <w:bCs/>
      <w:spacing w:val="30"/>
      <w:kern w:val="52"/>
      <w:sz w:val="52"/>
      <w:szCs w:val="52"/>
    </w:rPr>
  </w:style>
  <w:style w:type="character" w:customStyle="1" w:styleId="20">
    <w:name w:val="標題 2 字元"/>
    <w:basedOn w:val="a3"/>
    <w:link w:val="2"/>
    <w:rsid w:val="00A5287B"/>
    <w:rPr>
      <w:rFonts w:ascii="Times New Roman" w:eastAsia="新細明體" w:hAnsi="Times New Roman" w:cs="Times New Roman"/>
      <w:b/>
      <w:kern w:val="0"/>
      <w:sz w:val="28"/>
      <w:szCs w:val="20"/>
    </w:rPr>
  </w:style>
  <w:style w:type="character" w:customStyle="1" w:styleId="30">
    <w:name w:val="標題 3 字元"/>
    <w:basedOn w:val="a3"/>
    <w:link w:val="3"/>
    <w:uiPriority w:val="9"/>
    <w:rsid w:val="00A5287B"/>
    <w:rPr>
      <w:rFonts w:ascii="Arial" w:eastAsia="細明體" w:hAnsi="Arial" w:cs="Times New Roman"/>
      <w:b/>
      <w:snapToGrid w:val="0"/>
      <w:spacing w:val="30"/>
      <w:kern w:val="0"/>
      <w:sz w:val="36"/>
      <w:szCs w:val="20"/>
    </w:rPr>
  </w:style>
  <w:style w:type="character" w:customStyle="1" w:styleId="40">
    <w:name w:val="標題 4 字元"/>
    <w:basedOn w:val="a3"/>
    <w:link w:val="4"/>
    <w:rsid w:val="00A5287B"/>
    <w:rPr>
      <w:rFonts w:ascii="Times New Roman" w:eastAsia="新細明體" w:hAnsi="Times New Roman" w:cs="Times New Roman"/>
      <w:sz w:val="22"/>
      <w:u w:val="single"/>
      <w:lang w:val="en-GB"/>
    </w:rPr>
  </w:style>
  <w:style w:type="character" w:customStyle="1" w:styleId="50">
    <w:name w:val="標題 5 字元"/>
    <w:basedOn w:val="a3"/>
    <w:link w:val="5"/>
    <w:rsid w:val="00A5287B"/>
    <w:rPr>
      <w:rFonts w:ascii="新細明體" w:eastAsia="新細明體" w:hAnsi="Times New Roman" w:cs="Times New Roman"/>
      <w:sz w:val="21"/>
      <w:szCs w:val="20"/>
      <w:u w:val="single"/>
    </w:rPr>
  </w:style>
  <w:style w:type="character" w:customStyle="1" w:styleId="80">
    <w:name w:val="標題 8 字元"/>
    <w:basedOn w:val="a3"/>
    <w:link w:val="8"/>
    <w:uiPriority w:val="9"/>
    <w:rsid w:val="00A5287B"/>
    <w:rPr>
      <w:rFonts w:ascii="Cambria" w:eastAsia="新細明體" w:hAnsi="Cambria" w:cs="Times New Roman"/>
      <w:spacing w:val="30"/>
      <w:kern w:val="0"/>
      <w:sz w:val="36"/>
      <w:szCs w:val="36"/>
    </w:rPr>
  </w:style>
  <w:style w:type="paragraph" w:customStyle="1" w:styleId="12">
    <w:name w:val="內縮1"/>
    <w:basedOn w:val="a1"/>
    <w:rsid w:val="00A5287B"/>
    <w:pPr>
      <w:ind w:left="1248" w:hanging="624"/>
    </w:pPr>
  </w:style>
  <w:style w:type="paragraph" w:styleId="a6">
    <w:name w:val="footnote text"/>
    <w:basedOn w:val="a1"/>
    <w:link w:val="a7"/>
    <w:uiPriority w:val="99"/>
    <w:rsid w:val="00A5287B"/>
    <w:pPr>
      <w:snapToGrid w:val="0"/>
      <w:spacing w:after="120" w:line="320" w:lineRule="atLeast"/>
      <w:ind w:left="150" w:hangingChars="150" w:hanging="150"/>
      <w:jc w:val="left"/>
    </w:pPr>
    <w:rPr>
      <w:sz w:val="20"/>
    </w:rPr>
  </w:style>
  <w:style w:type="character" w:customStyle="1" w:styleId="a7">
    <w:name w:val="註腳文字 字元"/>
    <w:basedOn w:val="a3"/>
    <w:link w:val="a6"/>
    <w:uiPriority w:val="99"/>
    <w:rsid w:val="00A5287B"/>
    <w:rPr>
      <w:rFonts w:ascii="Times New Roman" w:eastAsia="華康細明體" w:hAnsi="Times New Roman" w:cs="Times New Roman"/>
      <w:spacing w:val="30"/>
      <w:kern w:val="0"/>
      <w:sz w:val="20"/>
      <w:szCs w:val="20"/>
    </w:rPr>
  </w:style>
  <w:style w:type="paragraph" w:customStyle="1" w:styleId="a8">
    <w:name w:val="內縮"/>
    <w:basedOn w:val="a1"/>
    <w:rsid w:val="00A5287B"/>
    <w:pPr>
      <w:ind w:left="624" w:hanging="624"/>
    </w:pPr>
  </w:style>
  <w:style w:type="paragraph" w:customStyle="1" w:styleId="21">
    <w:name w:val="內縮2"/>
    <w:basedOn w:val="a1"/>
    <w:rsid w:val="00A5287B"/>
    <w:pPr>
      <w:ind w:left="1871" w:hanging="624"/>
    </w:pPr>
  </w:style>
  <w:style w:type="paragraph" w:customStyle="1" w:styleId="31">
    <w:name w:val="內縮3"/>
    <w:basedOn w:val="a1"/>
    <w:rsid w:val="00A5287B"/>
    <w:pPr>
      <w:ind w:left="2495" w:hanging="624"/>
    </w:pPr>
  </w:style>
  <w:style w:type="paragraph" w:customStyle="1" w:styleId="a9">
    <w:name w:val="標題分中"/>
    <w:basedOn w:val="a1"/>
    <w:next w:val="a1"/>
    <w:rsid w:val="00A5287B"/>
    <w:pPr>
      <w:jc w:val="center"/>
    </w:pPr>
    <w:rPr>
      <w:rFonts w:eastAsia="華康中黑體"/>
    </w:rPr>
  </w:style>
  <w:style w:type="paragraph" w:customStyle="1" w:styleId="120">
    <w:name w:val="標題12"/>
    <w:basedOn w:val="a1"/>
    <w:next w:val="a1"/>
    <w:link w:val="121"/>
    <w:rsid w:val="00A5287B"/>
    <w:pPr>
      <w:keepNext/>
    </w:pPr>
    <w:rPr>
      <w:rFonts w:eastAsia="華康中黑體"/>
    </w:rPr>
  </w:style>
  <w:style w:type="paragraph" w:customStyle="1" w:styleId="13">
    <w:name w:val="標題13"/>
    <w:basedOn w:val="a1"/>
    <w:next w:val="a1"/>
    <w:rsid w:val="00A5287B"/>
    <w:pPr>
      <w:keepNext/>
    </w:pPr>
    <w:rPr>
      <w:rFonts w:eastAsia="華康中黑體"/>
      <w:sz w:val="26"/>
    </w:rPr>
  </w:style>
  <w:style w:type="paragraph" w:customStyle="1" w:styleId="14">
    <w:name w:val="標題14"/>
    <w:basedOn w:val="a1"/>
    <w:next w:val="a1"/>
    <w:rsid w:val="00A5287B"/>
    <w:pPr>
      <w:keepNext/>
    </w:pPr>
    <w:rPr>
      <w:rFonts w:eastAsia="華康中黑體"/>
      <w:sz w:val="28"/>
    </w:rPr>
  </w:style>
  <w:style w:type="paragraph" w:customStyle="1" w:styleId="a">
    <w:name w:val="圓點"/>
    <w:basedOn w:val="a1"/>
    <w:link w:val="aa"/>
    <w:qFormat/>
    <w:rsid w:val="00A5287B"/>
    <w:pPr>
      <w:numPr>
        <w:numId w:val="1"/>
      </w:numPr>
    </w:pPr>
  </w:style>
  <w:style w:type="paragraph" w:customStyle="1" w:styleId="1">
    <w:name w:val="圓點1"/>
    <w:basedOn w:val="12"/>
    <w:rsid w:val="00A5287B"/>
    <w:pPr>
      <w:numPr>
        <w:numId w:val="2"/>
      </w:numPr>
      <w:tabs>
        <w:tab w:val="clear" w:pos="425"/>
      </w:tabs>
      <w:ind w:left="1248" w:hanging="624"/>
    </w:pPr>
  </w:style>
  <w:style w:type="paragraph" w:styleId="ab">
    <w:name w:val="footer"/>
    <w:basedOn w:val="a1"/>
    <w:link w:val="ac"/>
    <w:rsid w:val="00A5287B"/>
    <w:pPr>
      <w:tabs>
        <w:tab w:val="center" w:pos="4153"/>
        <w:tab w:val="right" w:pos="9072"/>
      </w:tabs>
      <w:spacing w:after="0"/>
    </w:pPr>
    <w:rPr>
      <w:sz w:val="16"/>
    </w:rPr>
  </w:style>
  <w:style w:type="character" w:customStyle="1" w:styleId="ac">
    <w:name w:val="頁尾 字元"/>
    <w:basedOn w:val="a3"/>
    <w:link w:val="ab"/>
    <w:rsid w:val="00A5287B"/>
    <w:rPr>
      <w:rFonts w:ascii="Times New Roman" w:eastAsia="華康細明體" w:hAnsi="Times New Roman" w:cs="Times New Roman"/>
      <w:spacing w:val="30"/>
      <w:kern w:val="0"/>
      <w:sz w:val="16"/>
      <w:szCs w:val="20"/>
    </w:rPr>
  </w:style>
  <w:style w:type="paragraph" w:styleId="ad">
    <w:name w:val="header"/>
    <w:basedOn w:val="a1"/>
    <w:link w:val="ae"/>
    <w:rsid w:val="00A5287B"/>
    <w:pPr>
      <w:tabs>
        <w:tab w:val="clear" w:pos="936"/>
        <w:tab w:val="clear" w:pos="1560"/>
        <w:tab w:val="clear" w:pos="2184"/>
        <w:tab w:val="clear" w:pos="2808"/>
        <w:tab w:val="center" w:pos="4153"/>
        <w:tab w:val="right" w:pos="8306"/>
      </w:tabs>
      <w:spacing w:after="0"/>
    </w:pPr>
    <w:rPr>
      <w:sz w:val="20"/>
    </w:rPr>
  </w:style>
  <w:style w:type="character" w:customStyle="1" w:styleId="ae">
    <w:name w:val="頁首 字元"/>
    <w:basedOn w:val="a3"/>
    <w:link w:val="ad"/>
    <w:rsid w:val="00A5287B"/>
    <w:rPr>
      <w:rFonts w:ascii="Times New Roman" w:eastAsia="華康細明體" w:hAnsi="Times New Roman" w:cs="Times New Roman"/>
      <w:spacing w:val="30"/>
      <w:kern w:val="0"/>
      <w:sz w:val="20"/>
      <w:szCs w:val="20"/>
    </w:rPr>
  </w:style>
  <w:style w:type="character" w:styleId="af">
    <w:name w:val="page number"/>
    <w:rsid w:val="00A5287B"/>
    <w:rPr>
      <w:rFonts w:ascii="Times New Roman"/>
      <w:spacing w:val="10"/>
      <w:position w:val="0"/>
    </w:rPr>
  </w:style>
  <w:style w:type="paragraph" w:styleId="af0">
    <w:name w:val="Signature"/>
    <w:basedOn w:val="a1"/>
    <w:link w:val="af1"/>
    <w:semiHidden/>
    <w:rsid w:val="00A5287B"/>
    <w:pPr>
      <w:ind w:left="4320"/>
    </w:pPr>
  </w:style>
  <w:style w:type="character" w:customStyle="1" w:styleId="af1">
    <w:name w:val="簽名 字元"/>
    <w:basedOn w:val="a3"/>
    <w:link w:val="af0"/>
    <w:semiHidden/>
    <w:rsid w:val="00A5287B"/>
    <w:rPr>
      <w:rFonts w:ascii="Times New Roman" w:eastAsia="華康細明體" w:hAnsi="Times New Roman" w:cs="Times New Roman"/>
      <w:spacing w:val="30"/>
      <w:kern w:val="0"/>
      <w:szCs w:val="20"/>
    </w:rPr>
  </w:style>
  <w:style w:type="character" w:styleId="af2">
    <w:name w:val="footnote reference"/>
    <w:uiPriority w:val="99"/>
    <w:rsid w:val="00A5287B"/>
    <w:rPr>
      <w:vertAlign w:val="superscript"/>
    </w:rPr>
  </w:style>
  <w:style w:type="paragraph" w:customStyle="1" w:styleId="a0">
    <w:name w:val="圓點_斜體"/>
    <w:basedOn w:val="a1"/>
    <w:link w:val="af3"/>
    <w:qFormat/>
    <w:rsid w:val="00A5287B"/>
    <w:pPr>
      <w:numPr>
        <w:numId w:val="3"/>
      </w:numPr>
      <w:autoSpaceDE w:val="0"/>
      <w:autoSpaceDN w:val="0"/>
    </w:pPr>
    <w:rPr>
      <w:i/>
    </w:rPr>
  </w:style>
  <w:style w:type="paragraph" w:customStyle="1" w:styleId="122">
    <w:name w:val="表標題12"/>
    <w:basedOn w:val="a1"/>
    <w:next w:val="10"/>
    <w:rsid w:val="00A5287B"/>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4">
    <w:name w:val="內文_底標題"/>
    <w:basedOn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5">
    <w:name w:val="內文_斜標題"/>
    <w:basedOn w:val="a1"/>
    <w:next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A5287B"/>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A5287B"/>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A5287B"/>
    <w:pPr>
      <w:ind w:left="680" w:hanging="567"/>
    </w:pPr>
  </w:style>
  <w:style w:type="paragraph" w:customStyle="1" w:styleId="BOX2">
    <w:name w:val="BOX_表內文"/>
    <w:basedOn w:val="BOX"/>
    <w:link w:val="BOX3"/>
    <w:rsid w:val="00A5287B"/>
    <w:pPr>
      <w:spacing w:before="60" w:after="60"/>
    </w:pPr>
    <w:rPr>
      <w:spacing w:val="0"/>
      <w:sz w:val="18"/>
    </w:rPr>
  </w:style>
  <w:style w:type="paragraph" w:customStyle="1" w:styleId="BOX4">
    <w:name w:val="BOX_註"/>
    <w:basedOn w:val="BOX"/>
    <w:rsid w:val="00A5287B"/>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A5287B"/>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A5287B"/>
    <w:pPr>
      <w:ind w:left="113" w:firstLine="0"/>
      <w:jc w:val="center"/>
    </w:pPr>
    <w:rPr>
      <w:spacing w:val="10"/>
      <w:sz w:val="18"/>
    </w:rPr>
  </w:style>
  <w:style w:type="paragraph" w:customStyle="1" w:styleId="BOX6">
    <w:name w:val="BOX_標題分中"/>
    <w:basedOn w:val="a9"/>
    <w:next w:val="BOX"/>
    <w:rsid w:val="00A5287B"/>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A5287B"/>
    <w:pPr>
      <w:pageBreakBefore/>
      <w:spacing w:after="240"/>
      <w:ind w:leftChars="20" w:left="60" w:rightChars="20" w:right="60"/>
    </w:pPr>
    <w:rPr>
      <w:rFonts w:ascii="Times New Roman" w:eastAsia="華康中黑體" w:hAnsi="Times New Roman" w:cs="Times New Roman"/>
      <w:b/>
      <w:noProof/>
      <w:spacing w:val="20"/>
      <w:kern w:val="0"/>
      <w:szCs w:val="20"/>
      <w:u w:color="0000FF"/>
    </w:rPr>
  </w:style>
  <w:style w:type="paragraph" w:styleId="af6">
    <w:name w:val="Balloon Text"/>
    <w:basedOn w:val="a1"/>
    <w:link w:val="af7"/>
    <w:uiPriority w:val="99"/>
    <w:semiHidden/>
    <w:rsid w:val="00A5287B"/>
    <w:rPr>
      <w:rFonts w:ascii="Arial" w:eastAsia="新細明體" w:hAnsi="Arial"/>
      <w:sz w:val="18"/>
      <w:szCs w:val="18"/>
    </w:rPr>
  </w:style>
  <w:style w:type="character" w:customStyle="1" w:styleId="af7">
    <w:name w:val="註解方塊文字 字元"/>
    <w:basedOn w:val="a3"/>
    <w:link w:val="af6"/>
    <w:uiPriority w:val="99"/>
    <w:semiHidden/>
    <w:rsid w:val="00A5287B"/>
    <w:rPr>
      <w:rFonts w:ascii="Arial" w:eastAsia="新細明體" w:hAnsi="Arial" w:cs="Times New Roman"/>
      <w:spacing w:val="30"/>
      <w:kern w:val="0"/>
      <w:sz w:val="18"/>
      <w:szCs w:val="18"/>
    </w:rPr>
  </w:style>
  <w:style w:type="paragraph" w:styleId="a2">
    <w:name w:val="Normal Indent"/>
    <w:basedOn w:val="a1"/>
    <w:rsid w:val="00A5287B"/>
    <w:pPr>
      <w:tabs>
        <w:tab w:val="clear" w:pos="1560"/>
        <w:tab w:val="clear" w:pos="2184"/>
        <w:tab w:val="clear" w:pos="2808"/>
        <w:tab w:val="left" w:pos="1559"/>
        <w:tab w:val="left" w:pos="2183"/>
        <w:tab w:val="left" w:pos="2807"/>
      </w:tabs>
      <w:ind w:left="936" w:hanging="936"/>
    </w:pPr>
    <w:rPr>
      <w:snapToGrid w:val="0"/>
      <w:sz w:val="22"/>
    </w:rPr>
  </w:style>
  <w:style w:type="paragraph" w:styleId="af8">
    <w:name w:val="Body Text Indent"/>
    <w:basedOn w:val="a1"/>
    <w:link w:val="af9"/>
    <w:rsid w:val="00A5287B"/>
    <w:pPr>
      <w:widowControl w:val="0"/>
      <w:adjustRightInd/>
      <w:spacing w:after="0" w:line="240" w:lineRule="auto"/>
      <w:ind w:left="900" w:firstLine="36"/>
      <w:jc w:val="left"/>
      <w:textAlignment w:val="auto"/>
    </w:pPr>
    <w:rPr>
      <w:rFonts w:eastAsia="新細明體"/>
      <w:spacing w:val="0"/>
      <w:kern w:val="2"/>
      <w:sz w:val="28"/>
      <w:szCs w:val="24"/>
    </w:rPr>
  </w:style>
  <w:style w:type="character" w:customStyle="1" w:styleId="af9">
    <w:name w:val="本文縮排 字元"/>
    <w:basedOn w:val="a3"/>
    <w:link w:val="af8"/>
    <w:rsid w:val="00A5287B"/>
    <w:rPr>
      <w:rFonts w:ascii="Times New Roman" w:eastAsia="新細明體" w:hAnsi="Times New Roman" w:cs="Times New Roman"/>
      <w:sz w:val="28"/>
      <w:szCs w:val="24"/>
    </w:rPr>
  </w:style>
  <w:style w:type="paragraph" w:customStyle="1" w:styleId="124">
    <w:name w:val="標題12_斜"/>
    <w:basedOn w:val="120"/>
    <w:rsid w:val="00A5287B"/>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a">
    <w:name w:val="表內標題"/>
    <w:basedOn w:val="a1"/>
    <w:rsid w:val="00A5287B"/>
    <w:pPr>
      <w:keepNext/>
      <w:widowControl w:val="0"/>
      <w:jc w:val="center"/>
    </w:pPr>
    <w:rPr>
      <w:rFonts w:eastAsia="華康中黑體"/>
      <w:snapToGrid w:val="0"/>
    </w:rPr>
  </w:style>
  <w:style w:type="paragraph" w:styleId="afb">
    <w:name w:val="endnote text"/>
    <w:basedOn w:val="a1"/>
    <w:link w:val="afc"/>
    <w:semiHidden/>
    <w:rsid w:val="00A5287B"/>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customStyle="1" w:styleId="afc">
    <w:name w:val="章節附註文字 字元"/>
    <w:basedOn w:val="a3"/>
    <w:link w:val="afb"/>
    <w:semiHidden/>
    <w:rsid w:val="00A5287B"/>
    <w:rPr>
      <w:rFonts w:ascii="Times New Roman" w:eastAsia="華康細明體" w:hAnsi="Times New Roman" w:cs="Times New Roman"/>
      <w:snapToGrid w:val="0"/>
      <w:spacing w:val="20"/>
      <w:sz w:val="28"/>
      <w:szCs w:val="20"/>
    </w:rPr>
  </w:style>
  <w:style w:type="character" w:styleId="afd">
    <w:name w:val="endnote reference"/>
    <w:uiPriority w:val="99"/>
    <w:semiHidden/>
    <w:rsid w:val="00A5287B"/>
    <w:rPr>
      <w:vertAlign w:val="superscript"/>
    </w:rPr>
  </w:style>
  <w:style w:type="paragraph" w:customStyle="1" w:styleId="afe">
    <w:name w:val="註釋內文"/>
    <w:basedOn w:val="a2"/>
    <w:rsid w:val="00A5287B"/>
    <w:pPr>
      <w:keepLines/>
      <w:snapToGrid w:val="0"/>
    </w:pPr>
    <w:rPr>
      <w:snapToGrid/>
    </w:rPr>
  </w:style>
  <w:style w:type="paragraph" w:customStyle="1" w:styleId="22">
    <w:name w:val="註釋內文2"/>
    <w:basedOn w:val="12"/>
    <w:rsid w:val="00A5287B"/>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f">
    <w:name w:val="資料來源"/>
    <w:basedOn w:val="a6"/>
    <w:rsid w:val="00A5287B"/>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A5287B"/>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A5287B"/>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0">
    <w:name w:val="annotation text"/>
    <w:basedOn w:val="a1"/>
    <w:link w:val="aff1"/>
    <w:uiPriority w:val="99"/>
    <w:semiHidden/>
    <w:rsid w:val="00A5287B"/>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character" w:customStyle="1" w:styleId="aff1">
    <w:name w:val="註解文字 字元"/>
    <w:basedOn w:val="a3"/>
    <w:link w:val="aff0"/>
    <w:uiPriority w:val="99"/>
    <w:semiHidden/>
    <w:rsid w:val="00A5287B"/>
    <w:rPr>
      <w:rFonts w:ascii="Times New Roman" w:eastAsia="新細明體" w:hAnsi="Times New Roman" w:cs="Times New Roman"/>
      <w:szCs w:val="20"/>
    </w:rPr>
  </w:style>
  <w:style w:type="paragraph" w:customStyle="1" w:styleId="150">
    <w:name w:val="標題15_分中"/>
    <w:basedOn w:val="a1"/>
    <w:next w:val="a1"/>
    <w:rsid w:val="00A5287B"/>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2">
    <w:name w:val="圓點a"/>
    <w:basedOn w:val="a"/>
    <w:rsid w:val="00A5287B"/>
    <w:pPr>
      <w:ind w:leftChars="150" w:left="936" w:hangingChars="162" w:hanging="486"/>
    </w:pPr>
  </w:style>
  <w:style w:type="paragraph" w:styleId="aff3">
    <w:name w:val="List Bullet"/>
    <w:basedOn w:val="a1"/>
    <w:autoRedefine/>
    <w:semiHidden/>
    <w:rsid w:val="00A5287B"/>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4">
    <w:name w:val="FollowedHyperlink"/>
    <w:semiHidden/>
    <w:rsid w:val="00A5287B"/>
    <w:rPr>
      <w:color w:val="800080"/>
      <w:u w:val="single"/>
    </w:rPr>
  </w:style>
  <w:style w:type="paragraph" w:customStyle="1" w:styleId="BOX11">
    <w:name w:val="BOX_標題11"/>
    <w:basedOn w:val="BOX12"/>
    <w:rsid w:val="00A5287B"/>
    <w:rPr>
      <w:sz w:val="22"/>
    </w:rPr>
  </w:style>
  <w:style w:type="paragraph" w:styleId="Web">
    <w:name w:val="Normal (Web)"/>
    <w:basedOn w:val="a1"/>
    <w:uiPriority w:val="99"/>
    <w:semiHidden/>
    <w:rsid w:val="00A5287B"/>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A5287B"/>
    <w:pPr>
      <w:tabs>
        <w:tab w:val="clear" w:pos="1531"/>
      </w:tabs>
      <w:spacing w:beforeLines="100" w:after="240"/>
      <w:ind w:left="397" w:right="113" w:hanging="284"/>
    </w:pPr>
  </w:style>
  <w:style w:type="paragraph" w:customStyle="1" w:styleId="110">
    <w:name w:val="標題_圖(11)"/>
    <w:basedOn w:val="120"/>
    <w:qFormat/>
    <w:rsid w:val="00A5287B"/>
    <w:pPr>
      <w:keepNext w:val="0"/>
      <w:snapToGrid w:val="0"/>
      <w:spacing w:after="0" w:line="240" w:lineRule="auto"/>
      <w:jc w:val="center"/>
    </w:pPr>
    <w:rPr>
      <w:spacing w:val="20"/>
      <w:sz w:val="22"/>
      <w:szCs w:val="22"/>
    </w:rPr>
  </w:style>
  <w:style w:type="table" w:styleId="aff5">
    <w:name w:val="Table Grid"/>
    <w:basedOn w:val="a4"/>
    <w:uiPriority w:val="39"/>
    <w:qFormat/>
    <w:rsid w:val="00A5287B"/>
    <w:rPr>
      <w:rFonts w:ascii="Times New Roman" w:eastAsia="細明體"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6">
    <w:name w:val="List Paragraph"/>
    <w:basedOn w:val="a1"/>
    <w:uiPriority w:val="34"/>
    <w:qFormat/>
    <w:rsid w:val="00A5287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A5287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A5287B"/>
    <w:pPr>
      <w:ind w:left="2665" w:hanging="2552"/>
    </w:pPr>
  </w:style>
  <w:style w:type="paragraph" w:styleId="aff8">
    <w:name w:val="Title"/>
    <w:basedOn w:val="a1"/>
    <w:link w:val="aff9"/>
    <w:qFormat/>
    <w:rsid w:val="00A5287B"/>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basedOn w:val="a3"/>
    <w:link w:val="aff8"/>
    <w:rsid w:val="00A5287B"/>
    <w:rPr>
      <w:rFonts w:ascii="Times New Roman" w:eastAsia="新細明體" w:hAnsi="Times New Roman" w:cs="Times New Roman"/>
      <w:b/>
      <w:kern w:val="0"/>
      <w:sz w:val="28"/>
      <w:szCs w:val="24"/>
      <w:lang w:val="en-GB"/>
    </w:rPr>
  </w:style>
  <w:style w:type="paragraph" w:styleId="affa">
    <w:name w:val="Revision"/>
    <w:hidden/>
    <w:uiPriority w:val="99"/>
    <w:semiHidden/>
    <w:rsid w:val="00A5287B"/>
    <w:rPr>
      <w:rFonts w:ascii="Times New Roman" w:eastAsia="華康細明體" w:hAnsi="Times New Roman" w:cs="Times New Roman"/>
      <w:spacing w:val="30"/>
      <w:kern w:val="0"/>
      <w:szCs w:val="20"/>
    </w:rPr>
  </w:style>
  <w:style w:type="paragraph" w:customStyle="1" w:styleId="16">
    <w:name w:val="樣式1"/>
    <w:basedOn w:val="a1"/>
    <w:rsid w:val="00A5287B"/>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paragraph" w:customStyle="1" w:styleId="affb">
    <w:name w:val="內文_表"/>
    <w:basedOn w:val="a1"/>
    <w:qFormat/>
    <w:rsid w:val="00A5287B"/>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c">
    <w:name w:val="內文_表(中)"/>
    <w:basedOn w:val="a1"/>
    <w:qFormat/>
    <w:rsid w:val="00A5287B"/>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A5287B"/>
    <w:pPr>
      <w:tabs>
        <w:tab w:val="left" w:pos="720"/>
      </w:tabs>
      <w:snapToGrid w:val="0"/>
      <w:spacing w:beforeLines="50"/>
      <w:ind w:left="1315" w:hanging="1247"/>
      <w:jc w:val="both"/>
    </w:pPr>
    <w:rPr>
      <w:rFonts w:ascii="Times New Roman" w:eastAsia="華康細明體" w:hAnsi="Times New Roman" w:cs="Times New Roman"/>
      <w:snapToGrid w:val="0"/>
      <w:spacing w:val="30"/>
      <w:kern w:val="0"/>
      <w:sz w:val="18"/>
      <w:szCs w:val="18"/>
    </w:rPr>
  </w:style>
  <w:style w:type="paragraph" w:customStyle="1" w:styleId="9">
    <w:name w:val="內文_表(9)"/>
    <w:basedOn w:val="affb"/>
    <w:qFormat/>
    <w:rsid w:val="00A5287B"/>
    <w:rPr>
      <w:sz w:val="18"/>
      <w:szCs w:val="18"/>
    </w:rPr>
  </w:style>
  <w:style w:type="paragraph" w:styleId="afff">
    <w:name w:val="Body Text"/>
    <w:basedOn w:val="a1"/>
    <w:link w:val="afff0"/>
    <w:rsid w:val="00A5287B"/>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basedOn w:val="a3"/>
    <w:link w:val="afff"/>
    <w:rsid w:val="00A5287B"/>
    <w:rPr>
      <w:rFonts w:ascii="Times New Roman" w:eastAsia="新細明體" w:hAnsi="Times New Roman" w:cs="Times New Roman"/>
      <w:color w:val="000000"/>
      <w:szCs w:val="20"/>
    </w:rPr>
  </w:style>
  <w:style w:type="paragraph" w:styleId="afff1">
    <w:name w:val="Subtitle"/>
    <w:basedOn w:val="a1"/>
    <w:link w:val="afff2"/>
    <w:qFormat/>
    <w:rsid w:val="00A5287B"/>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basedOn w:val="a3"/>
    <w:link w:val="afff1"/>
    <w:rsid w:val="00A5287B"/>
    <w:rPr>
      <w:rFonts w:ascii="Times New Roman" w:eastAsia="新細明體" w:hAnsi="Times New Roman" w:cs="Times New Roman"/>
      <w:b/>
      <w:sz w:val="28"/>
      <w:szCs w:val="20"/>
    </w:rPr>
  </w:style>
  <w:style w:type="paragraph" w:customStyle="1" w:styleId="100">
    <w:name w:val="表10"/>
    <w:basedOn w:val="a1"/>
    <w:rsid w:val="00A5287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A5287B"/>
    <w:pPr>
      <w:keepNext/>
    </w:pPr>
    <w:rPr>
      <w:sz w:val="20"/>
      <w:szCs w:val="20"/>
    </w:rPr>
  </w:style>
  <w:style w:type="paragraph" w:customStyle="1" w:styleId="afff3">
    <w:name w:val="註"/>
    <w:basedOn w:val="a6"/>
    <w:rsid w:val="00A5287B"/>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paragraph" w:customStyle="1" w:styleId="17">
    <w:name w:val="表格內文1"/>
    <w:basedOn w:val="a1"/>
    <w:rsid w:val="00A5287B"/>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A5287B"/>
    <w:pPr>
      <w:ind w:left="1247"/>
    </w:pPr>
  </w:style>
  <w:style w:type="character" w:customStyle="1" w:styleId="affe">
    <w:name w:val="內文_表註 字元"/>
    <w:link w:val="affd"/>
    <w:rsid w:val="00A5287B"/>
    <w:rPr>
      <w:rFonts w:ascii="Times New Roman" w:eastAsia="華康細明體" w:hAnsi="Times New Roman" w:cs="Times New Roman"/>
      <w:snapToGrid w:val="0"/>
      <w:spacing w:val="30"/>
      <w:kern w:val="0"/>
      <w:sz w:val="18"/>
      <w:szCs w:val="18"/>
    </w:rPr>
  </w:style>
  <w:style w:type="character" w:customStyle="1" w:styleId="BOX3">
    <w:name w:val="BOX_表內文 字元"/>
    <w:link w:val="BOX2"/>
    <w:rsid w:val="00A5287B"/>
    <w:rPr>
      <w:rFonts w:ascii="Times New Roman" w:eastAsia="華康細明體" w:hAnsi="Times New Roman" w:cs="Times New Roman"/>
      <w:snapToGrid w:val="0"/>
      <w:kern w:val="0"/>
      <w:sz w:val="18"/>
      <w:szCs w:val="20"/>
    </w:rPr>
  </w:style>
  <w:style w:type="paragraph" w:styleId="23">
    <w:name w:val="Body Text 2"/>
    <w:basedOn w:val="a1"/>
    <w:link w:val="24"/>
    <w:rsid w:val="00A5287B"/>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basedOn w:val="a3"/>
    <w:link w:val="23"/>
    <w:rsid w:val="00A5287B"/>
    <w:rPr>
      <w:rFonts w:ascii="Times New Roman" w:eastAsia="新細明體" w:hAnsi="Times New Roman" w:cs="Times New Roman"/>
      <w:szCs w:val="20"/>
    </w:rPr>
  </w:style>
  <w:style w:type="paragraph" w:customStyle="1" w:styleId="CharChar">
    <w:name w:val="Char Char"/>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annotation reference"/>
    <w:semiHidden/>
    <w:unhideWhenUsed/>
    <w:rsid w:val="00A5287B"/>
    <w:rPr>
      <w:sz w:val="18"/>
      <w:szCs w:val="18"/>
    </w:rPr>
  </w:style>
  <w:style w:type="paragraph" w:customStyle="1" w:styleId="afff5">
    <w:name w:val="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A5287B"/>
    <w:rPr>
      <w:rFonts w:ascii="Times New Roman" w:eastAsia="華康細明體" w:hAnsi="Times New Roman" w:cs="Times New Roman"/>
      <w:snapToGrid w:val="0"/>
      <w:spacing w:val="20"/>
      <w:kern w:val="0"/>
      <w:sz w:val="22"/>
      <w:szCs w:val="20"/>
    </w:rPr>
  </w:style>
  <w:style w:type="paragraph" w:customStyle="1" w:styleId="Default">
    <w:name w:val="Default"/>
    <w:rsid w:val="00A5287B"/>
    <w:pPr>
      <w:widowControl w:val="0"/>
      <w:autoSpaceDE w:val="0"/>
      <w:autoSpaceDN w:val="0"/>
      <w:adjustRightInd w:val="0"/>
    </w:pPr>
    <w:rPr>
      <w:rFonts w:ascii="新細明體.." w:eastAsia="新細明體.." w:hAnsi="Calibri" w:cs="新細明體.."/>
      <w:color w:val="000000"/>
      <w:kern w:val="0"/>
      <w:szCs w:val="24"/>
    </w:rPr>
  </w:style>
  <w:style w:type="paragraph" w:customStyle="1" w:styleId="Char">
    <w:name w:val="Char 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af3">
    <w:name w:val="圓點_斜體 字元"/>
    <w:link w:val="a0"/>
    <w:rsid w:val="00A5287B"/>
    <w:rPr>
      <w:rFonts w:ascii="Times New Roman" w:eastAsia="華康細明體" w:hAnsi="Times New Roman" w:cs="Times New Roman"/>
      <w:i/>
      <w:spacing w:val="30"/>
      <w:kern w:val="0"/>
      <w:szCs w:val="20"/>
    </w:rPr>
  </w:style>
  <w:style w:type="character" w:customStyle="1" w:styleId="aa">
    <w:name w:val="圓點 字元"/>
    <w:link w:val="a"/>
    <w:rsid w:val="00A5287B"/>
    <w:rPr>
      <w:rFonts w:ascii="Times New Roman" w:eastAsia="華康細明體" w:hAnsi="Times New Roman" w:cs="Times New Roman"/>
      <w:spacing w:val="30"/>
      <w:kern w:val="0"/>
      <w:szCs w:val="20"/>
    </w:rPr>
  </w:style>
  <w:style w:type="paragraph" w:customStyle="1" w:styleId="BOX100">
    <w:name w:val="BOX_註(10)"/>
    <w:basedOn w:val="BOX4"/>
    <w:rsid w:val="00A5287B"/>
    <w:pPr>
      <w:tabs>
        <w:tab w:val="clear" w:pos="1531"/>
      </w:tabs>
      <w:spacing w:after="0"/>
      <w:ind w:left="680" w:right="113" w:hanging="567"/>
    </w:pPr>
    <w:rPr>
      <w:kern w:val="2"/>
    </w:rPr>
  </w:style>
  <w:style w:type="character" w:styleId="afff6">
    <w:name w:val="Hyperlink"/>
    <w:uiPriority w:val="99"/>
    <w:unhideWhenUsed/>
    <w:rsid w:val="00A5287B"/>
    <w:rPr>
      <w:color w:val="0000FF"/>
      <w:u w:val="single"/>
    </w:rPr>
  </w:style>
  <w:style w:type="paragraph" w:customStyle="1" w:styleId="BOX9">
    <w:name w:val="BOX_圖"/>
    <w:basedOn w:val="a1"/>
    <w:qFormat/>
    <w:rsid w:val="00A5287B"/>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st1">
    <w:name w:val="st1"/>
    <w:basedOn w:val="a3"/>
    <w:rsid w:val="00A5287B"/>
  </w:style>
  <w:style w:type="paragraph" w:customStyle="1" w:styleId="afff7">
    <w:name w:val="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paragraph" w:customStyle="1" w:styleId="afff8">
    <w:name w:val="內文_圖文字"/>
    <w:qFormat/>
    <w:rsid w:val="00A5287B"/>
    <w:pPr>
      <w:snapToGrid w:val="0"/>
    </w:pPr>
    <w:rPr>
      <w:rFonts w:ascii="Times New Roman" w:eastAsia="華康細明體" w:hAnsi="Times New Roman" w:cs="Times New Roman"/>
      <w:kern w:val="0"/>
      <w:sz w:val="16"/>
      <w:szCs w:val="16"/>
    </w:rPr>
  </w:style>
  <w:style w:type="character" w:styleId="afff9">
    <w:name w:val="Emphasis"/>
    <w:basedOn w:val="a3"/>
    <w:uiPriority w:val="20"/>
    <w:qFormat/>
    <w:rsid w:val="00B42E68"/>
    <w:rPr>
      <w:b w:val="0"/>
      <w:bCs w:val="0"/>
      <w:i w:val="0"/>
      <w:iCs w:val="0"/>
      <w:color w:val="DD4B39"/>
    </w:rPr>
  </w:style>
  <w:style w:type="paragraph" w:customStyle="1" w:styleId="afffa">
    <w:name w:val="標題_表"/>
    <w:basedOn w:val="a9"/>
    <w:qFormat/>
    <w:rsid w:val="00C2275A"/>
    <w:pPr>
      <w:keepNext/>
      <w:spacing w:after="120"/>
    </w:pPr>
  </w:style>
  <w:style w:type="paragraph" w:styleId="afffb">
    <w:name w:val="annotation subject"/>
    <w:basedOn w:val="aff0"/>
    <w:next w:val="aff0"/>
    <w:link w:val="afffc"/>
    <w:uiPriority w:val="99"/>
    <w:semiHidden/>
    <w:unhideWhenUsed/>
    <w:rsid w:val="00C644A6"/>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1"/>
    <w:link w:val="afffb"/>
    <w:uiPriority w:val="99"/>
    <w:semiHidden/>
    <w:rsid w:val="00C644A6"/>
    <w:rPr>
      <w:rFonts w:ascii="Times New Roman" w:eastAsia="華康細明體" w:hAnsi="Times New Roman" w:cs="Times New Roman"/>
      <w:b/>
      <w:bCs/>
      <w:spacing w:val="30"/>
      <w:kern w:val="0"/>
      <w:szCs w:val="20"/>
    </w:rPr>
  </w:style>
  <w:style w:type="paragraph" w:customStyle="1" w:styleId="BOX90">
    <w:name w:val="BOX_註(9)"/>
    <w:basedOn w:val="BOX4"/>
    <w:rsid w:val="008E7C33"/>
    <w:pPr>
      <w:tabs>
        <w:tab w:val="clear" w:pos="630"/>
        <w:tab w:val="clear" w:pos="964"/>
        <w:tab w:val="clear" w:pos="1531"/>
      </w:tabs>
      <w:overflowPunct/>
      <w:snapToGrid w:val="0"/>
      <w:spacing w:after="0"/>
      <w:ind w:left="680" w:right="113" w:hanging="567"/>
    </w:pPr>
    <w:rPr>
      <w:snapToGrid/>
      <w:kern w:val="2"/>
    </w:rPr>
  </w:style>
  <w:style w:type="paragraph" w:customStyle="1" w:styleId="BOXa">
    <w:name w:val="BOX_註、資料來源"/>
    <w:basedOn w:val="BOX8"/>
    <w:qFormat/>
    <w:rsid w:val="000307ED"/>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paragraph" w:customStyle="1" w:styleId="afffd">
    <w:name w:val="內文_縮排"/>
    <w:basedOn w:val="a1"/>
    <w:qFormat/>
    <w:rsid w:val="004B04E2"/>
    <w:pPr>
      <w:ind w:left="936" w:hanging="936"/>
    </w:pPr>
    <w:rPr>
      <w:color w:val="000000"/>
    </w:rPr>
  </w:style>
  <w:style w:type="paragraph" w:customStyle="1" w:styleId="BOXE">
    <w:name w:val="BOX_E內縮"/>
    <w:basedOn w:val="a1"/>
    <w:rsid w:val="0035774A"/>
    <w:pPr>
      <w:tabs>
        <w:tab w:val="left" w:pos="907"/>
      </w:tabs>
      <w:overflowPunct/>
      <w:spacing w:after="60" w:line="240" w:lineRule="auto"/>
      <w:ind w:left="680" w:right="113" w:hanging="567"/>
    </w:pPr>
    <w:rPr>
      <w:snapToGrid w:val="0"/>
      <w:spacing w:val="0"/>
      <w:sz w:val="22"/>
    </w:rPr>
  </w:style>
  <w:style w:type="paragraph" w:customStyle="1" w:styleId="BOX111">
    <w:name w:val="BOX_標題分中(11)"/>
    <w:basedOn w:val="BOX6"/>
    <w:qFormat/>
    <w:rsid w:val="00992E58"/>
    <w:pPr>
      <w:snapToGrid w:val="0"/>
      <w:spacing w:after="0" w:line="240" w:lineRule="auto"/>
    </w:pPr>
    <w:rPr>
      <w:sz w:val="22"/>
      <w:szCs w:val="22"/>
    </w:rPr>
  </w:style>
  <w:style w:type="character" w:customStyle="1" w:styleId="18">
    <w:name w:val="頁尾 字元1"/>
    <w:basedOn w:val="a3"/>
    <w:semiHidden/>
    <w:locked/>
    <w:rsid w:val="00003D94"/>
    <w:rPr>
      <w:rFonts w:eastAsia="華康細明體"/>
      <w:spacing w:val="30"/>
      <w:sz w:val="16"/>
    </w:rPr>
  </w:style>
  <w:style w:type="paragraph" w:styleId="HTML">
    <w:name w:val="HTML Preformatted"/>
    <w:basedOn w:val="a1"/>
    <w:link w:val="HTML0"/>
    <w:uiPriority w:val="99"/>
    <w:semiHidden/>
    <w:unhideWhenUsed/>
    <w:rsid w:val="00106C0B"/>
    <w:rPr>
      <w:rFonts w:ascii="Courier New" w:hAnsi="Courier New" w:cs="Courier New"/>
      <w:sz w:val="20"/>
    </w:rPr>
  </w:style>
  <w:style w:type="character" w:customStyle="1" w:styleId="HTML0">
    <w:name w:val="HTML 預設格式 字元"/>
    <w:basedOn w:val="a3"/>
    <w:link w:val="HTML"/>
    <w:uiPriority w:val="99"/>
    <w:semiHidden/>
    <w:rsid w:val="00106C0B"/>
    <w:rPr>
      <w:rFonts w:ascii="Courier New" w:eastAsia="華康細明體" w:hAnsi="Courier New" w:cs="Courier New"/>
      <w:spacing w:val="30"/>
      <w:kern w:val="0"/>
      <w:sz w:val="20"/>
      <w:szCs w:val="20"/>
    </w:rPr>
  </w:style>
  <w:style w:type="paragraph" w:customStyle="1" w:styleId="BOXb">
    <w:name w:val="BOX_圖表標題"/>
    <w:basedOn w:val="BOX"/>
    <w:qFormat/>
    <w:rsid w:val="009E32C9"/>
    <w:pPr>
      <w:spacing w:after="0"/>
      <w:jc w:val="center"/>
    </w:pPr>
    <w:rPr>
      <w:rFonts w:eastAsia="華康中黑體"/>
      <w:b/>
      <w:snapToGrid/>
      <w:lang w:eastAsia="zh-HK"/>
    </w:rPr>
  </w:style>
  <w:style w:type="paragraph" w:customStyle="1" w:styleId="BOXc">
    <w:name w:val="BOX_圖內文"/>
    <w:basedOn w:val="a1"/>
    <w:qFormat/>
    <w:rsid w:val="004D2671"/>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character" w:customStyle="1" w:styleId="121">
    <w:name w:val="標題12 字元"/>
    <w:link w:val="120"/>
    <w:rsid w:val="00984229"/>
    <w:rPr>
      <w:rFonts w:ascii="Times New Roman" w:eastAsia="華康中黑體" w:hAnsi="Times New Roman" w:cs="Times New Roman"/>
      <w:spacing w:val="30"/>
      <w:kern w:val="0"/>
      <w:szCs w:val="20"/>
    </w:rPr>
  </w:style>
  <w:style w:type="character" w:customStyle="1" w:styleId="normaltextrun">
    <w:name w:val="normaltextrun"/>
    <w:basedOn w:val="a3"/>
    <w:rsid w:val="006000B0"/>
  </w:style>
  <w:style w:type="character" w:customStyle="1" w:styleId="UnresolvedMention">
    <w:name w:val="Unresolved Mention"/>
    <w:basedOn w:val="a3"/>
    <w:uiPriority w:val="99"/>
    <w:semiHidden/>
    <w:unhideWhenUsed/>
    <w:rsid w:val="005143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92669">
      <w:bodyDiv w:val="1"/>
      <w:marLeft w:val="0"/>
      <w:marRight w:val="0"/>
      <w:marTop w:val="0"/>
      <w:marBottom w:val="0"/>
      <w:divBdr>
        <w:top w:val="none" w:sz="0" w:space="0" w:color="auto"/>
        <w:left w:val="none" w:sz="0" w:space="0" w:color="auto"/>
        <w:bottom w:val="none" w:sz="0" w:space="0" w:color="auto"/>
        <w:right w:val="none" w:sz="0" w:space="0" w:color="auto"/>
      </w:divBdr>
    </w:div>
    <w:div w:id="416174350">
      <w:bodyDiv w:val="1"/>
      <w:marLeft w:val="0"/>
      <w:marRight w:val="0"/>
      <w:marTop w:val="0"/>
      <w:marBottom w:val="0"/>
      <w:divBdr>
        <w:top w:val="none" w:sz="0" w:space="0" w:color="auto"/>
        <w:left w:val="none" w:sz="0" w:space="0" w:color="auto"/>
        <w:bottom w:val="none" w:sz="0" w:space="0" w:color="auto"/>
        <w:right w:val="none" w:sz="0" w:space="0" w:color="auto"/>
      </w:divBdr>
    </w:div>
    <w:div w:id="624434868">
      <w:bodyDiv w:val="1"/>
      <w:marLeft w:val="0"/>
      <w:marRight w:val="0"/>
      <w:marTop w:val="0"/>
      <w:marBottom w:val="0"/>
      <w:divBdr>
        <w:top w:val="none" w:sz="0" w:space="0" w:color="auto"/>
        <w:left w:val="none" w:sz="0" w:space="0" w:color="auto"/>
        <w:bottom w:val="none" w:sz="0" w:space="0" w:color="auto"/>
        <w:right w:val="none" w:sz="0" w:space="0" w:color="auto"/>
      </w:divBdr>
    </w:div>
    <w:div w:id="691764931">
      <w:bodyDiv w:val="1"/>
      <w:marLeft w:val="0"/>
      <w:marRight w:val="0"/>
      <w:marTop w:val="0"/>
      <w:marBottom w:val="0"/>
      <w:divBdr>
        <w:top w:val="none" w:sz="0" w:space="0" w:color="auto"/>
        <w:left w:val="none" w:sz="0" w:space="0" w:color="auto"/>
        <w:bottom w:val="none" w:sz="0" w:space="0" w:color="auto"/>
        <w:right w:val="none" w:sz="0" w:space="0" w:color="auto"/>
      </w:divBdr>
    </w:div>
    <w:div w:id="851915398">
      <w:bodyDiv w:val="1"/>
      <w:marLeft w:val="0"/>
      <w:marRight w:val="0"/>
      <w:marTop w:val="0"/>
      <w:marBottom w:val="0"/>
      <w:divBdr>
        <w:top w:val="none" w:sz="0" w:space="0" w:color="auto"/>
        <w:left w:val="none" w:sz="0" w:space="0" w:color="auto"/>
        <w:bottom w:val="none" w:sz="0" w:space="0" w:color="auto"/>
        <w:right w:val="none" w:sz="0" w:space="0" w:color="auto"/>
      </w:divBdr>
    </w:div>
    <w:div w:id="986082122">
      <w:bodyDiv w:val="1"/>
      <w:marLeft w:val="0"/>
      <w:marRight w:val="0"/>
      <w:marTop w:val="0"/>
      <w:marBottom w:val="0"/>
      <w:divBdr>
        <w:top w:val="none" w:sz="0" w:space="0" w:color="auto"/>
        <w:left w:val="none" w:sz="0" w:space="0" w:color="auto"/>
        <w:bottom w:val="none" w:sz="0" w:space="0" w:color="auto"/>
        <w:right w:val="none" w:sz="0" w:space="0" w:color="auto"/>
      </w:divBdr>
    </w:div>
    <w:div w:id="1634797027">
      <w:bodyDiv w:val="1"/>
      <w:marLeft w:val="0"/>
      <w:marRight w:val="0"/>
      <w:marTop w:val="0"/>
      <w:marBottom w:val="0"/>
      <w:divBdr>
        <w:top w:val="none" w:sz="0" w:space="0" w:color="auto"/>
        <w:left w:val="none" w:sz="0" w:space="0" w:color="auto"/>
        <w:bottom w:val="none" w:sz="0" w:space="0" w:color="auto"/>
        <w:right w:val="none" w:sz="0" w:space="0" w:color="auto"/>
      </w:divBdr>
    </w:div>
    <w:div w:id="1895657436">
      <w:bodyDiv w:val="1"/>
      <w:marLeft w:val="0"/>
      <w:marRight w:val="0"/>
      <w:marTop w:val="0"/>
      <w:marBottom w:val="0"/>
      <w:divBdr>
        <w:top w:val="none" w:sz="0" w:space="0" w:color="auto"/>
        <w:left w:val="none" w:sz="0" w:space="0" w:color="auto"/>
        <w:bottom w:val="none" w:sz="0" w:space="0" w:color="auto"/>
        <w:right w:val="none" w:sz="0" w:space="0" w:color="auto"/>
      </w:divBdr>
    </w:div>
    <w:div w:id="194140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DB432-3A65-4190-B5B7-2A251F230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1522</Words>
  <Characters>8676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Civil Service Bureau</cp:lastModifiedBy>
  <cp:revision>4</cp:revision>
  <cp:lastPrinted>2023-05-05T07:03:00Z</cp:lastPrinted>
  <dcterms:created xsi:type="dcterms:W3CDTF">2023-05-08T08:09:00Z</dcterms:created>
  <dcterms:modified xsi:type="dcterms:W3CDTF">2023-05-08T08:16:00Z</dcterms:modified>
</cp:coreProperties>
</file>