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39458" w14:textId="77777777" w:rsidR="00495752" w:rsidRPr="00E35646" w:rsidRDefault="00495752" w:rsidP="00495752">
      <w:pPr>
        <w:pStyle w:val="a9"/>
      </w:pPr>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55BEB142" w14:textId="77777777" w:rsidR="00495752" w:rsidRPr="00495752" w:rsidRDefault="00495752" w:rsidP="00495752">
      <w:pPr>
        <w:pStyle w:val="122"/>
      </w:pPr>
      <w:r w:rsidRPr="00A838F4">
        <w:rPr>
          <w:rFonts w:hint="eastAsia"/>
        </w:rPr>
        <w:t>摘要</w:t>
      </w:r>
    </w:p>
    <w:p w14:paraId="0FA32126" w14:textId="10688D7A" w:rsidR="00495752" w:rsidRPr="00095EF0" w:rsidRDefault="00672D7D" w:rsidP="008D1A17">
      <w:pPr>
        <w:pStyle w:val="a0"/>
        <w:rPr>
          <w:lang w:val="en-GB"/>
        </w:rPr>
      </w:pPr>
      <w:r>
        <w:rPr>
          <w:rFonts w:hint="eastAsia"/>
          <w:lang w:val="en-GB" w:eastAsia="zh-HK"/>
        </w:rPr>
        <w:t>隨着</w:t>
      </w:r>
      <w:r w:rsidRPr="007F5599">
        <w:rPr>
          <w:rFonts w:hint="eastAsia"/>
          <w:lang w:val="en-GB"/>
        </w:rPr>
        <w:t>美國</w:t>
      </w:r>
      <w:r w:rsidR="00795E13" w:rsidRPr="007F5599">
        <w:rPr>
          <w:rFonts w:hint="eastAsia"/>
          <w:lang w:val="en-GB"/>
        </w:rPr>
        <w:t>進一步</w:t>
      </w:r>
      <w:r w:rsidR="00795E13" w:rsidRPr="00DD6A40">
        <w:rPr>
          <w:rFonts w:hint="eastAsia"/>
          <w:lang w:eastAsia="zh-HK"/>
        </w:rPr>
        <w:t>收緊</w:t>
      </w:r>
      <w:r w:rsidRPr="007F5599">
        <w:rPr>
          <w:rFonts w:hint="eastAsia"/>
          <w:lang w:val="en-GB"/>
        </w:rPr>
        <w:t>貨幣政策</w:t>
      </w:r>
      <w:r w:rsidR="00495752" w:rsidRPr="007F5599">
        <w:rPr>
          <w:rFonts w:hint="eastAsia"/>
          <w:lang w:val="en-GB"/>
        </w:rPr>
        <w:t>，香港的利率在二零二三年第三季上升。</w:t>
      </w:r>
      <w:r w:rsidRPr="003F53EC">
        <w:rPr>
          <w:rFonts w:asciiTheme="majorHAnsi" w:hAnsiTheme="majorHAnsi" w:cstheme="majorHAnsi" w:hint="eastAsia"/>
        </w:rPr>
        <w:t>繼</w:t>
      </w:r>
      <w:r w:rsidR="0004158C" w:rsidRPr="009B77BF">
        <w:rPr>
          <w:rFonts w:hint="eastAsia"/>
          <w:lang w:val="en-GB"/>
        </w:rPr>
        <w:t>美國聯邦公開市場委員會在</w:t>
      </w:r>
      <w:r w:rsidR="0004158C" w:rsidRPr="007F5599">
        <w:rPr>
          <w:rFonts w:hint="eastAsia"/>
          <w:lang w:val="en-GB"/>
        </w:rPr>
        <w:t>七月</w:t>
      </w:r>
      <w:r w:rsidR="0004158C" w:rsidRPr="008D1A17">
        <w:rPr>
          <w:rFonts w:hint="eastAsia"/>
          <w:lang w:val="en-GB"/>
        </w:rPr>
        <w:t>下旬</w:t>
      </w:r>
      <w:r w:rsidR="005D1C15" w:rsidRPr="00211C8C">
        <w:rPr>
          <w:rFonts w:hint="eastAsia"/>
        </w:rPr>
        <w:t>加息</w:t>
      </w:r>
      <w:r w:rsidR="0004158C" w:rsidRPr="009B77BF">
        <w:rPr>
          <w:rFonts w:hint="eastAsia"/>
          <w:lang w:val="en-GB"/>
        </w:rPr>
        <w:t>25</w:t>
      </w:r>
      <w:r w:rsidR="0004158C" w:rsidRPr="009B77BF">
        <w:rPr>
          <w:rFonts w:hint="eastAsia"/>
          <w:lang w:val="en-GB"/>
        </w:rPr>
        <w:t>個基點，香港金融管理局</w:t>
      </w:r>
      <w:r w:rsidR="0004158C" w:rsidRPr="009B77BF">
        <w:rPr>
          <w:rFonts w:hint="eastAsia"/>
          <w:lang w:val="en-GB"/>
        </w:rPr>
        <w:t>(</w:t>
      </w:r>
      <w:r w:rsidR="0004158C" w:rsidRPr="009B77BF">
        <w:rPr>
          <w:rFonts w:hint="eastAsia"/>
          <w:lang w:val="en-GB"/>
        </w:rPr>
        <w:t>金管局</w:t>
      </w:r>
      <w:r w:rsidR="0004158C" w:rsidRPr="009B77BF">
        <w:rPr>
          <w:rFonts w:hint="eastAsia"/>
          <w:lang w:val="en-GB"/>
        </w:rPr>
        <w:t>)</w:t>
      </w:r>
      <w:r w:rsidR="0004158C" w:rsidRPr="009B77BF">
        <w:rPr>
          <w:rFonts w:hint="eastAsia"/>
          <w:lang w:val="en-GB"/>
        </w:rPr>
        <w:t>以相同幅度上調貼現窗基本利率至</w:t>
      </w:r>
      <w:r w:rsidR="0004158C" w:rsidRPr="007F5599">
        <w:rPr>
          <w:lang w:val="en-GB"/>
        </w:rPr>
        <w:t>5.75%</w:t>
      </w:r>
      <w:r w:rsidR="0004158C" w:rsidRPr="009B77BF">
        <w:rPr>
          <w:rFonts w:hint="eastAsia"/>
          <w:lang w:val="en-GB"/>
        </w:rPr>
        <w:t>。</w:t>
      </w:r>
      <w:r w:rsidR="00495752" w:rsidRPr="007F5599">
        <w:rPr>
          <w:rFonts w:hint="eastAsia"/>
          <w:lang w:val="en-GB"/>
        </w:rPr>
        <w:t>港元銀行同業拆息在季內大致</w:t>
      </w:r>
      <w:r w:rsidR="00EA6F6F">
        <w:rPr>
          <w:rFonts w:hint="eastAsia"/>
          <w:lang w:val="en-GB" w:eastAsia="zh-HK"/>
        </w:rPr>
        <w:t>維</w:t>
      </w:r>
      <w:r w:rsidR="00EA6F6F">
        <w:rPr>
          <w:rFonts w:hint="eastAsia"/>
          <w:lang w:val="en-GB"/>
        </w:rPr>
        <w:t>持</w:t>
      </w:r>
      <w:r w:rsidR="00EA6F6F">
        <w:rPr>
          <w:rFonts w:hint="eastAsia"/>
          <w:lang w:val="en-GB" w:eastAsia="zh-HK"/>
        </w:rPr>
        <w:t>在</w:t>
      </w:r>
      <w:r w:rsidR="00495752" w:rsidRPr="007F5599">
        <w:rPr>
          <w:rFonts w:hint="eastAsia"/>
          <w:lang w:val="en-GB"/>
        </w:rPr>
        <w:t>高水平。</w:t>
      </w:r>
      <w:r w:rsidR="00495752" w:rsidRPr="009B77BF">
        <w:rPr>
          <w:rFonts w:asciiTheme="majorHAnsi" w:hAnsiTheme="majorHAnsi" w:hint="eastAsia"/>
          <w:lang w:val="en-GB"/>
        </w:rPr>
        <w:t>多家銀行</w:t>
      </w:r>
      <w:r w:rsidR="00495752" w:rsidRPr="007F5599">
        <w:rPr>
          <w:rFonts w:asciiTheme="majorHAnsi" w:hAnsiTheme="majorHAnsi" w:hint="eastAsia"/>
          <w:lang w:val="en-GB" w:eastAsia="zh-HK"/>
        </w:rPr>
        <w:t>在</w:t>
      </w:r>
      <w:r w:rsidR="0004158C" w:rsidRPr="007F5599">
        <w:rPr>
          <w:rFonts w:asciiTheme="majorHAnsi" w:hAnsiTheme="majorHAnsi" w:hint="eastAsia"/>
          <w:lang w:val="en-GB" w:eastAsia="zh-HK"/>
        </w:rPr>
        <w:t>七月下旬</w:t>
      </w:r>
      <w:r w:rsidR="00CF7A43">
        <w:rPr>
          <w:rFonts w:asciiTheme="majorHAnsi" w:hAnsiTheme="majorHAnsi" w:hint="eastAsia"/>
          <w:lang w:val="en-GB" w:eastAsia="zh-HK"/>
        </w:rPr>
        <w:t>再</w:t>
      </w:r>
      <w:r w:rsidR="00495752" w:rsidRPr="007F5599">
        <w:rPr>
          <w:rFonts w:asciiTheme="majorHAnsi" w:hAnsiTheme="majorHAnsi" w:hint="eastAsia"/>
          <w:lang w:val="en-GB" w:eastAsia="zh-HK"/>
        </w:rPr>
        <w:t>上調其最優惠貸款利率</w:t>
      </w:r>
      <w:r w:rsidR="00495752" w:rsidRPr="007F5599">
        <w:rPr>
          <w:rFonts w:asciiTheme="majorHAnsi" w:hAnsiTheme="majorHAnsi" w:hint="eastAsia"/>
          <w:lang w:val="en-GB" w:eastAsia="zh-HK"/>
        </w:rPr>
        <w:t>12.</w:t>
      </w:r>
      <w:r w:rsidR="00495752">
        <w:rPr>
          <w:rFonts w:asciiTheme="majorHAnsi" w:hAnsiTheme="majorHAnsi"/>
          <w:lang w:val="en-GB" w:eastAsia="zh-HK"/>
        </w:rPr>
        <w:t>5</w:t>
      </w:r>
      <w:r w:rsidR="00495752" w:rsidRPr="007F5599">
        <w:rPr>
          <w:rFonts w:asciiTheme="majorHAnsi" w:hAnsiTheme="majorHAnsi" w:hint="eastAsia"/>
          <w:lang w:val="en-GB" w:eastAsia="zh-HK"/>
        </w:rPr>
        <w:t>個基點，</w:t>
      </w:r>
      <w:r w:rsidR="0004158C">
        <w:rPr>
          <w:rFonts w:asciiTheme="majorHAnsi" w:hAnsiTheme="majorHAnsi" w:hint="eastAsia"/>
          <w:lang w:val="en-GB" w:eastAsia="zh-HK"/>
        </w:rPr>
        <w:t>為今年第二次</w:t>
      </w:r>
      <w:r w:rsidR="00795E13">
        <w:rPr>
          <w:rFonts w:asciiTheme="majorHAnsi" w:hAnsiTheme="majorHAnsi" w:hint="eastAsia"/>
          <w:lang w:val="en-GB"/>
        </w:rPr>
        <w:t>加息</w:t>
      </w:r>
      <w:r w:rsidR="00495752" w:rsidRPr="007F5599">
        <w:rPr>
          <w:rFonts w:asciiTheme="majorHAnsi" w:hAnsiTheme="majorHAnsi" w:hint="eastAsia"/>
          <w:lang w:val="en-GB" w:eastAsia="zh-HK"/>
        </w:rPr>
        <w:t>。</w:t>
      </w:r>
    </w:p>
    <w:p w14:paraId="003B5F10" w14:textId="544F75B6" w:rsidR="00495752" w:rsidRPr="007410A6" w:rsidRDefault="00495752" w:rsidP="00600FD6">
      <w:pPr>
        <w:pStyle w:val="a0"/>
        <w:rPr>
          <w:sz w:val="28"/>
        </w:rPr>
      </w:pPr>
      <w:r w:rsidRPr="007F5599">
        <w:rPr>
          <w:rFonts w:hint="eastAsia"/>
          <w:lang w:val="en-GB"/>
        </w:rPr>
        <w:t>港元兌美元即期匯率在第三季</w:t>
      </w:r>
      <w:r w:rsidR="00600FD6" w:rsidRPr="00600FD6">
        <w:rPr>
          <w:rFonts w:hint="eastAsia"/>
          <w:lang w:val="en-GB" w:eastAsia="zh-HK"/>
        </w:rPr>
        <w:t>大部分時間</w:t>
      </w:r>
      <w:r w:rsidRPr="007F5599">
        <w:rPr>
          <w:rFonts w:hint="eastAsia"/>
          <w:lang w:val="en-GB"/>
        </w:rPr>
        <w:t>處於弱方兌換保證區內。由於美元兌</w:t>
      </w:r>
      <w:proofErr w:type="gramStart"/>
      <w:r w:rsidRPr="007F5599">
        <w:rPr>
          <w:rFonts w:hint="eastAsia"/>
          <w:lang w:val="en-GB"/>
        </w:rPr>
        <w:t>英鎊、</w:t>
      </w:r>
      <w:proofErr w:type="gramEnd"/>
      <w:r w:rsidRPr="007F5599">
        <w:rPr>
          <w:rFonts w:hint="eastAsia"/>
          <w:lang w:val="en-GB"/>
        </w:rPr>
        <w:t>日圓、歐元和人民幣等主要貨幣的匯率轉強，貿易加權名義港</w:t>
      </w:r>
      <w:proofErr w:type="gramStart"/>
      <w:r w:rsidRPr="007F5599">
        <w:rPr>
          <w:rFonts w:hint="eastAsia"/>
          <w:lang w:val="en-GB"/>
        </w:rPr>
        <w:t>匯</w:t>
      </w:r>
      <w:proofErr w:type="gramEnd"/>
      <w:r w:rsidRPr="007F5599">
        <w:rPr>
          <w:rFonts w:hint="eastAsia"/>
          <w:lang w:val="en-GB"/>
        </w:rPr>
        <w:t>指數和實質港</w:t>
      </w:r>
      <w:proofErr w:type="gramStart"/>
      <w:r w:rsidRPr="007F5599">
        <w:rPr>
          <w:rFonts w:hint="eastAsia"/>
          <w:lang w:val="en-GB"/>
        </w:rPr>
        <w:t>匯</w:t>
      </w:r>
      <w:proofErr w:type="gramEnd"/>
      <w:r w:rsidRPr="007F5599">
        <w:rPr>
          <w:rFonts w:hint="eastAsia"/>
          <w:lang w:val="en-GB"/>
        </w:rPr>
        <w:t>指數在第三季內</w:t>
      </w:r>
      <w:r w:rsidR="00164B1C">
        <w:rPr>
          <w:rFonts w:hint="eastAsia"/>
          <w:lang w:val="en-GB" w:eastAsia="zh-HK"/>
        </w:rPr>
        <w:t>均</w:t>
      </w:r>
      <w:r w:rsidR="00C6781E" w:rsidRPr="007F5599">
        <w:rPr>
          <w:rFonts w:hint="eastAsia"/>
          <w:lang w:val="en-GB"/>
        </w:rPr>
        <w:t>進一步</w:t>
      </w:r>
      <w:r w:rsidRPr="007F5599">
        <w:rPr>
          <w:rFonts w:hint="eastAsia"/>
          <w:lang w:val="en-GB"/>
        </w:rPr>
        <w:t>上升</w:t>
      </w:r>
      <w:r w:rsidRPr="007F5599">
        <w:rPr>
          <w:rFonts w:hint="eastAsia"/>
          <w:lang w:val="en-GB"/>
        </w:rPr>
        <w:t>1.9%</w:t>
      </w:r>
      <w:r w:rsidRPr="007F5599">
        <w:rPr>
          <w:rFonts w:hint="eastAsia"/>
          <w:lang w:val="en-GB"/>
        </w:rPr>
        <w:t>。</w:t>
      </w:r>
    </w:p>
    <w:p w14:paraId="00BA9B65" w14:textId="1E2C4C98" w:rsidR="00495752" w:rsidRDefault="00495752" w:rsidP="00495752">
      <w:pPr>
        <w:pStyle w:val="a0"/>
      </w:pPr>
      <w:r w:rsidRPr="007410A6">
        <w:rPr>
          <w:rFonts w:hint="eastAsia"/>
        </w:rPr>
        <w:t>貸款及墊款總額在</w:t>
      </w:r>
      <w:r>
        <w:rPr>
          <w:rFonts w:hint="eastAsia"/>
          <w:lang w:eastAsia="zh-HK"/>
        </w:rPr>
        <w:t>第三季</w:t>
      </w:r>
      <w:r w:rsidRPr="00C722C5">
        <w:rPr>
          <w:rFonts w:hint="eastAsia"/>
          <w:lang w:eastAsia="zh-HK"/>
        </w:rPr>
        <w:t>內</w:t>
      </w:r>
      <w:r w:rsidRPr="007F5599">
        <w:rPr>
          <w:rFonts w:hint="eastAsia"/>
        </w:rPr>
        <w:t>減</w:t>
      </w:r>
      <w:r w:rsidR="00F67421">
        <w:rPr>
          <w:rFonts w:hint="eastAsia"/>
        </w:rPr>
        <w:t>少</w:t>
      </w:r>
      <w:r w:rsidR="00F67421">
        <w:rPr>
          <w:lang w:val="en-GB"/>
        </w:rPr>
        <w:t>2.2</w:t>
      </w:r>
      <w:r w:rsidRPr="007F5599">
        <w:rPr>
          <w:rFonts w:hint="eastAsia"/>
        </w:rPr>
        <w:t>%</w:t>
      </w:r>
      <w:r w:rsidRPr="007410A6">
        <w:rPr>
          <w:rFonts w:hint="eastAsia"/>
        </w:rPr>
        <w:t>。當中，在香港境內</w:t>
      </w:r>
      <w:r>
        <w:rPr>
          <w:rFonts w:hint="eastAsia"/>
          <w:lang w:eastAsia="zh-HK"/>
        </w:rPr>
        <w:t>和</w:t>
      </w:r>
      <w:r w:rsidRPr="007410A6">
        <w:rPr>
          <w:rFonts w:hint="eastAsia"/>
        </w:rPr>
        <w:t>境外</w:t>
      </w:r>
      <w:r w:rsidRPr="003F53EC">
        <w:rPr>
          <w:rFonts w:cstheme="majorHAnsi" w:hint="eastAsia"/>
        </w:rPr>
        <w:t>使用的貸款</w:t>
      </w:r>
      <w:r>
        <w:rPr>
          <w:rFonts w:cstheme="majorHAnsi" w:hint="eastAsia"/>
          <w:lang w:eastAsia="zh-HK"/>
        </w:rPr>
        <w:t>分別下跌</w:t>
      </w:r>
      <w:r w:rsidR="00F67421">
        <w:rPr>
          <w:lang w:val="en-GB"/>
        </w:rPr>
        <w:t>1.9</w:t>
      </w:r>
      <w:r>
        <w:rPr>
          <w:rFonts w:cstheme="majorHAnsi" w:hint="eastAsia"/>
        </w:rPr>
        <w:t>%</w:t>
      </w:r>
      <w:r>
        <w:rPr>
          <w:rFonts w:cstheme="majorHAnsi" w:hint="eastAsia"/>
          <w:lang w:eastAsia="zh-HK"/>
        </w:rPr>
        <w:t>和</w:t>
      </w:r>
      <w:r w:rsidR="00F67421">
        <w:rPr>
          <w:lang w:val="en-GB"/>
        </w:rPr>
        <w:t>2.8</w:t>
      </w:r>
      <w:r w:rsidRPr="005450D3">
        <w:rPr>
          <w:rFonts w:hint="eastAsia"/>
        </w:rPr>
        <w:t>%</w:t>
      </w:r>
      <w:r w:rsidRPr="005450D3">
        <w:rPr>
          <w:rFonts w:hint="eastAsia"/>
        </w:rPr>
        <w:t>。</w:t>
      </w:r>
    </w:p>
    <w:p w14:paraId="24832EE6" w14:textId="474FAF94" w:rsidR="003071AB" w:rsidRDefault="003071AB" w:rsidP="00495752">
      <w:pPr>
        <w:pStyle w:val="a0"/>
      </w:pPr>
      <w:r>
        <w:rPr>
          <w:rFonts w:hint="eastAsia"/>
          <w:lang w:eastAsia="zh-HK"/>
        </w:rPr>
        <w:t>由於市場</w:t>
      </w:r>
      <w:r>
        <w:rPr>
          <w:rFonts w:hint="eastAsia"/>
        </w:rPr>
        <w:t>憂慮</w:t>
      </w:r>
      <w:r w:rsidRPr="0016740A">
        <w:rPr>
          <w:rFonts w:hint="eastAsia"/>
          <w:lang w:eastAsia="zh-HK"/>
        </w:rPr>
        <w:t>內地經濟</w:t>
      </w:r>
      <w:r w:rsidRPr="007D4DC3">
        <w:rPr>
          <w:rFonts w:hint="eastAsia"/>
          <w:lang w:eastAsia="zh-HK"/>
        </w:rPr>
        <w:t>前景</w:t>
      </w:r>
      <w:r>
        <w:rPr>
          <w:rFonts w:hint="eastAsia"/>
          <w:lang w:eastAsia="zh-HK"/>
        </w:rPr>
        <w:t>和</w:t>
      </w:r>
      <w:r>
        <w:rPr>
          <w:rFonts w:hint="eastAsia"/>
        </w:rPr>
        <w:t>預期</w:t>
      </w:r>
      <w:r w:rsidRPr="007D4DC3">
        <w:rPr>
          <w:rFonts w:hint="eastAsia"/>
          <w:lang w:eastAsia="zh-HK"/>
        </w:rPr>
        <w:t>利率</w:t>
      </w:r>
      <w:r>
        <w:rPr>
          <w:rFonts w:hint="eastAsia"/>
          <w:lang w:eastAsia="zh-HK"/>
        </w:rPr>
        <w:t>將</w:t>
      </w:r>
      <w:r w:rsidRPr="007D4DC3">
        <w:rPr>
          <w:rFonts w:hint="eastAsia"/>
          <w:lang w:eastAsia="zh-HK"/>
        </w:rPr>
        <w:t>處於高水平</w:t>
      </w:r>
      <w:r>
        <w:rPr>
          <w:rFonts w:hint="eastAsia"/>
          <w:lang w:eastAsia="zh-HK"/>
        </w:rPr>
        <w:t>一段長時</w:t>
      </w:r>
      <w:r>
        <w:rPr>
          <w:rFonts w:hint="eastAsia"/>
        </w:rPr>
        <w:t>間，投資氣氛持續受</w:t>
      </w:r>
      <w:r>
        <w:rPr>
          <w:rFonts w:hint="eastAsia"/>
          <w:lang w:eastAsia="zh-CN"/>
        </w:rPr>
        <w:t>到</w:t>
      </w:r>
      <w:r>
        <w:rPr>
          <w:rFonts w:hint="eastAsia"/>
        </w:rPr>
        <w:t>打擊</w:t>
      </w:r>
      <w:r w:rsidRPr="0016740A">
        <w:rPr>
          <w:rFonts w:hint="eastAsia"/>
          <w:lang w:eastAsia="zh-HK"/>
        </w:rPr>
        <w:t>，</w:t>
      </w:r>
      <w:r>
        <w:rPr>
          <w:rFonts w:hint="eastAsia"/>
          <w:lang w:eastAsia="zh-HK"/>
        </w:rPr>
        <w:t>本地</w:t>
      </w:r>
      <w:r w:rsidRPr="00243A35">
        <w:rPr>
          <w:rFonts w:hint="eastAsia"/>
          <w:lang w:eastAsia="zh-HK"/>
        </w:rPr>
        <w:t>股票市場在第</w:t>
      </w:r>
      <w:r>
        <w:rPr>
          <w:rFonts w:hint="eastAsia"/>
          <w:lang w:eastAsia="zh-HK"/>
        </w:rPr>
        <w:t>三</w:t>
      </w:r>
      <w:r w:rsidRPr="00243A35">
        <w:rPr>
          <w:rFonts w:hint="eastAsia"/>
          <w:lang w:eastAsia="zh-HK"/>
        </w:rPr>
        <w:t>季</w:t>
      </w:r>
      <w:r>
        <w:rPr>
          <w:rFonts w:hint="eastAsia"/>
        </w:rPr>
        <w:t>繼續</w:t>
      </w:r>
      <w:r>
        <w:rPr>
          <w:rFonts w:hint="eastAsia"/>
          <w:lang w:eastAsia="zh-HK"/>
        </w:rPr>
        <w:t>受</w:t>
      </w:r>
      <w:r w:rsidRPr="0016740A">
        <w:rPr>
          <w:rFonts w:hint="eastAsia"/>
          <w:lang w:eastAsia="zh-HK"/>
        </w:rPr>
        <w:t>壓。</w:t>
      </w:r>
      <w:proofErr w:type="gramStart"/>
      <w:r w:rsidRPr="00243A35">
        <w:rPr>
          <w:rFonts w:hint="eastAsia"/>
          <w:lang w:eastAsia="zh-HK"/>
        </w:rPr>
        <w:t>恒</w:t>
      </w:r>
      <w:proofErr w:type="gramEnd"/>
      <w:r w:rsidRPr="00243A35">
        <w:rPr>
          <w:rFonts w:hint="eastAsia"/>
          <w:lang w:eastAsia="zh-HK"/>
        </w:rPr>
        <w:t>生指數</w:t>
      </w:r>
      <w:r w:rsidRPr="00243A35">
        <w:rPr>
          <w:rFonts w:hint="eastAsia"/>
          <w:lang w:eastAsia="zh-HK"/>
        </w:rPr>
        <w:t>(</w:t>
      </w:r>
      <w:proofErr w:type="gramStart"/>
      <w:r w:rsidRPr="00243A35">
        <w:rPr>
          <w:rFonts w:hint="eastAsia"/>
          <w:lang w:eastAsia="zh-HK"/>
        </w:rPr>
        <w:t>恒</w:t>
      </w:r>
      <w:proofErr w:type="gramEnd"/>
      <w:r w:rsidRPr="00243A35">
        <w:rPr>
          <w:rFonts w:hint="eastAsia"/>
          <w:lang w:eastAsia="zh-HK"/>
        </w:rPr>
        <w:t>指</w:t>
      </w:r>
      <w:r w:rsidRPr="00243A35">
        <w:rPr>
          <w:rFonts w:hint="eastAsia"/>
          <w:lang w:eastAsia="zh-HK"/>
        </w:rPr>
        <w:t>)</w:t>
      </w:r>
      <w:r w:rsidRPr="00243A35">
        <w:rPr>
          <w:rFonts w:hint="eastAsia"/>
          <w:lang w:eastAsia="zh-HK"/>
        </w:rPr>
        <w:t>於季末收報</w:t>
      </w:r>
      <w:r w:rsidRPr="00BD45E8">
        <w:rPr>
          <w:lang w:eastAsia="zh-HK"/>
        </w:rPr>
        <w:t>1</w:t>
      </w:r>
      <w:r>
        <w:rPr>
          <w:rFonts w:hint="eastAsia"/>
        </w:rPr>
        <w:t>7</w:t>
      </w:r>
      <w:r>
        <w:rPr>
          <w:lang w:eastAsia="zh-HK"/>
        </w:rPr>
        <w:t> </w:t>
      </w:r>
      <w:r>
        <w:rPr>
          <w:rFonts w:hint="eastAsia"/>
        </w:rPr>
        <w:t>810</w:t>
      </w:r>
      <w:r>
        <w:rPr>
          <w:lang w:eastAsia="zh-HK"/>
        </w:rPr>
        <w:t> </w:t>
      </w:r>
      <w:r w:rsidRPr="00243A35">
        <w:rPr>
          <w:rFonts w:hint="eastAsia"/>
          <w:lang w:eastAsia="zh-HK"/>
        </w:rPr>
        <w:t>點，較</w:t>
      </w:r>
      <w:r>
        <w:rPr>
          <w:rFonts w:hint="eastAsia"/>
          <w:lang w:eastAsia="zh-HK"/>
        </w:rPr>
        <w:t>六月</w:t>
      </w:r>
      <w:r w:rsidRPr="00243A35">
        <w:rPr>
          <w:rFonts w:hint="eastAsia"/>
          <w:lang w:eastAsia="zh-HK"/>
        </w:rPr>
        <w:t>底下跌</w:t>
      </w:r>
      <w:r>
        <w:rPr>
          <w:rFonts w:hint="eastAsia"/>
        </w:rPr>
        <w:t>5.9</w:t>
      </w:r>
      <w:r w:rsidRPr="0016740A">
        <w:rPr>
          <w:rFonts w:hint="eastAsia"/>
          <w:lang w:eastAsia="zh-HK"/>
        </w:rPr>
        <w:t>%</w:t>
      </w:r>
      <w:r w:rsidRPr="0016740A">
        <w:rPr>
          <w:rFonts w:hint="eastAsia"/>
          <w:lang w:eastAsia="zh-HK"/>
        </w:rPr>
        <w:t>。</w:t>
      </w:r>
      <w:r w:rsidRPr="00243A35">
        <w:rPr>
          <w:rFonts w:hint="eastAsia"/>
          <w:lang w:eastAsia="zh-HK"/>
        </w:rPr>
        <w:t>交投活動</w:t>
      </w:r>
      <w:r w:rsidRPr="007D4DC3">
        <w:rPr>
          <w:rFonts w:hint="eastAsia"/>
          <w:lang w:eastAsia="zh-HK"/>
        </w:rPr>
        <w:t>進一步收縮</w:t>
      </w:r>
      <w:r w:rsidRPr="00243A35">
        <w:rPr>
          <w:rFonts w:hint="eastAsia"/>
          <w:lang w:eastAsia="zh-HK"/>
        </w:rPr>
        <w:t>，集資活動</w:t>
      </w:r>
      <w:proofErr w:type="gramStart"/>
      <w:r w:rsidRPr="007D4DC3">
        <w:rPr>
          <w:rFonts w:hint="eastAsia"/>
          <w:lang w:eastAsia="zh-HK"/>
        </w:rPr>
        <w:t>極為淡靜</w:t>
      </w:r>
      <w:proofErr w:type="gramEnd"/>
      <w:r w:rsidRPr="00243A35">
        <w:rPr>
          <w:rFonts w:hint="eastAsia"/>
          <w:lang w:eastAsia="zh-HK"/>
        </w:rPr>
        <w:t>。</w:t>
      </w:r>
    </w:p>
    <w:p w14:paraId="11E8161C" w14:textId="77777777" w:rsidR="00495752" w:rsidRDefault="0049575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0BCD588" w14:textId="77777777" w:rsidR="00495752" w:rsidRPr="00D11BD2" w:rsidRDefault="00495752" w:rsidP="00495752">
      <w:pPr>
        <w:pStyle w:val="12"/>
      </w:pPr>
      <w:r w:rsidRPr="00C5049B">
        <w:rPr>
          <w:rFonts w:hint="eastAsia"/>
        </w:rPr>
        <w:lastRenderedPageBreak/>
        <w:t>利率及匯率</w:t>
      </w:r>
    </w:p>
    <w:p w14:paraId="7758A5FC" w14:textId="376A08DC" w:rsidR="00495752" w:rsidRPr="007552B2" w:rsidRDefault="00495752" w:rsidP="00495752">
      <w:r w:rsidRPr="00C722C5">
        <w:rPr>
          <w:rFonts w:hint="eastAsia"/>
          <w:b/>
        </w:rPr>
        <w:t>4.1</w:t>
      </w:r>
      <w:r w:rsidRPr="00C722C5">
        <w:tab/>
      </w:r>
      <w:r w:rsidR="00246F7F">
        <w:rPr>
          <w:rFonts w:hint="eastAsia"/>
          <w:lang w:val="en-GB" w:eastAsia="zh-HK"/>
        </w:rPr>
        <w:t>隨着</w:t>
      </w:r>
      <w:r w:rsidR="00246F7F" w:rsidRPr="007F5599">
        <w:rPr>
          <w:rFonts w:hint="eastAsia"/>
          <w:lang w:val="en-GB"/>
        </w:rPr>
        <w:t>美國</w:t>
      </w:r>
      <w:r w:rsidR="00795E13" w:rsidRPr="007F5599">
        <w:rPr>
          <w:rFonts w:hint="eastAsia"/>
          <w:lang w:val="en-GB"/>
        </w:rPr>
        <w:t>進一步</w:t>
      </w:r>
      <w:r w:rsidR="00795E13" w:rsidRPr="00DD6A40">
        <w:rPr>
          <w:rFonts w:hint="eastAsia"/>
          <w:lang w:eastAsia="zh-HK"/>
        </w:rPr>
        <w:t>收緊</w:t>
      </w:r>
      <w:r w:rsidR="00246F7F" w:rsidRPr="007F5599">
        <w:rPr>
          <w:rFonts w:hint="eastAsia"/>
          <w:lang w:val="en-GB"/>
        </w:rPr>
        <w:t>貨幣政策</w:t>
      </w:r>
      <w:r>
        <w:rPr>
          <w:rFonts w:hint="eastAsia"/>
          <w:lang w:val="en-GB" w:eastAsia="zh-HK"/>
        </w:rPr>
        <w:t>，</w:t>
      </w:r>
      <w:r w:rsidRPr="006533B9">
        <w:rPr>
          <w:rFonts w:hint="eastAsia"/>
        </w:rPr>
        <w:t>香港的</w:t>
      </w:r>
      <w:r w:rsidRPr="00335445">
        <w:t>利率在</w:t>
      </w:r>
      <w:r>
        <w:rPr>
          <w:rFonts w:hint="eastAsia"/>
          <w:lang w:eastAsia="zh-HK"/>
        </w:rPr>
        <w:t>二零二三年</w:t>
      </w:r>
      <w:r>
        <w:t>第</w:t>
      </w:r>
      <w:r>
        <w:rPr>
          <w:rFonts w:hint="eastAsia"/>
        </w:rPr>
        <w:t>三</w:t>
      </w:r>
      <w:r w:rsidRPr="00335445">
        <w:t>季</w:t>
      </w:r>
      <w:r>
        <w:rPr>
          <w:rFonts w:hint="eastAsia"/>
          <w:lang w:eastAsia="zh-HK"/>
        </w:rPr>
        <w:t>上升</w:t>
      </w:r>
      <w:r w:rsidRPr="00335445">
        <w:t>。</w:t>
      </w:r>
      <w:r w:rsidR="00246F7F" w:rsidRPr="003F53EC">
        <w:rPr>
          <w:rFonts w:asciiTheme="majorHAnsi" w:hAnsiTheme="majorHAnsi" w:cstheme="majorHAnsi" w:hint="eastAsia"/>
        </w:rPr>
        <w:t>繼</w:t>
      </w:r>
      <w:r w:rsidR="0004158C" w:rsidRPr="009E557C">
        <w:rPr>
          <w:rFonts w:hint="eastAsia"/>
        </w:rPr>
        <w:t>美國聯邦公開市場委員會在</w:t>
      </w:r>
      <w:r w:rsidR="0004158C" w:rsidRPr="00211C8C">
        <w:rPr>
          <w:rFonts w:hint="eastAsia"/>
        </w:rPr>
        <w:t>七月</w:t>
      </w:r>
      <w:r w:rsidR="0004158C" w:rsidRPr="00211C8C">
        <w:rPr>
          <w:rFonts w:hint="eastAsia"/>
          <w:lang w:eastAsia="zh-HK"/>
        </w:rPr>
        <w:t>下旬</w:t>
      </w:r>
      <w:r w:rsidR="005D1C15" w:rsidRPr="009B7C54">
        <w:rPr>
          <w:rFonts w:hint="eastAsia"/>
        </w:rPr>
        <w:t>加息</w:t>
      </w:r>
      <w:r w:rsidR="009B7C54" w:rsidRPr="009B7C54">
        <w:rPr>
          <w:rFonts w:hint="eastAsia"/>
        </w:rPr>
        <w:t> </w:t>
      </w:r>
      <w:r w:rsidR="0004158C" w:rsidRPr="009B7C54">
        <w:t>25</w:t>
      </w:r>
      <w:r w:rsidR="0004158C" w:rsidRPr="009E557C">
        <w:t> </w:t>
      </w:r>
      <w:r w:rsidR="0004158C" w:rsidRPr="009E557C">
        <w:rPr>
          <w:rFonts w:hint="eastAsia"/>
        </w:rPr>
        <w:t>個基點</w:t>
      </w:r>
      <w:r w:rsidR="0004158C" w:rsidRPr="00335445">
        <w:t>，金管局</w:t>
      </w:r>
      <w:r w:rsidR="0004158C" w:rsidRPr="006533B9">
        <w:rPr>
          <w:rFonts w:hint="eastAsia"/>
        </w:rPr>
        <w:t>以相同幅度</w:t>
      </w:r>
      <w:r w:rsidR="0004158C" w:rsidRPr="00335445">
        <w:t>上調貼現窗</w:t>
      </w:r>
      <w:r w:rsidR="0004158C" w:rsidRPr="002537C5">
        <w:rPr>
          <w:i/>
        </w:rPr>
        <w:t>基本利率</w:t>
      </w:r>
      <w:r w:rsidR="0004158C" w:rsidRPr="00335445">
        <w:t>至</w:t>
      </w:r>
      <w:r w:rsidR="00190983">
        <w:t> </w:t>
      </w:r>
      <w:r w:rsidR="0004158C" w:rsidRPr="00335445">
        <w:t>5.</w:t>
      </w:r>
      <w:r w:rsidR="0004158C">
        <w:rPr>
          <w:rFonts w:hint="eastAsia"/>
        </w:rPr>
        <w:t>75</w:t>
      </w:r>
      <w:r w:rsidR="0004158C" w:rsidRPr="00335445">
        <w:t>%</w:t>
      </w:r>
      <w:r w:rsidR="0004158C" w:rsidRPr="00EA199F">
        <w:rPr>
          <w:spacing w:val="34"/>
          <w:vertAlign w:val="superscript"/>
        </w:rPr>
        <w:t>(1)</w:t>
      </w:r>
      <w:r w:rsidR="0004158C" w:rsidRPr="00335445">
        <w:t>。</w:t>
      </w:r>
      <w:r w:rsidRPr="00822BCB">
        <w:rPr>
          <w:rFonts w:hint="eastAsia"/>
          <w:i/>
          <w:lang w:eastAsia="zh-HK"/>
        </w:rPr>
        <w:t>港元銀行同業拆息</w:t>
      </w:r>
      <w:r>
        <w:rPr>
          <w:rFonts w:hint="eastAsia"/>
          <w:lang w:val="en-GB" w:eastAsia="zh-HK"/>
        </w:rPr>
        <w:t>在季內</w:t>
      </w:r>
      <w:r>
        <w:rPr>
          <w:rFonts w:hint="eastAsia"/>
          <w:lang w:val="en-GB"/>
        </w:rPr>
        <w:t>大致</w:t>
      </w:r>
      <w:r w:rsidR="00861D4C">
        <w:rPr>
          <w:rFonts w:hint="eastAsia"/>
          <w:lang w:val="en-GB" w:eastAsia="zh-HK"/>
        </w:rPr>
        <w:t>維</w:t>
      </w:r>
      <w:r w:rsidR="00861D4C">
        <w:rPr>
          <w:rFonts w:hint="eastAsia"/>
          <w:lang w:val="en-GB"/>
        </w:rPr>
        <w:t>持</w:t>
      </w:r>
      <w:r w:rsidR="00861D4C">
        <w:rPr>
          <w:rFonts w:hint="eastAsia"/>
          <w:lang w:val="en-GB" w:eastAsia="zh-HK"/>
        </w:rPr>
        <w:t>在</w:t>
      </w:r>
      <w:r>
        <w:rPr>
          <w:rFonts w:hint="eastAsia"/>
          <w:lang w:val="en-GB"/>
        </w:rPr>
        <w:t>高水平</w:t>
      </w:r>
      <w:r>
        <w:rPr>
          <w:rFonts w:hint="eastAsia"/>
          <w:lang w:eastAsia="zh-HK"/>
        </w:rPr>
        <w:t>。</w:t>
      </w:r>
      <w:r w:rsidRPr="00335445">
        <w:t>隔夜拆息</w:t>
      </w:r>
      <w:r w:rsidRPr="002D20B4">
        <w:rPr>
          <w:rFonts w:hint="eastAsia"/>
        </w:rPr>
        <w:t>由</w:t>
      </w:r>
      <w:r>
        <w:rPr>
          <w:rFonts w:hint="eastAsia"/>
        </w:rPr>
        <w:t>六</w:t>
      </w:r>
      <w:r w:rsidRPr="002D20B4">
        <w:rPr>
          <w:rFonts w:hint="eastAsia"/>
        </w:rPr>
        <w:t>月底的</w:t>
      </w:r>
      <w:r w:rsidR="00FC7870">
        <w:t> </w:t>
      </w:r>
      <w:r>
        <w:rPr>
          <w:rFonts w:hint="eastAsia"/>
        </w:rPr>
        <w:t>5.75</w:t>
      </w:r>
      <w:r w:rsidRPr="002D20B4">
        <w:rPr>
          <w:rFonts w:hint="eastAsia"/>
        </w:rPr>
        <w:t>%</w:t>
      </w:r>
      <w:r>
        <w:rPr>
          <w:rFonts w:hint="eastAsia"/>
        </w:rPr>
        <w:t>微跌</w:t>
      </w:r>
      <w:r w:rsidRPr="002D20B4">
        <w:rPr>
          <w:rFonts w:hint="eastAsia"/>
        </w:rPr>
        <w:t>至</w:t>
      </w:r>
      <w:r>
        <w:rPr>
          <w:rFonts w:hint="eastAsia"/>
        </w:rPr>
        <w:t>九</w:t>
      </w:r>
      <w:r w:rsidRPr="002D20B4">
        <w:rPr>
          <w:rFonts w:hint="eastAsia"/>
        </w:rPr>
        <w:t>月底的</w:t>
      </w:r>
      <w:r>
        <w:rPr>
          <w:rFonts w:hint="eastAsia"/>
        </w:rPr>
        <w:t>5.68%</w:t>
      </w:r>
      <w:r>
        <w:rPr>
          <w:rFonts w:hint="eastAsia"/>
          <w:lang w:eastAsia="zh-HK"/>
        </w:rPr>
        <w:t>，</w:t>
      </w:r>
      <w:r>
        <w:rPr>
          <w:rFonts w:hint="eastAsia"/>
        </w:rPr>
        <w:t>三個月期拆息</w:t>
      </w:r>
      <w:r w:rsidR="00735B12">
        <w:rPr>
          <w:rFonts w:hint="eastAsia"/>
          <w:lang w:eastAsia="zh-HK"/>
        </w:rPr>
        <w:t>則</w:t>
      </w:r>
      <w:r w:rsidRPr="002D20B4">
        <w:rPr>
          <w:rFonts w:hint="eastAsia"/>
        </w:rPr>
        <w:t>由</w:t>
      </w:r>
      <w:r>
        <w:rPr>
          <w:rFonts w:hint="eastAsia"/>
        </w:rPr>
        <w:t>4.97%</w:t>
      </w:r>
      <w:r>
        <w:rPr>
          <w:rFonts w:hint="eastAsia"/>
        </w:rPr>
        <w:t>上</w:t>
      </w:r>
      <w:r w:rsidRPr="000C2C7D">
        <w:rPr>
          <w:rFonts w:hint="eastAsia"/>
        </w:rPr>
        <w:t>升</w:t>
      </w:r>
      <w:r w:rsidRPr="002D20B4">
        <w:rPr>
          <w:rFonts w:hint="eastAsia"/>
        </w:rPr>
        <w:t>至</w:t>
      </w:r>
      <w:r>
        <w:rPr>
          <w:rFonts w:hint="eastAsia"/>
        </w:rPr>
        <w:t>5.27</w:t>
      </w:r>
      <w:r w:rsidRPr="002D20B4">
        <w:rPr>
          <w:rFonts w:hint="eastAsia"/>
        </w:rPr>
        <w:t>%</w:t>
      </w:r>
      <w:r>
        <w:rPr>
          <w:rFonts w:hint="eastAsia"/>
          <w:lang w:eastAsia="zh-HK"/>
        </w:rPr>
        <w:t>。</w:t>
      </w:r>
    </w:p>
    <w:p w14:paraId="6617E8DC" w14:textId="2602B3ED" w:rsidR="00A836FB" w:rsidRDefault="00495752" w:rsidP="00495752">
      <w:pPr>
        <w:rPr>
          <w:lang w:eastAsia="zh-HK"/>
        </w:rPr>
      </w:pPr>
      <w:r>
        <w:rPr>
          <w:rFonts w:hint="eastAsia"/>
          <w:b/>
        </w:rPr>
        <w:t>4.2</w:t>
      </w:r>
      <w:r w:rsidRPr="00D01081">
        <w:tab/>
      </w:r>
      <w:r w:rsidRPr="00335445">
        <w:rPr>
          <w:i/>
        </w:rPr>
        <w:t>港元收益率</w:t>
      </w:r>
      <w:r w:rsidRPr="00E62E92">
        <w:rPr>
          <w:rFonts w:hint="eastAsia"/>
          <w:i/>
        </w:rPr>
        <w:t>曲線</w:t>
      </w:r>
      <w:r w:rsidRPr="00335445">
        <w:t>在第</w:t>
      </w:r>
      <w:r>
        <w:rPr>
          <w:rFonts w:hint="eastAsia"/>
          <w:lang w:eastAsia="zh-HK"/>
        </w:rPr>
        <w:t>三</w:t>
      </w:r>
      <w:r w:rsidRPr="00335445">
        <w:t>季</w:t>
      </w:r>
      <w:r w:rsidRPr="00335445">
        <w:rPr>
          <w:lang w:eastAsia="zh-HK"/>
        </w:rPr>
        <w:t>內</w:t>
      </w:r>
      <w:r w:rsidRPr="00B33588">
        <w:rPr>
          <w:rFonts w:hint="eastAsia"/>
          <w:lang w:eastAsia="zh-HK"/>
        </w:rPr>
        <w:t>向上移動</w:t>
      </w:r>
      <w:r>
        <w:rPr>
          <w:rFonts w:hint="eastAsia"/>
          <w:lang w:eastAsia="zh-HK"/>
        </w:rPr>
        <w:t>，而中長年期的</w:t>
      </w:r>
      <w:r w:rsidRPr="00335445">
        <w:rPr>
          <w:i/>
        </w:rPr>
        <w:t>美元收益率</w:t>
      </w:r>
      <w:r w:rsidR="00F65CF1" w:rsidRPr="00211C8C">
        <w:rPr>
          <w:rFonts w:hint="eastAsia"/>
          <w:lang w:eastAsia="zh-HK"/>
        </w:rPr>
        <w:t>亦</w:t>
      </w:r>
      <w:r w:rsidRPr="009D3759">
        <w:rPr>
          <w:rFonts w:hint="eastAsia"/>
          <w:lang w:eastAsia="zh-HK"/>
        </w:rPr>
        <w:t>上升</w:t>
      </w:r>
      <w:r>
        <w:rPr>
          <w:rFonts w:hint="eastAsia"/>
          <w:lang w:eastAsia="zh-HK"/>
        </w:rPr>
        <w:t>。</w:t>
      </w:r>
      <w:r w:rsidRPr="00335445">
        <w:rPr>
          <w:lang w:eastAsia="zh-HK"/>
        </w:rPr>
        <w:t>反映</w:t>
      </w:r>
      <w:r w:rsidRPr="00F53606">
        <w:rPr>
          <w:rFonts w:hint="eastAsia"/>
        </w:rPr>
        <w:t>港元收益率</w:t>
      </w:r>
      <w:r w:rsidRPr="006533B9">
        <w:rPr>
          <w:rFonts w:hint="eastAsia"/>
        </w:rPr>
        <w:t>和</w:t>
      </w:r>
      <w:r w:rsidRPr="00F53606">
        <w:rPr>
          <w:rFonts w:hint="eastAsia"/>
        </w:rPr>
        <w:t>美元收益率</w:t>
      </w:r>
      <w:r w:rsidRPr="00335445">
        <w:rPr>
          <w:lang w:eastAsia="zh-HK"/>
        </w:rPr>
        <w:t>的相對走勢，</w:t>
      </w:r>
      <w:r w:rsidRPr="00335445">
        <w:t>六個月期外匯基金票據與六個月期美國國庫券的</w:t>
      </w:r>
      <w:r w:rsidRPr="00335445">
        <w:rPr>
          <w:lang w:eastAsia="zh-HK"/>
        </w:rPr>
        <w:t>收益率負差距</w:t>
      </w:r>
      <w:r w:rsidRPr="00335445">
        <w:t>，由</w:t>
      </w:r>
      <w:r>
        <w:rPr>
          <w:rFonts w:hint="eastAsia"/>
          <w:lang w:eastAsia="zh-HK"/>
        </w:rPr>
        <w:t>六月</w:t>
      </w:r>
      <w:r w:rsidRPr="00335445">
        <w:t>底的</w:t>
      </w:r>
      <w:r w:rsidR="00190983">
        <w:t> </w:t>
      </w:r>
      <w:r>
        <w:rPr>
          <w:rFonts w:hint="eastAsia"/>
        </w:rPr>
        <w:t>130</w:t>
      </w:r>
      <w:r>
        <w:t> </w:t>
      </w:r>
      <w:r w:rsidRPr="00335445">
        <w:rPr>
          <w:lang w:eastAsia="zh-HK"/>
        </w:rPr>
        <w:t>個基點</w:t>
      </w:r>
      <w:r>
        <w:rPr>
          <w:rFonts w:hint="eastAsia"/>
          <w:lang w:eastAsia="zh-HK"/>
        </w:rPr>
        <w:t>收窄</w:t>
      </w:r>
      <w:r w:rsidRPr="00335445">
        <w:rPr>
          <w:lang w:eastAsia="zh-HK"/>
        </w:rPr>
        <w:t>至</w:t>
      </w:r>
      <w:r>
        <w:rPr>
          <w:rFonts w:hint="eastAsia"/>
          <w:lang w:eastAsia="zh-HK"/>
        </w:rPr>
        <w:t>九</w:t>
      </w:r>
      <w:r w:rsidRPr="002D20B4">
        <w:rPr>
          <w:rFonts w:hint="eastAsia"/>
        </w:rPr>
        <w:t>月底的</w:t>
      </w:r>
      <w:r w:rsidR="00190983">
        <w:t> </w:t>
      </w:r>
      <w:r>
        <w:rPr>
          <w:rFonts w:hint="eastAsia"/>
        </w:rPr>
        <w:t>80</w:t>
      </w:r>
      <w:r>
        <w:t> </w:t>
      </w:r>
      <w:r w:rsidRPr="00335445">
        <w:rPr>
          <w:lang w:eastAsia="zh-HK"/>
        </w:rPr>
        <w:t>個基點</w:t>
      </w:r>
      <w:r w:rsidRPr="00335445">
        <w:t>，</w:t>
      </w:r>
      <w:r w:rsidRPr="00335445">
        <w:rPr>
          <w:lang w:eastAsia="zh-HK"/>
        </w:rPr>
        <w:t>十年期香港政府債券與十年期美國國庫債券的收益率負差距，</w:t>
      </w:r>
      <w:r>
        <w:rPr>
          <w:rFonts w:hint="eastAsia"/>
          <w:lang w:eastAsia="zh-HK"/>
        </w:rPr>
        <w:t>則</w:t>
      </w:r>
      <w:r w:rsidRPr="00335445">
        <w:rPr>
          <w:lang w:eastAsia="zh-HK"/>
        </w:rPr>
        <w:t>由</w:t>
      </w:r>
      <w:r>
        <w:rPr>
          <w:rFonts w:hint="eastAsia"/>
        </w:rPr>
        <w:t>13</w:t>
      </w:r>
      <w:r>
        <w:t> </w:t>
      </w:r>
      <w:r w:rsidRPr="00335445">
        <w:rPr>
          <w:lang w:eastAsia="zh-HK"/>
        </w:rPr>
        <w:t>個基點</w:t>
      </w:r>
      <w:r>
        <w:rPr>
          <w:rFonts w:hint="eastAsia"/>
          <w:lang w:eastAsia="zh-HK"/>
        </w:rPr>
        <w:t>擴</w:t>
      </w:r>
      <w:r>
        <w:rPr>
          <w:rFonts w:hint="eastAsia"/>
        </w:rPr>
        <w:t>大</w:t>
      </w:r>
      <w:r w:rsidRPr="00335445">
        <w:rPr>
          <w:lang w:eastAsia="zh-HK"/>
        </w:rPr>
        <w:t>至</w:t>
      </w:r>
      <w:r>
        <w:rPr>
          <w:rFonts w:hint="eastAsia"/>
        </w:rPr>
        <w:t>38</w:t>
      </w:r>
      <w:r>
        <w:t> </w:t>
      </w:r>
      <w:r w:rsidRPr="00335445">
        <w:rPr>
          <w:lang w:eastAsia="zh-HK"/>
        </w:rPr>
        <w:t>個基點。</w:t>
      </w:r>
    </w:p>
    <w:p w14:paraId="5DEA940A" w14:textId="5499C26E" w:rsidR="00495752" w:rsidRDefault="00B97EA7" w:rsidP="00A5043F">
      <w:pPr>
        <w:rPr>
          <w:lang w:eastAsia="zh-HK"/>
        </w:rPr>
      </w:pPr>
      <w:r w:rsidRPr="00B97EA7">
        <w:rPr>
          <w:noProof/>
        </w:rPr>
        <w:drawing>
          <wp:inline distT="0" distB="0" distL="0" distR="0" wp14:anchorId="20F5A6A4" wp14:editId="23CDF686">
            <wp:extent cx="5760085" cy="3762731"/>
            <wp:effectExtent l="0" t="0" r="0"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62731"/>
                    </a:xfrm>
                    <a:prstGeom prst="rect">
                      <a:avLst/>
                    </a:prstGeom>
                    <a:noFill/>
                    <a:ln>
                      <a:noFill/>
                    </a:ln>
                  </pic:spPr>
                </pic:pic>
              </a:graphicData>
            </a:graphic>
          </wp:inline>
        </w:drawing>
      </w:r>
    </w:p>
    <w:p w14:paraId="5A7A81D5" w14:textId="77777777" w:rsidR="00CD1993" w:rsidRDefault="00CD1993" w:rsidP="00495752">
      <w:pPr>
        <w:rPr>
          <w:b/>
        </w:rPr>
      </w:pPr>
      <w:r>
        <w:rPr>
          <w:b/>
        </w:rPr>
        <w:br w:type="page"/>
      </w:r>
    </w:p>
    <w:p w14:paraId="57F42C5C" w14:textId="021945AB" w:rsidR="00495752" w:rsidRDefault="00495752" w:rsidP="00495752">
      <w:pPr>
        <w:rPr>
          <w:lang w:eastAsia="zh-HK"/>
        </w:rPr>
      </w:pPr>
      <w:r w:rsidRPr="00B03B91">
        <w:rPr>
          <w:b/>
        </w:rPr>
        <w:lastRenderedPageBreak/>
        <w:t>4.3</w:t>
      </w:r>
      <w:r w:rsidRPr="00B03B91">
        <w:tab/>
      </w:r>
      <w:r w:rsidRPr="005C4F98">
        <w:rPr>
          <w:rFonts w:hint="eastAsia"/>
          <w:lang w:eastAsia="zh-HK"/>
        </w:rPr>
        <w:t>零售層面方面，多家銀行</w:t>
      </w:r>
      <w:r>
        <w:rPr>
          <w:rFonts w:hint="eastAsia"/>
        </w:rPr>
        <w:t>在</w:t>
      </w:r>
      <w:r w:rsidR="0004158C">
        <w:rPr>
          <w:rFonts w:hint="eastAsia"/>
        </w:rPr>
        <w:t>七</w:t>
      </w:r>
      <w:r w:rsidR="0004158C">
        <w:rPr>
          <w:rFonts w:hint="eastAsia"/>
          <w:lang w:eastAsia="zh-HK"/>
        </w:rPr>
        <w:t>月</w:t>
      </w:r>
      <w:r w:rsidR="0004158C">
        <w:rPr>
          <w:rFonts w:hint="eastAsia"/>
        </w:rPr>
        <w:t>下旬</w:t>
      </w:r>
      <w:r w:rsidR="00DA75A5" w:rsidRPr="00DA75A5">
        <w:rPr>
          <w:rFonts w:hint="eastAsia"/>
        </w:rPr>
        <w:t>再</w:t>
      </w:r>
      <w:r>
        <w:rPr>
          <w:rFonts w:hint="eastAsia"/>
        </w:rPr>
        <w:t>上調</w:t>
      </w:r>
      <w:r w:rsidRPr="005C4F98">
        <w:rPr>
          <w:rFonts w:hint="eastAsia"/>
          <w:lang w:eastAsia="zh-HK"/>
        </w:rPr>
        <w:t>其</w:t>
      </w:r>
      <w:r w:rsidRPr="002D18C6">
        <w:rPr>
          <w:rFonts w:hint="eastAsia"/>
          <w:i/>
          <w:lang w:eastAsia="zh-HK"/>
        </w:rPr>
        <w:t>最優惠貸款利率</w:t>
      </w:r>
      <w:r w:rsidRPr="005C4F98">
        <w:rPr>
          <w:rFonts w:hint="eastAsia"/>
          <w:lang w:eastAsia="zh-HK"/>
        </w:rPr>
        <w:t>12.5</w:t>
      </w:r>
      <w:r>
        <w:rPr>
          <w:lang w:eastAsia="zh-HK"/>
        </w:rPr>
        <w:t> </w:t>
      </w:r>
      <w:r w:rsidRPr="005C4F98">
        <w:rPr>
          <w:rFonts w:hint="eastAsia"/>
          <w:lang w:eastAsia="zh-HK"/>
        </w:rPr>
        <w:t>個基點</w:t>
      </w:r>
      <w:r w:rsidR="0004158C" w:rsidRPr="005C4F98">
        <w:rPr>
          <w:rFonts w:hint="eastAsia"/>
          <w:lang w:eastAsia="zh-HK"/>
        </w:rPr>
        <w:t>，</w:t>
      </w:r>
      <w:r w:rsidR="0004158C" w:rsidRPr="0004158C">
        <w:rPr>
          <w:rFonts w:hint="eastAsia"/>
          <w:lang w:val="en-GB"/>
        </w:rPr>
        <w:t>為今年第二次</w:t>
      </w:r>
      <w:r w:rsidR="00795E13">
        <w:rPr>
          <w:rFonts w:asciiTheme="majorHAnsi" w:hAnsiTheme="majorHAnsi" w:hint="eastAsia"/>
          <w:lang w:val="en-GB"/>
        </w:rPr>
        <w:t>加息</w:t>
      </w:r>
      <w:r w:rsidRPr="005C4F98">
        <w:rPr>
          <w:rFonts w:hint="eastAsia"/>
          <w:lang w:eastAsia="zh-HK"/>
        </w:rPr>
        <w:t>。</w:t>
      </w:r>
      <w:r>
        <w:rPr>
          <w:rFonts w:hint="eastAsia"/>
          <w:lang w:eastAsia="zh-HK"/>
        </w:rPr>
        <w:t>在</w:t>
      </w:r>
      <w:r>
        <w:rPr>
          <w:rFonts w:hint="eastAsia"/>
        </w:rPr>
        <w:t>九</w:t>
      </w:r>
      <w:r w:rsidRPr="005C4F98">
        <w:rPr>
          <w:rFonts w:hint="eastAsia"/>
          <w:lang w:eastAsia="zh-HK"/>
        </w:rPr>
        <w:t>月底，</w:t>
      </w:r>
      <w:r>
        <w:rPr>
          <w:rFonts w:hint="eastAsia"/>
        </w:rPr>
        <w:t>各家銀行</w:t>
      </w:r>
      <w:r w:rsidRPr="005C4F98">
        <w:rPr>
          <w:rFonts w:hint="eastAsia"/>
          <w:lang w:eastAsia="zh-HK"/>
        </w:rPr>
        <w:t>的最優惠貸款利率</w:t>
      </w:r>
      <w:proofErr w:type="gramStart"/>
      <w:r w:rsidRPr="005C4F98">
        <w:rPr>
          <w:rFonts w:hint="eastAsia"/>
          <w:lang w:eastAsia="zh-HK"/>
        </w:rPr>
        <w:t>介</w:t>
      </w:r>
      <w:proofErr w:type="gramEnd"/>
      <w:r w:rsidRPr="005C4F98">
        <w:rPr>
          <w:rFonts w:hint="eastAsia"/>
          <w:lang w:eastAsia="zh-HK"/>
        </w:rPr>
        <w:t>乎</w:t>
      </w:r>
      <w:r w:rsidRPr="005C4F98">
        <w:rPr>
          <w:rFonts w:hint="eastAsia"/>
          <w:lang w:eastAsia="zh-HK"/>
        </w:rPr>
        <w:t>5.</w:t>
      </w:r>
      <w:r>
        <w:rPr>
          <w:rFonts w:hint="eastAsia"/>
        </w:rPr>
        <w:t>875</w:t>
      </w:r>
      <w:r>
        <w:rPr>
          <w:rFonts w:hint="eastAsia"/>
          <w:lang w:eastAsia="zh-HK"/>
        </w:rPr>
        <w:t>%</w:t>
      </w:r>
      <w:r w:rsidRPr="005C4F98">
        <w:rPr>
          <w:rFonts w:hint="eastAsia"/>
          <w:lang w:eastAsia="zh-HK"/>
        </w:rPr>
        <w:t>至</w:t>
      </w:r>
      <w:r>
        <w:rPr>
          <w:rFonts w:hint="eastAsia"/>
        </w:rPr>
        <w:t>6.375</w:t>
      </w:r>
      <w:r w:rsidRPr="005C4F98">
        <w:rPr>
          <w:rFonts w:hint="eastAsia"/>
          <w:lang w:eastAsia="zh-HK"/>
        </w:rPr>
        <w:t>%</w:t>
      </w:r>
      <w:r w:rsidRPr="005C4F98">
        <w:rPr>
          <w:rFonts w:hint="eastAsia"/>
          <w:lang w:eastAsia="zh-HK"/>
        </w:rPr>
        <w:t>不等。主要銀行為少於</w:t>
      </w:r>
      <w:r w:rsidR="00190983">
        <w:rPr>
          <w:lang w:eastAsia="zh-HK"/>
        </w:rPr>
        <w:t> </w:t>
      </w:r>
      <w:r>
        <w:rPr>
          <w:rFonts w:hint="eastAsia"/>
          <w:lang w:eastAsia="zh-HK"/>
        </w:rPr>
        <w:t>10</w:t>
      </w:r>
      <w:r w:rsidR="00A75FFE">
        <w:rPr>
          <w:lang w:eastAsia="zh-HK"/>
        </w:rPr>
        <w:t> </w:t>
      </w:r>
      <w:r w:rsidRPr="005C4F98">
        <w:rPr>
          <w:rFonts w:hint="eastAsia"/>
          <w:lang w:eastAsia="zh-HK"/>
        </w:rPr>
        <w:t>萬</w:t>
      </w:r>
      <w:r>
        <w:rPr>
          <w:rFonts w:hint="eastAsia"/>
          <w:lang w:eastAsia="zh-HK"/>
        </w:rPr>
        <w:t>元存款提供的</w:t>
      </w:r>
      <w:r w:rsidRPr="002D18C6">
        <w:rPr>
          <w:rFonts w:hint="eastAsia"/>
          <w:i/>
          <w:lang w:eastAsia="zh-HK"/>
        </w:rPr>
        <w:t>平均儲蓄存款利率</w:t>
      </w:r>
      <w:r>
        <w:rPr>
          <w:rFonts w:hint="eastAsia"/>
          <w:lang w:eastAsia="zh-HK"/>
        </w:rPr>
        <w:t>由</w:t>
      </w:r>
      <w:r>
        <w:rPr>
          <w:rFonts w:hint="eastAsia"/>
        </w:rPr>
        <w:t>六</w:t>
      </w:r>
      <w:r w:rsidRPr="005C4F98">
        <w:rPr>
          <w:rFonts w:hint="eastAsia"/>
          <w:lang w:eastAsia="zh-HK"/>
        </w:rPr>
        <w:t>月底的</w:t>
      </w:r>
      <w:r w:rsidR="00190983">
        <w:rPr>
          <w:lang w:eastAsia="zh-HK"/>
        </w:rPr>
        <w:t> </w:t>
      </w:r>
      <w:r w:rsidRPr="005C4F98">
        <w:rPr>
          <w:rFonts w:hint="eastAsia"/>
          <w:lang w:eastAsia="zh-HK"/>
        </w:rPr>
        <w:t>0.</w:t>
      </w:r>
      <w:r>
        <w:rPr>
          <w:rFonts w:hint="eastAsia"/>
        </w:rPr>
        <w:t>63</w:t>
      </w:r>
      <w:r w:rsidRPr="005C4F98">
        <w:rPr>
          <w:rFonts w:hint="eastAsia"/>
          <w:lang w:eastAsia="zh-HK"/>
        </w:rPr>
        <w:t>%</w:t>
      </w:r>
      <w:r w:rsidRPr="005C4F98">
        <w:rPr>
          <w:rFonts w:hint="eastAsia"/>
          <w:lang w:eastAsia="zh-HK"/>
        </w:rPr>
        <w:t>上升至</w:t>
      </w:r>
      <w:r>
        <w:rPr>
          <w:rFonts w:hint="eastAsia"/>
        </w:rPr>
        <w:t>九</w:t>
      </w:r>
      <w:r w:rsidRPr="005C4F98">
        <w:rPr>
          <w:rFonts w:hint="eastAsia"/>
          <w:lang w:eastAsia="zh-HK"/>
        </w:rPr>
        <w:t>月底的</w:t>
      </w:r>
      <w:r w:rsidR="00190983">
        <w:rPr>
          <w:lang w:eastAsia="zh-HK"/>
        </w:rPr>
        <w:t> </w:t>
      </w:r>
      <w:r w:rsidRPr="005C4F98">
        <w:rPr>
          <w:rFonts w:hint="eastAsia"/>
          <w:lang w:eastAsia="zh-HK"/>
        </w:rPr>
        <w:t>0.</w:t>
      </w:r>
      <w:r>
        <w:rPr>
          <w:rFonts w:hint="eastAsia"/>
        </w:rPr>
        <w:t>77</w:t>
      </w:r>
      <w:r w:rsidRPr="005C4F98">
        <w:rPr>
          <w:rFonts w:hint="eastAsia"/>
          <w:lang w:eastAsia="zh-HK"/>
        </w:rPr>
        <w:t>%</w:t>
      </w:r>
      <w:r w:rsidRPr="005C4F98">
        <w:rPr>
          <w:rFonts w:hint="eastAsia"/>
          <w:lang w:eastAsia="zh-HK"/>
        </w:rPr>
        <w:t>，</w:t>
      </w:r>
      <w:r w:rsidR="0086381C">
        <w:rPr>
          <w:rFonts w:hint="eastAsia"/>
          <w:lang w:eastAsia="zh-HK"/>
        </w:rPr>
        <w:t>而</w:t>
      </w:r>
      <w:r w:rsidRPr="005C4F98">
        <w:rPr>
          <w:rFonts w:hint="eastAsia"/>
          <w:lang w:eastAsia="zh-HK"/>
        </w:rPr>
        <w:t>一年</w:t>
      </w:r>
      <w:r w:rsidRPr="002D18C6">
        <w:rPr>
          <w:rFonts w:hint="eastAsia"/>
          <w:i/>
          <w:lang w:eastAsia="zh-HK"/>
        </w:rPr>
        <w:t>定期存款利率</w:t>
      </w:r>
      <w:r w:rsidRPr="005C4F98">
        <w:rPr>
          <w:rFonts w:hint="eastAsia"/>
          <w:lang w:eastAsia="zh-HK"/>
        </w:rPr>
        <w:t>由</w:t>
      </w:r>
      <w:r w:rsidR="00190983">
        <w:rPr>
          <w:lang w:eastAsia="zh-HK"/>
        </w:rPr>
        <w:t> </w:t>
      </w:r>
      <w:r w:rsidRPr="005C4F98">
        <w:rPr>
          <w:rFonts w:hint="eastAsia"/>
          <w:lang w:eastAsia="zh-HK"/>
        </w:rPr>
        <w:t>0.</w:t>
      </w:r>
      <w:r>
        <w:rPr>
          <w:rFonts w:hint="eastAsia"/>
        </w:rPr>
        <w:t>61</w:t>
      </w:r>
      <w:r w:rsidRPr="005C4F98">
        <w:rPr>
          <w:rFonts w:hint="eastAsia"/>
          <w:lang w:eastAsia="zh-HK"/>
        </w:rPr>
        <w:t>%</w:t>
      </w:r>
      <w:r>
        <w:rPr>
          <w:rFonts w:hint="eastAsia"/>
          <w:lang w:eastAsia="zh-HK"/>
        </w:rPr>
        <w:t>上</w:t>
      </w:r>
      <w:r w:rsidRPr="005C4F98">
        <w:rPr>
          <w:rFonts w:hint="eastAsia"/>
          <w:lang w:eastAsia="zh-HK"/>
        </w:rPr>
        <w:t>升至</w:t>
      </w:r>
      <w:r w:rsidR="00190983">
        <w:rPr>
          <w:lang w:eastAsia="zh-HK"/>
        </w:rPr>
        <w:t> </w:t>
      </w:r>
      <w:r w:rsidRPr="005C4F98">
        <w:rPr>
          <w:rFonts w:hint="eastAsia"/>
          <w:lang w:eastAsia="zh-HK"/>
        </w:rPr>
        <w:t>0.</w:t>
      </w:r>
      <w:r>
        <w:rPr>
          <w:rFonts w:hint="eastAsia"/>
        </w:rPr>
        <w:t>6</w:t>
      </w:r>
      <w:r w:rsidR="007D3056">
        <w:rPr>
          <w:rFonts w:hint="eastAsia"/>
        </w:rPr>
        <w:t>7</w:t>
      </w:r>
      <w:r w:rsidRPr="005C4F98">
        <w:rPr>
          <w:rFonts w:hint="eastAsia"/>
          <w:lang w:eastAsia="zh-HK"/>
        </w:rPr>
        <w:t>%</w:t>
      </w:r>
      <w:r w:rsidRPr="005C4F98">
        <w:rPr>
          <w:rFonts w:hint="eastAsia"/>
          <w:lang w:eastAsia="zh-HK"/>
        </w:rPr>
        <w:t>。反映零售銀行平均資金成本的</w:t>
      </w:r>
      <w:r w:rsidRPr="002D18C6">
        <w:rPr>
          <w:rFonts w:hint="eastAsia"/>
          <w:i/>
          <w:lang w:eastAsia="zh-HK"/>
        </w:rPr>
        <w:t>綜合利率</w:t>
      </w:r>
      <w:r w:rsidRPr="005C4F98">
        <w:rPr>
          <w:rFonts w:hint="eastAsia"/>
          <w:vertAlign w:val="superscript"/>
          <w:lang w:eastAsia="zh-HK"/>
        </w:rPr>
        <w:t>(2)</w:t>
      </w:r>
      <w:r w:rsidRPr="005C4F98">
        <w:rPr>
          <w:rFonts w:hint="eastAsia"/>
          <w:lang w:eastAsia="zh-HK"/>
        </w:rPr>
        <w:t>由</w:t>
      </w:r>
      <w:r>
        <w:rPr>
          <w:rFonts w:hint="eastAsia"/>
        </w:rPr>
        <w:t>六</w:t>
      </w:r>
      <w:r w:rsidRPr="005C4F98">
        <w:rPr>
          <w:rFonts w:hint="eastAsia"/>
          <w:lang w:eastAsia="zh-HK"/>
        </w:rPr>
        <w:t>月底的</w:t>
      </w:r>
      <w:r>
        <w:rPr>
          <w:rFonts w:hint="eastAsia"/>
        </w:rPr>
        <w:t>2.35</w:t>
      </w:r>
      <w:r w:rsidRPr="005C4F98">
        <w:rPr>
          <w:rFonts w:hint="eastAsia"/>
          <w:lang w:eastAsia="zh-HK"/>
        </w:rPr>
        <w:t>%</w:t>
      </w:r>
      <w:r>
        <w:rPr>
          <w:rFonts w:hint="eastAsia"/>
          <w:lang w:eastAsia="zh-HK"/>
        </w:rPr>
        <w:t>上</w:t>
      </w:r>
      <w:r w:rsidRPr="005C4F98">
        <w:rPr>
          <w:rFonts w:hint="eastAsia"/>
          <w:lang w:eastAsia="zh-HK"/>
        </w:rPr>
        <w:t>升至</w:t>
      </w:r>
      <w:r>
        <w:rPr>
          <w:rFonts w:hint="eastAsia"/>
        </w:rPr>
        <w:t>九</w:t>
      </w:r>
      <w:r w:rsidRPr="005C4F98">
        <w:rPr>
          <w:rFonts w:hint="eastAsia"/>
          <w:lang w:eastAsia="zh-HK"/>
        </w:rPr>
        <w:t>月底的</w:t>
      </w:r>
      <w:r>
        <w:t>2.</w:t>
      </w:r>
      <w:r w:rsidR="007D3056">
        <w:rPr>
          <w:rFonts w:hint="eastAsia"/>
        </w:rPr>
        <w:t>68</w:t>
      </w:r>
      <w:r w:rsidRPr="005C4F98">
        <w:rPr>
          <w:rFonts w:hint="eastAsia"/>
          <w:lang w:eastAsia="zh-HK"/>
        </w:rPr>
        <w:t>%</w:t>
      </w:r>
      <w:r w:rsidRPr="005C4F98">
        <w:rPr>
          <w:rFonts w:hint="eastAsia"/>
          <w:lang w:eastAsia="zh-HK"/>
        </w:rPr>
        <w:t>。</w:t>
      </w:r>
    </w:p>
    <w:p w14:paraId="60360393" w14:textId="29670C3E" w:rsidR="00806BFE" w:rsidRDefault="0019358B" w:rsidP="00495752">
      <w:pPr>
        <w:rPr>
          <w:rFonts w:eastAsia="華康中黑體"/>
        </w:rPr>
      </w:pPr>
      <w:r w:rsidRPr="0019358B">
        <w:rPr>
          <w:rFonts w:eastAsia="華康中黑體"/>
          <w:noProof/>
        </w:rPr>
        <w:drawing>
          <wp:inline distT="0" distB="0" distL="0" distR="0" wp14:anchorId="5D5DB386" wp14:editId="58BFFCB0">
            <wp:extent cx="5760085" cy="376064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0645"/>
                    </a:xfrm>
                    <a:prstGeom prst="rect">
                      <a:avLst/>
                    </a:prstGeom>
                    <a:noFill/>
                    <a:ln>
                      <a:noFill/>
                    </a:ln>
                  </pic:spPr>
                </pic:pic>
              </a:graphicData>
            </a:graphic>
          </wp:inline>
        </w:drawing>
      </w:r>
    </w:p>
    <w:p w14:paraId="6B775438" w14:textId="274ED0D0" w:rsidR="00CD1993" w:rsidRDefault="00495752" w:rsidP="00EA6F6F">
      <w:r w:rsidRPr="005F0501">
        <w:rPr>
          <w:b/>
        </w:rPr>
        <w:t>4.4</w:t>
      </w:r>
      <w:r w:rsidRPr="005F0501">
        <w:tab/>
      </w:r>
      <w:r w:rsidR="006A7FD1" w:rsidRPr="0004158C">
        <w:rPr>
          <w:rFonts w:hint="eastAsia"/>
          <w:lang w:val="en-GB"/>
        </w:rPr>
        <w:t>除了</w:t>
      </w:r>
      <w:r w:rsidR="001B4D13">
        <w:rPr>
          <w:rFonts w:hint="eastAsia"/>
          <w:lang w:val="en-GB" w:eastAsia="zh-HK"/>
        </w:rPr>
        <w:t>七</w:t>
      </w:r>
      <w:r w:rsidR="001B4D13" w:rsidRPr="0004158C">
        <w:rPr>
          <w:rFonts w:hint="eastAsia"/>
          <w:lang w:val="en-GB"/>
        </w:rPr>
        <w:t>月</w:t>
      </w:r>
      <w:r w:rsidR="00CF7A43">
        <w:rPr>
          <w:rFonts w:hint="eastAsia"/>
          <w:lang w:val="en-GB" w:eastAsia="zh-HK"/>
        </w:rPr>
        <w:t>下旬</w:t>
      </w:r>
      <w:r w:rsidR="002B265F">
        <w:rPr>
          <w:rFonts w:hint="eastAsia"/>
          <w:lang w:val="en-GB" w:eastAsia="zh-HK"/>
        </w:rPr>
        <w:t>至八月</w:t>
      </w:r>
      <w:r w:rsidR="002B265F">
        <w:rPr>
          <w:rFonts w:hint="eastAsia"/>
          <w:lang w:val="en-GB"/>
        </w:rPr>
        <w:t>初</w:t>
      </w:r>
      <w:r w:rsidR="00BE43AD" w:rsidRPr="00BE43AD">
        <w:t>企業</w:t>
      </w:r>
      <w:r w:rsidR="003F7581">
        <w:t>有</w:t>
      </w:r>
      <w:r w:rsidR="00BE43AD" w:rsidRPr="00BE43AD">
        <w:t>半年結資金需求</w:t>
      </w:r>
      <w:r w:rsidR="003F7581">
        <w:rPr>
          <w:rFonts w:hint="eastAsia"/>
          <w:lang w:val="en-GB"/>
        </w:rPr>
        <w:t>的</w:t>
      </w:r>
      <w:r w:rsidR="003F7581" w:rsidRPr="0004158C">
        <w:rPr>
          <w:rFonts w:hint="eastAsia"/>
          <w:lang w:val="en-GB" w:eastAsia="zh-HK"/>
        </w:rPr>
        <w:t>短暫</w:t>
      </w:r>
      <w:r w:rsidR="003F7581">
        <w:rPr>
          <w:rFonts w:hint="eastAsia"/>
          <w:lang w:val="en-GB" w:eastAsia="zh-HK"/>
        </w:rPr>
        <w:t>期</w:t>
      </w:r>
      <w:r w:rsidR="003F7581">
        <w:rPr>
          <w:rFonts w:hint="eastAsia"/>
          <w:lang w:val="en-GB"/>
        </w:rPr>
        <w:t>間</w:t>
      </w:r>
      <w:r w:rsidR="006A7FD1" w:rsidRPr="0004158C">
        <w:rPr>
          <w:rFonts w:hint="eastAsia"/>
          <w:lang w:val="en-GB"/>
        </w:rPr>
        <w:t>外</w:t>
      </w:r>
      <w:r w:rsidR="006A7FD1">
        <w:rPr>
          <w:rFonts w:hint="eastAsia"/>
          <w:lang w:val="en-GB" w:eastAsia="zh-HK"/>
        </w:rPr>
        <w:t>，</w:t>
      </w:r>
      <w:r w:rsidRPr="00145459">
        <w:rPr>
          <w:i/>
        </w:rPr>
        <w:t>港元兌美元即期匯率</w:t>
      </w:r>
      <w:r w:rsidRPr="00EA35F6">
        <w:t>在</w:t>
      </w:r>
      <w:r>
        <w:rPr>
          <w:rFonts w:hint="eastAsia"/>
          <w:lang w:eastAsia="zh-HK"/>
        </w:rPr>
        <w:t>第三季</w:t>
      </w:r>
      <w:r w:rsidR="00DF6483" w:rsidRPr="00600FD6">
        <w:rPr>
          <w:rFonts w:hint="eastAsia"/>
          <w:lang w:val="en-GB" w:eastAsia="zh-HK"/>
        </w:rPr>
        <w:t>大部分時間</w:t>
      </w:r>
      <w:r>
        <w:rPr>
          <w:rFonts w:hint="eastAsia"/>
          <w:lang w:val="en-GB" w:eastAsia="zh-HK"/>
        </w:rPr>
        <w:t>處於</w:t>
      </w:r>
      <w:r w:rsidRPr="00EA35F6">
        <w:t>弱方兌換保證</w:t>
      </w:r>
      <w:r>
        <w:rPr>
          <w:rFonts w:hint="eastAsia"/>
          <w:lang w:eastAsia="zh-HK"/>
        </w:rPr>
        <w:t>區內</w:t>
      </w:r>
      <w:r>
        <w:rPr>
          <w:rFonts w:hint="eastAsia"/>
        </w:rPr>
        <w:t>。</w:t>
      </w:r>
      <w:r w:rsidR="00CE5212">
        <w:rPr>
          <w:rFonts w:hint="eastAsia"/>
          <w:lang w:eastAsia="zh-HK"/>
        </w:rPr>
        <w:t>由</w:t>
      </w:r>
      <w:r w:rsidR="00CE5212">
        <w:rPr>
          <w:rFonts w:hint="eastAsia"/>
        </w:rPr>
        <w:t>於</w:t>
      </w:r>
      <w:r w:rsidR="00CE5212" w:rsidRPr="00CE5212">
        <w:t>弱方兌換保證</w:t>
      </w:r>
      <w:r w:rsidR="00DA75A5" w:rsidRPr="00DA75A5">
        <w:rPr>
          <w:rFonts w:hint="eastAsia"/>
        </w:rPr>
        <w:t>沒有</w:t>
      </w:r>
      <w:r w:rsidR="00CE5212" w:rsidRPr="00CE5212">
        <w:t>被觸發，總結餘</w:t>
      </w:r>
      <w:r w:rsidR="00DA75A5" w:rsidRPr="00EA35F6">
        <w:t>在</w:t>
      </w:r>
      <w:r w:rsidR="00DA75A5">
        <w:rPr>
          <w:rFonts w:hint="eastAsia"/>
          <w:lang w:eastAsia="zh-HK"/>
        </w:rPr>
        <w:t>季內</w:t>
      </w:r>
      <w:r w:rsidR="00CE5212">
        <w:rPr>
          <w:rFonts w:hint="eastAsia"/>
          <w:lang w:eastAsia="zh-HK"/>
        </w:rPr>
        <w:t>維</w:t>
      </w:r>
      <w:r w:rsidR="00CE5212">
        <w:rPr>
          <w:rFonts w:hint="eastAsia"/>
        </w:rPr>
        <w:t>持</w:t>
      </w:r>
      <w:r w:rsidR="00221DAF">
        <w:rPr>
          <w:rFonts w:hint="eastAsia"/>
          <w:lang w:eastAsia="zh-HK"/>
        </w:rPr>
        <w:t>約</w:t>
      </w:r>
      <w:r w:rsidR="00CE5212">
        <w:rPr>
          <w:rFonts w:hint="eastAsia"/>
        </w:rPr>
        <w:t>450</w:t>
      </w:r>
      <w:r w:rsidR="00CE5212" w:rsidRPr="00CE5212">
        <w:t> </w:t>
      </w:r>
      <w:r w:rsidR="00CE5212" w:rsidRPr="00CE5212">
        <w:t>億元。</w:t>
      </w:r>
      <w:r w:rsidRPr="00EA35F6">
        <w:t>港元兌美元即期匯率在第</w:t>
      </w:r>
      <w:r>
        <w:rPr>
          <w:rFonts w:hint="eastAsia"/>
          <w:lang w:eastAsia="zh-HK"/>
        </w:rPr>
        <w:t>三</w:t>
      </w:r>
      <w:r w:rsidRPr="00EA35F6">
        <w:t>季末</w:t>
      </w:r>
      <w:proofErr w:type="gramStart"/>
      <w:r w:rsidRPr="00EA35F6">
        <w:t>收報每美元</w:t>
      </w:r>
      <w:proofErr w:type="gramEnd"/>
      <w:r w:rsidRPr="00EA35F6">
        <w:t>兌</w:t>
      </w:r>
      <w:r w:rsidR="00A127CB">
        <w:t> </w:t>
      </w:r>
      <w:r w:rsidRPr="00EA35F6">
        <w:t>7.8</w:t>
      </w:r>
      <w:r>
        <w:rPr>
          <w:rFonts w:hint="eastAsia"/>
        </w:rPr>
        <w:t>29</w:t>
      </w:r>
      <w:r w:rsidRPr="00EA35F6">
        <w:t> </w:t>
      </w:r>
      <w:r w:rsidRPr="00EA35F6">
        <w:t>港元，</w:t>
      </w:r>
      <w:r>
        <w:rPr>
          <w:rFonts w:hint="eastAsia"/>
          <w:lang w:eastAsia="zh-HK"/>
        </w:rPr>
        <w:t>六月底</w:t>
      </w:r>
      <w:r w:rsidRPr="00EA35F6">
        <w:t>則為每美元兌</w:t>
      </w:r>
      <w:r w:rsidRPr="00EA35F6">
        <w:t>7.</w:t>
      </w:r>
      <w:r>
        <w:rPr>
          <w:rFonts w:hint="eastAsia"/>
        </w:rPr>
        <w:t>835</w:t>
      </w:r>
      <w:r w:rsidRPr="00EA35F6">
        <w:t> </w:t>
      </w:r>
      <w:r w:rsidRPr="00EA35F6">
        <w:t>港元。三個月和十二</w:t>
      </w:r>
      <w:proofErr w:type="gramStart"/>
      <w:r w:rsidRPr="00EA35F6">
        <w:t>個月</w:t>
      </w:r>
      <w:r w:rsidRPr="001F6794">
        <w:rPr>
          <w:i/>
        </w:rPr>
        <w:t>港</w:t>
      </w:r>
      <w:proofErr w:type="gramEnd"/>
      <w:r w:rsidRPr="001F6794">
        <w:rPr>
          <w:i/>
        </w:rPr>
        <w:t>元遠期匯率</w:t>
      </w:r>
      <w:r w:rsidRPr="00EA35F6">
        <w:t>的折讓</w:t>
      </w:r>
      <w:r>
        <w:rPr>
          <w:rFonts w:hint="eastAsia"/>
          <w:lang w:eastAsia="zh-HK"/>
        </w:rPr>
        <w:t>在期內</w:t>
      </w:r>
      <w:r w:rsidRPr="00EA35F6">
        <w:t>分別由</w:t>
      </w:r>
      <w:r>
        <w:rPr>
          <w:rFonts w:hint="eastAsia"/>
        </w:rPr>
        <w:t>162</w:t>
      </w:r>
      <w:r w:rsidRPr="00EA35F6">
        <w:t> </w:t>
      </w:r>
      <w:r w:rsidRPr="00EA35F6">
        <w:t>點子和</w:t>
      </w:r>
      <w:r>
        <w:rPr>
          <w:rFonts w:hint="eastAsia"/>
        </w:rPr>
        <w:t>654</w:t>
      </w:r>
      <w:r w:rsidRPr="00EA35F6">
        <w:t> </w:t>
      </w:r>
      <w:r w:rsidRPr="00EA35F6">
        <w:t>點子</w:t>
      </w:r>
      <w:r w:rsidRPr="00EA35F6">
        <w:t>(</w:t>
      </w:r>
      <w:r w:rsidRPr="00EA35F6">
        <w:t>每點子相等於</w:t>
      </w:r>
      <w:r w:rsidRPr="00EA35F6">
        <w:t>0.0001</w:t>
      </w:r>
      <w:r>
        <w:t> </w:t>
      </w:r>
      <w:r w:rsidRPr="00EA35F6">
        <w:t>港元</w:t>
      </w:r>
      <w:r w:rsidRPr="00EA35F6">
        <w:t>)</w:t>
      </w:r>
      <w:r>
        <w:rPr>
          <w:rFonts w:hint="eastAsia"/>
          <w:lang w:eastAsia="zh-HK"/>
        </w:rPr>
        <w:t>收窄</w:t>
      </w:r>
      <w:r w:rsidRPr="00EA35F6">
        <w:t>至</w:t>
      </w:r>
      <w:r>
        <w:rPr>
          <w:rFonts w:hint="eastAsia"/>
        </w:rPr>
        <w:t>137</w:t>
      </w:r>
      <w:r w:rsidRPr="00EA35F6">
        <w:t> </w:t>
      </w:r>
      <w:r w:rsidRPr="00EA35F6">
        <w:t>點子和</w:t>
      </w:r>
      <w:r>
        <w:rPr>
          <w:rFonts w:hint="eastAsia"/>
        </w:rPr>
        <w:t>539</w:t>
      </w:r>
      <w:r w:rsidRPr="00EA35F6">
        <w:t> </w:t>
      </w:r>
      <w:r w:rsidRPr="00EA35F6">
        <w:t>點子。</w:t>
      </w:r>
      <w:r w:rsidR="00CD1993">
        <w:br w:type="page"/>
      </w:r>
    </w:p>
    <w:p w14:paraId="00195DE1" w14:textId="1E0BBC4E" w:rsidR="00CD1993" w:rsidRDefault="00495752" w:rsidP="008F3B5E">
      <w:pPr>
        <w:spacing w:beforeLines="50" w:before="180"/>
      </w:pPr>
      <w:r w:rsidRPr="003A0B58">
        <w:rPr>
          <w:rFonts w:hint="eastAsia"/>
          <w:b/>
        </w:rPr>
        <w:lastRenderedPageBreak/>
        <w:t>4.5</w:t>
      </w:r>
      <w:r>
        <w:tab/>
      </w:r>
      <w:r w:rsidRPr="009C67E6">
        <w:rPr>
          <w:rFonts w:hint="eastAsia"/>
        </w:rPr>
        <w:t>在聯繫匯率制度下，港元兌其他貨幣的匯率走勢緊隨美元的匯率變化。</w:t>
      </w:r>
      <w:r>
        <w:rPr>
          <w:rFonts w:hint="eastAsia"/>
          <w:lang w:eastAsia="zh-HK"/>
        </w:rPr>
        <w:t>由於</w:t>
      </w:r>
      <w:r w:rsidRPr="009C67E6">
        <w:rPr>
          <w:rFonts w:hint="eastAsia"/>
        </w:rPr>
        <w:t>美元兌</w:t>
      </w:r>
      <w:proofErr w:type="gramStart"/>
      <w:r>
        <w:rPr>
          <w:rFonts w:hint="eastAsia"/>
          <w:lang w:val="en-GB" w:eastAsia="zh-HK"/>
        </w:rPr>
        <w:t>英鎊、</w:t>
      </w:r>
      <w:proofErr w:type="gramEnd"/>
      <w:r>
        <w:rPr>
          <w:rFonts w:hint="eastAsia"/>
          <w:lang w:eastAsia="zh-HK"/>
        </w:rPr>
        <w:t>日圓</w:t>
      </w:r>
      <w:r>
        <w:rPr>
          <w:rFonts w:hint="eastAsia"/>
          <w:lang w:val="en-GB" w:eastAsia="zh-HK"/>
        </w:rPr>
        <w:t>、歐元和</w:t>
      </w:r>
      <w:r w:rsidRPr="009C67E6">
        <w:rPr>
          <w:rFonts w:hint="eastAsia"/>
        </w:rPr>
        <w:t>人民幣</w:t>
      </w:r>
      <w:r>
        <w:rPr>
          <w:rFonts w:hint="eastAsia"/>
          <w:lang w:eastAsia="zh-HK"/>
        </w:rPr>
        <w:t>等主要貨幣的匯率</w:t>
      </w:r>
      <w:r w:rsidRPr="009C67E6">
        <w:rPr>
          <w:rFonts w:hint="eastAsia"/>
        </w:rPr>
        <w:t>轉</w:t>
      </w:r>
      <w:r>
        <w:rPr>
          <w:rFonts w:hint="eastAsia"/>
          <w:lang w:eastAsia="zh-HK"/>
        </w:rPr>
        <w:t>強</w:t>
      </w:r>
      <w:r>
        <w:rPr>
          <w:rFonts w:hint="eastAsia"/>
          <w:lang w:val="en-GB" w:eastAsia="zh-HK"/>
        </w:rPr>
        <w:t>，</w:t>
      </w:r>
      <w:r w:rsidRPr="00D510F6">
        <w:rPr>
          <w:rFonts w:hint="eastAsia"/>
          <w:i/>
        </w:rPr>
        <w:t>貿易加權名義港</w:t>
      </w:r>
      <w:proofErr w:type="gramStart"/>
      <w:r w:rsidRPr="00D510F6">
        <w:rPr>
          <w:rFonts w:hint="eastAsia"/>
          <w:i/>
        </w:rPr>
        <w:t>匯</w:t>
      </w:r>
      <w:proofErr w:type="gramEnd"/>
      <w:r w:rsidRPr="00D510F6">
        <w:rPr>
          <w:rFonts w:hint="eastAsia"/>
          <w:i/>
        </w:rPr>
        <w:t>指數</w:t>
      </w:r>
      <w:r>
        <w:rPr>
          <w:rFonts w:hint="eastAsia"/>
          <w:lang w:val="en-GB" w:eastAsia="zh-HK"/>
        </w:rPr>
        <w:t>和</w:t>
      </w:r>
      <w:r w:rsidRPr="001B5185">
        <w:rPr>
          <w:rFonts w:hint="eastAsia"/>
          <w:i/>
          <w:lang w:val="en-GB" w:eastAsia="zh-HK"/>
        </w:rPr>
        <w:t>實質港</w:t>
      </w:r>
      <w:proofErr w:type="gramStart"/>
      <w:r w:rsidRPr="001B5185">
        <w:rPr>
          <w:rFonts w:hint="eastAsia"/>
          <w:i/>
          <w:lang w:val="en-GB" w:eastAsia="zh-HK"/>
        </w:rPr>
        <w:t>匯</w:t>
      </w:r>
      <w:proofErr w:type="gramEnd"/>
      <w:r w:rsidRPr="001B5185">
        <w:rPr>
          <w:rFonts w:hint="eastAsia"/>
          <w:i/>
          <w:lang w:val="en-GB" w:eastAsia="zh-HK"/>
        </w:rPr>
        <w:t>指數</w:t>
      </w:r>
      <w:r w:rsidRPr="009C67E6">
        <w:rPr>
          <w:vertAlign w:val="superscript"/>
        </w:rPr>
        <w:t>(</w:t>
      </w:r>
      <w:r>
        <w:rPr>
          <w:rFonts w:hint="eastAsia"/>
          <w:vertAlign w:val="superscript"/>
        </w:rPr>
        <w:t>3</w:t>
      </w:r>
      <w:r w:rsidRPr="009C67E6">
        <w:rPr>
          <w:vertAlign w:val="superscript"/>
        </w:rPr>
        <w:t>)</w:t>
      </w:r>
      <w:r w:rsidRPr="00D510F6">
        <w:rPr>
          <w:rFonts w:hint="eastAsia"/>
        </w:rPr>
        <w:t>在第</w:t>
      </w:r>
      <w:r>
        <w:rPr>
          <w:rFonts w:hint="eastAsia"/>
          <w:lang w:eastAsia="zh-HK"/>
        </w:rPr>
        <w:t>三</w:t>
      </w:r>
      <w:r w:rsidRPr="00D510F6">
        <w:rPr>
          <w:rFonts w:hint="eastAsia"/>
        </w:rPr>
        <w:t>季</w:t>
      </w:r>
      <w:r w:rsidRPr="00C722C5">
        <w:rPr>
          <w:rFonts w:hint="eastAsia"/>
          <w:lang w:eastAsia="zh-HK"/>
        </w:rPr>
        <w:t>內</w:t>
      </w:r>
      <w:r w:rsidR="008929F8">
        <w:rPr>
          <w:rFonts w:hint="eastAsia"/>
          <w:lang w:eastAsia="zh-HK"/>
        </w:rPr>
        <w:t>均</w:t>
      </w:r>
      <w:r w:rsidR="001B5DE2" w:rsidRPr="007F5599">
        <w:rPr>
          <w:rFonts w:hint="eastAsia"/>
          <w:lang w:val="en-GB"/>
        </w:rPr>
        <w:t>進一步</w:t>
      </w:r>
      <w:r>
        <w:rPr>
          <w:rFonts w:hint="eastAsia"/>
          <w:lang w:eastAsia="zh-HK"/>
        </w:rPr>
        <w:t>上升</w:t>
      </w:r>
      <w:r>
        <w:rPr>
          <w:rFonts w:hint="eastAsia"/>
        </w:rPr>
        <w:t>1.9</w:t>
      </w:r>
      <w:r w:rsidRPr="00FE3A62">
        <w:t>%</w:t>
      </w:r>
      <w:r w:rsidRPr="00D510F6">
        <w:rPr>
          <w:rFonts w:hint="eastAsia"/>
        </w:rPr>
        <w:t>。</w:t>
      </w:r>
    </w:p>
    <w:p w14:paraId="4C7651C6" w14:textId="5EC7FD7D" w:rsidR="00EB101B" w:rsidRDefault="004748DC" w:rsidP="008F3B5E">
      <w:pPr>
        <w:spacing w:beforeLines="50" w:before="180"/>
      </w:pPr>
      <w:r w:rsidRPr="004748DC">
        <w:rPr>
          <w:noProof/>
        </w:rPr>
        <w:drawing>
          <wp:inline distT="0" distB="0" distL="0" distR="0" wp14:anchorId="2B77455D" wp14:editId="03E12616">
            <wp:extent cx="5760085" cy="3759023"/>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9023"/>
                    </a:xfrm>
                    <a:prstGeom prst="rect">
                      <a:avLst/>
                    </a:prstGeom>
                    <a:noFill/>
                    <a:ln>
                      <a:noFill/>
                    </a:ln>
                  </pic:spPr>
                </pic:pic>
              </a:graphicData>
            </a:graphic>
          </wp:inline>
        </w:drawing>
      </w:r>
    </w:p>
    <w:p w14:paraId="702D2D5B" w14:textId="77777777" w:rsidR="00495752" w:rsidRPr="00D11BD2" w:rsidRDefault="00495752" w:rsidP="00495752">
      <w:pPr>
        <w:pStyle w:val="12"/>
      </w:pPr>
      <w:r w:rsidRPr="00521DC4">
        <w:rPr>
          <w:rFonts w:hint="eastAsia"/>
          <w:lang w:val="en-GB"/>
        </w:rPr>
        <w:t>貨幣供應及銀行業</w:t>
      </w:r>
    </w:p>
    <w:p w14:paraId="680BCA87" w14:textId="12B1352F" w:rsidR="00495752" w:rsidRDefault="00495752" w:rsidP="00495752">
      <w:pPr>
        <w:rPr>
          <w:lang w:val="en-GB"/>
        </w:rPr>
      </w:pPr>
      <w:r>
        <w:rPr>
          <w:b/>
        </w:rPr>
        <w:t>4</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proofErr w:type="spellStart"/>
      <w:r w:rsidRPr="00521DC4">
        <w:rPr>
          <w:rFonts w:hint="eastAsia"/>
          <w:lang w:val="en-GB" w:eastAsia="zh-HK"/>
        </w:rPr>
        <w:t>M3</w:t>
      </w:r>
      <w:proofErr w:type="spellEnd"/>
      <w:r w:rsidRPr="00521DC4">
        <w:rPr>
          <w:rFonts w:hint="eastAsia"/>
          <w:lang w:val="en-GB" w:eastAsia="zh-HK"/>
        </w:rPr>
        <w:t>)</w:t>
      </w:r>
      <w:r>
        <w:rPr>
          <w:rFonts w:hint="eastAsia"/>
          <w:lang w:val="en-GB"/>
        </w:rPr>
        <w:t>較六月底</w:t>
      </w:r>
      <w:r w:rsidR="007D3056">
        <w:rPr>
          <w:rFonts w:hint="eastAsia"/>
          <w:lang w:val="en-GB" w:eastAsia="zh-HK"/>
        </w:rPr>
        <w:t>微跌</w:t>
      </w:r>
      <w:r w:rsidR="007D3056">
        <w:rPr>
          <w:rFonts w:hint="eastAsia"/>
          <w:lang w:val="en-GB"/>
        </w:rPr>
        <w:t>0.1</w:t>
      </w:r>
      <w:r>
        <w:rPr>
          <w:rFonts w:hint="eastAsia"/>
          <w:lang w:val="en-GB"/>
        </w:rPr>
        <w:t>%</w:t>
      </w:r>
      <w:r w:rsidRPr="00521DC4">
        <w:rPr>
          <w:rFonts w:hint="eastAsia"/>
          <w:lang w:val="en-GB" w:eastAsia="zh-HK"/>
        </w:rPr>
        <w:t>至</w:t>
      </w:r>
      <w:r>
        <w:rPr>
          <w:rFonts w:hint="eastAsia"/>
          <w:lang w:val="en-GB"/>
        </w:rPr>
        <w:t>九</w:t>
      </w:r>
      <w:r>
        <w:rPr>
          <w:rFonts w:hint="eastAsia"/>
        </w:rPr>
        <w:t>月</w:t>
      </w:r>
      <w:r w:rsidRPr="00F64E00">
        <w:rPr>
          <w:rFonts w:hint="eastAsia"/>
          <w:lang w:eastAsia="zh-HK"/>
        </w:rPr>
        <w:t>底</w:t>
      </w:r>
      <w:r w:rsidRPr="00521DC4">
        <w:rPr>
          <w:rFonts w:hint="eastAsia"/>
          <w:lang w:val="en-GB" w:eastAsia="zh-HK"/>
        </w:rPr>
        <w:t>的</w:t>
      </w:r>
      <w:r w:rsidR="007D3056">
        <w:rPr>
          <w:rFonts w:hint="eastAsia"/>
          <w:lang w:val="en-GB"/>
        </w:rPr>
        <w:t>82,200</w:t>
      </w:r>
      <w:r>
        <w:t> </w:t>
      </w:r>
      <w:r w:rsidRPr="00521DC4">
        <w:rPr>
          <w:rFonts w:hint="eastAsia"/>
          <w:lang w:val="en-GB" w:eastAsia="zh-HK"/>
        </w:rPr>
        <w:t>億元，經季節性調整後的港元狹義貨幣供應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proofErr w:type="spellStart"/>
      <w:r w:rsidRPr="00521DC4">
        <w:rPr>
          <w:rFonts w:hint="eastAsia"/>
          <w:lang w:val="en-GB" w:eastAsia="zh-HK"/>
        </w:rPr>
        <w:t>M1</w:t>
      </w:r>
      <w:proofErr w:type="spellEnd"/>
      <w:r w:rsidRPr="00521DC4">
        <w:rPr>
          <w:rFonts w:hint="eastAsia"/>
          <w:lang w:val="en-GB" w:eastAsia="zh-HK"/>
        </w:rPr>
        <w:t>)</w:t>
      </w:r>
      <w:r w:rsidR="008B6356">
        <w:rPr>
          <w:rFonts w:hint="eastAsia"/>
          <w:lang w:val="en-GB" w:eastAsia="zh-HK"/>
        </w:rPr>
        <w:t>亦</w:t>
      </w:r>
      <w:r w:rsidRPr="00521DC4">
        <w:rPr>
          <w:rFonts w:hint="eastAsia"/>
          <w:lang w:val="en-GB" w:eastAsia="zh-HK"/>
        </w:rPr>
        <w:t>下跌</w:t>
      </w:r>
      <w:r w:rsidR="007D3056">
        <w:rPr>
          <w:rFonts w:hint="eastAsia"/>
          <w:lang w:val="en-GB"/>
        </w:rPr>
        <w:t>5.1</w:t>
      </w:r>
      <w:r w:rsidRPr="00521DC4">
        <w:rPr>
          <w:rFonts w:hint="eastAsia"/>
          <w:lang w:val="en-GB" w:eastAsia="zh-HK"/>
        </w:rPr>
        <w:t>%</w:t>
      </w:r>
      <w:r w:rsidRPr="00521DC4">
        <w:rPr>
          <w:rFonts w:hint="eastAsia"/>
          <w:lang w:val="en-GB" w:eastAsia="zh-HK"/>
        </w:rPr>
        <w:t>至</w:t>
      </w:r>
      <w:r w:rsidR="00714B57">
        <w:rPr>
          <w:rFonts w:hint="eastAsia"/>
          <w:lang w:val="en-GB" w:eastAsia="zh-HK"/>
        </w:rPr>
        <w:t> </w:t>
      </w:r>
      <w:r w:rsidR="007D3056">
        <w:rPr>
          <w:rFonts w:hint="eastAsia"/>
          <w:lang w:val="en-GB"/>
        </w:rPr>
        <w:t>15,320</w:t>
      </w:r>
      <w:r>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Pr>
          <w:rFonts w:hint="eastAsia"/>
          <w:lang w:val="en-GB"/>
        </w:rPr>
        <w:t>上升</w:t>
      </w:r>
      <w:r w:rsidR="006C495D">
        <w:t> </w:t>
      </w:r>
      <w:r w:rsidR="007D3056">
        <w:rPr>
          <w:rFonts w:hint="eastAsia"/>
        </w:rPr>
        <w:t>2.1</w:t>
      </w:r>
      <w:r w:rsidRPr="00521DC4">
        <w:rPr>
          <w:rFonts w:hint="eastAsia"/>
          <w:lang w:val="en-GB" w:eastAsia="zh-HK"/>
        </w:rPr>
        <w:t>%</w:t>
      </w:r>
      <w:r w:rsidRPr="00521DC4">
        <w:rPr>
          <w:rFonts w:hint="eastAsia"/>
          <w:lang w:val="en-GB" w:eastAsia="zh-HK"/>
        </w:rPr>
        <w:t>至</w:t>
      </w:r>
      <w:r w:rsidR="007D3056">
        <w:rPr>
          <w:rFonts w:hint="eastAsia"/>
          <w:lang w:val="en-GB"/>
        </w:rPr>
        <w:t>157,880</w:t>
      </w:r>
      <w:r>
        <w:t> </w:t>
      </w:r>
      <w:r w:rsidRPr="00521DC4">
        <w:rPr>
          <w:rFonts w:hint="eastAsia"/>
          <w:lang w:val="en-GB" w:eastAsia="zh-HK"/>
        </w:rPr>
        <w:t>億元，當中港元存款</w:t>
      </w:r>
      <w:r w:rsidR="007D3056">
        <w:rPr>
          <w:rFonts w:hint="eastAsia"/>
          <w:lang w:val="en-GB" w:eastAsia="zh-HK"/>
        </w:rPr>
        <w:t>微</w:t>
      </w:r>
      <w:r>
        <w:rPr>
          <w:rFonts w:hint="eastAsia"/>
          <w:lang w:val="en-GB" w:eastAsia="zh-HK"/>
        </w:rPr>
        <w:t>跌</w:t>
      </w:r>
      <w:r w:rsidR="007D3056">
        <w:rPr>
          <w:rFonts w:hint="eastAsia"/>
          <w:lang w:val="en-GB"/>
        </w:rPr>
        <w:t>0.1</w:t>
      </w:r>
      <w:r>
        <w:rPr>
          <w:rFonts w:hint="eastAsia"/>
          <w:lang w:val="en-GB"/>
        </w:rPr>
        <w:t>%</w:t>
      </w:r>
      <w:r>
        <w:rPr>
          <w:rFonts w:hint="eastAsia"/>
          <w:lang w:val="en-GB" w:eastAsia="zh-HK"/>
        </w:rPr>
        <w:t>，</w:t>
      </w:r>
      <w:r w:rsidRPr="00521DC4">
        <w:rPr>
          <w:rFonts w:hint="eastAsia"/>
          <w:lang w:val="en-GB" w:eastAsia="zh-HK"/>
        </w:rPr>
        <w:t>外幣存款</w:t>
      </w:r>
      <w:r>
        <w:rPr>
          <w:rFonts w:hint="eastAsia"/>
          <w:lang w:val="en-GB" w:eastAsia="zh-HK"/>
        </w:rPr>
        <w:t>則</w:t>
      </w:r>
      <w:r>
        <w:rPr>
          <w:rFonts w:hint="eastAsia"/>
          <w:lang w:val="en-GB"/>
        </w:rPr>
        <w:t>上</w:t>
      </w:r>
      <w:r>
        <w:rPr>
          <w:rFonts w:hint="eastAsia"/>
          <w:lang w:val="en-GB" w:eastAsia="zh-HK"/>
        </w:rPr>
        <w:t>升</w:t>
      </w:r>
      <w:r w:rsidR="007D3056">
        <w:rPr>
          <w:rFonts w:hint="eastAsia"/>
          <w:lang w:val="en-GB"/>
        </w:rPr>
        <w:t>4.2</w:t>
      </w:r>
      <w:r>
        <w:rPr>
          <w:rFonts w:hint="eastAsia"/>
          <w:lang w:val="en-GB"/>
        </w:rPr>
        <w:t>%</w:t>
      </w:r>
      <w:r>
        <w:rPr>
          <w:rFonts w:hint="eastAsia"/>
          <w:lang w:val="en-GB"/>
        </w:rPr>
        <w:t>。</w:t>
      </w:r>
    </w:p>
    <w:p w14:paraId="5194FB0F" w14:textId="77777777" w:rsidR="00CE1869" w:rsidRDefault="00211C8C" w:rsidP="00F150B9">
      <w:pPr>
        <w:pStyle w:val="afff2"/>
        <w:spacing w:after="360"/>
      </w:pPr>
      <w:r w:rsidRPr="00211C8C">
        <w:rPr>
          <w:noProof/>
        </w:rPr>
        <w:lastRenderedPageBreak/>
        <w:drawing>
          <wp:inline distT="0" distB="0" distL="0" distR="0" wp14:anchorId="52030459" wp14:editId="355FC030">
            <wp:extent cx="5760085" cy="376164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61640"/>
                    </a:xfrm>
                    <a:prstGeom prst="rect">
                      <a:avLst/>
                    </a:prstGeom>
                    <a:noFill/>
                    <a:ln>
                      <a:noFill/>
                    </a:ln>
                  </pic:spPr>
                </pic:pic>
              </a:graphicData>
            </a:graphic>
          </wp:inline>
        </w:drawing>
      </w:r>
    </w:p>
    <w:p w14:paraId="111488DF" w14:textId="12AD172E" w:rsidR="00495752" w:rsidRDefault="00495752" w:rsidP="00495752">
      <w:pPr>
        <w:pStyle w:val="afff2"/>
      </w:pPr>
      <w:r w:rsidRPr="00B61BEE">
        <w:t>表</w:t>
      </w:r>
      <w:r>
        <w:rPr>
          <w:rFonts w:hint="eastAsia"/>
          <w:b/>
        </w:rPr>
        <w:t>4</w:t>
      </w:r>
      <w:r w:rsidRPr="00B61BEE">
        <w:rPr>
          <w:rFonts w:hint="eastAsia"/>
          <w:b/>
        </w:rPr>
        <w:t>.</w:t>
      </w:r>
      <w:r w:rsidRPr="00B61BEE">
        <w:rPr>
          <w:b/>
        </w:rPr>
        <w:t>1</w:t>
      </w:r>
      <w:r w:rsidRPr="00B61BEE">
        <w:rPr>
          <w:b/>
        </w:rPr>
        <w:t>：</w:t>
      </w:r>
      <w:r w:rsidRPr="00B61BEE">
        <w:rPr>
          <w:rFonts w:hint="eastAsia"/>
        </w:rPr>
        <w:t>港元貨幣供應及整體貨幣供應</w:t>
      </w:r>
    </w:p>
    <w:tbl>
      <w:tblPr>
        <w:tblW w:w="9356" w:type="dxa"/>
        <w:tblLayout w:type="fixed"/>
        <w:tblCellMar>
          <w:left w:w="28" w:type="dxa"/>
          <w:right w:w="28" w:type="dxa"/>
        </w:tblCellMar>
        <w:tblLook w:val="0000" w:firstRow="0" w:lastRow="0" w:firstColumn="0" w:lastColumn="0" w:noHBand="0" w:noVBand="0"/>
      </w:tblPr>
      <w:tblGrid>
        <w:gridCol w:w="2438"/>
        <w:gridCol w:w="1153"/>
        <w:gridCol w:w="1153"/>
        <w:gridCol w:w="1153"/>
        <w:gridCol w:w="1153"/>
        <w:gridCol w:w="1153"/>
        <w:gridCol w:w="1153"/>
      </w:tblGrid>
      <w:tr w:rsidR="00714B57" w:rsidRPr="00C924DF" w14:paraId="40228D56" w14:textId="77777777" w:rsidTr="00A11A52">
        <w:trPr>
          <w:trHeight w:hRule="exact" w:val="284"/>
        </w:trPr>
        <w:tc>
          <w:tcPr>
            <w:tcW w:w="2438" w:type="dxa"/>
            <w:vAlign w:val="bottom"/>
          </w:tcPr>
          <w:p w14:paraId="6D3D2652" w14:textId="77777777" w:rsidR="00714B57" w:rsidRPr="00C924DF" w:rsidRDefault="00714B57" w:rsidP="00CD1993">
            <w:pPr>
              <w:keepNext/>
              <w:tabs>
                <w:tab w:val="clear" w:pos="936"/>
                <w:tab w:val="clear" w:pos="1560"/>
                <w:tab w:val="clear" w:pos="2184"/>
                <w:tab w:val="clear" w:pos="2808"/>
              </w:tabs>
              <w:snapToGrid w:val="0"/>
              <w:spacing w:after="0" w:line="240" w:lineRule="auto"/>
              <w:rPr>
                <w:spacing w:val="0"/>
                <w:sz w:val="20"/>
                <w:u w:val="single"/>
              </w:rPr>
            </w:pPr>
          </w:p>
        </w:tc>
        <w:tc>
          <w:tcPr>
            <w:tcW w:w="2306" w:type="dxa"/>
            <w:gridSpan w:val="2"/>
          </w:tcPr>
          <w:p w14:paraId="5DF40E53" w14:textId="77777777" w:rsidR="00714B57" w:rsidRPr="00C924DF" w:rsidRDefault="00714B57" w:rsidP="00C121F6">
            <w:pPr>
              <w:keepNext/>
              <w:tabs>
                <w:tab w:val="clear" w:pos="936"/>
                <w:tab w:val="left" w:pos="1221"/>
              </w:tabs>
              <w:autoSpaceDE w:val="0"/>
              <w:autoSpaceDN w:val="0"/>
              <w:snapToGrid w:val="0"/>
              <w:spacing w:after="0" w:line="240" w:lineRule="auto"/>
              <w:ind w:firstLineChars="114" w:firstLine="228"/>
              <w:jc w:val="center"/>
              <w:rPr>
                <w:spacing w:val="0"/>
                <w:sz w:val="20"/>
                <w:u w:val="single"/>
              </w:rPr>
            </w:pPr>
            <w:proofErr w:type="spellStart"/>
            <w:r w:rsidRPr="00C924DF">
              <w:rPr>
                <w:spacing w:val="0"/>
                <w:sz w:val="20"/>
                <w:u w:val="single"/>
              </w:rPr>
              <w:t>M1</w:t>
            </w:r>
            <w:proofErr w:type="spellEnd"/>
          </w:p>
        </w:tc>
        <w:tc>
          <w:tcPr>
            <w:tcW w:w="2306" w:type="dxa"/>
            <w:gridSpan w:val="2"/>
          </w:tcPr>
          <w:p w14:paraId="76D66DC6" w14:textId="77777777" w:rsidR="00714B57" w:rsidRPr="00C924DF" w:rsidRDefault="00714B57" w:rsidP="00C121F6">
            <w:pPr>
              <w:keepNext/>
              <w:autoSpaceDE w:val="0"/>
              <w:autoSpaceDN w:val="0"/>
              <w:snapToGrid w:val="0"/>
              <w:spacing w:after="0" w:line="240" w:lineRule="auto"/>
              <w:ind w:firstLineChars="42" w:firstLine="84"/>
              <w:jc w:val="center"/>
              <w:rPr>
                <w:spacing w:val="0"/>
                <w:sz w:val="20"/>
                <w:u w:val="single"/>
              </w:rPr>
            </w:pPr>
            <w:proofErr w:type="spellStart"/>
            <w:r w:rsidRPr="00C924DF">
              <w:rPr>
                <w:spacing w:val="0"/>
                <w:sz w:val="20"/>
                <w:u w:val="single"/>
              </w:rPr>
              <w:t>M2</w:t>
            </w:r>
            <w:proofErr w:type="spellEnd"/>
          </w:p>
        </w:tc>
        <w:tc>
          <w:tcPr>
            <w:tcW w:w="2306" w:type="dxa"/>
            <w:gridSpan w:val="2"/>
          </w:tcPr>
          <w:p w14:paraId="1B3E4D27" w14:textId="77777777" w:rsidR="00714B57" w:rsidRPr="00C924DF" w:rsidRDefault="00714B57" w:rsidP="00C121F6">
            <w:pPr>
              <w:keepNext/>
              <w:autoSpaceDE w:val="0"/>
              <w:autoSpaceDN w:val="0"/>
              <w:snapToGrid w:val="0"/>
              <w:spacing w:after="0" w:line="240" w:lineRule="auto"/>
              <w:ind w:firstLineChars="61" w:firstLine="122"/>
              <w:jc w:val="center"/>
              <w:rPr>
                <w:spacing w:val="0"/>
                <w:sz w:val="20"/>
                <w:u w:val="single"/>
              </w:rPr>
            </w:pPr>
            <w:proofErr w:type="spellStart"/>
            <w:r w:rsidRPr="00C924DF">
              <w:rPr>
                <w:spacing w:val="0"/>
                <w:sz w:val="20"/>
                <w:u w:val="single"/>
              </w:rPr>
              <w:t>M3</w:t>
            </w:r>
            <w:proofErr w:type="spellEnd"/>
          </w:p>
        </w:tc>
      </w:tr>
      <w:tr w:rsidR="00714B57" w:rsidRPr="00C924DF" w14:paraId="0623689E" w14:textId="77777777" w:rsidTr="00A11A52">
        <w:tc>
          <w:tcPr>
            <w:tcW w:w="2438" w:type="dxa"/>
          </w:tcPr>
          <w:p w14:paraId="0894F09D"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u w:val="single"/>
              </w:rPr>
              <w:t>季內增減百分率</w:t>
            </w:r>
          </w:p>
        </w:tc>
        <w:tc>
          <w:tcPr>
            <w:tcW w:w="1153" w:type="dxa"/>
          </w:tcPr>
          <w:p w14:paraId="54DF7EBE" w14:textId="77777777" w:rsidR="00714B57" w:rsidRPr="00C924DF" w:rsidRDefault="00714B57" w:rsidP="00C121F6">
            <w:pPr>
              <w:keepNext/>
              <w:tabs>
                <w:tab w:val="clear" w:pos="936"/>
                <w:tab w:val="left" w:pos="1144"/>
              </w:tabs>
              <w:autoSpaceDE w:val="0"/>
              <w:autoSpaceDN w:val="0"/>
              <w:snapToGrid w:val="0"/>
              <w:spacing w:after="0" w:line="240" w:lineRule="auto"/>
              <w:ind w:firstLineChars="114" w:firstLine="228"/>
              <w:jc w:val="center"/>
              <w:rPr>
                <w:spacing w:val="0"/>
                <w:sz w:val="20"/>
                <w:u w:val="single"/>
              </w:rPr>
            </w:pPr>
            <w:r w:rsidRPr="00C924DF">
              <w:rPr>
                <w:rFonts w:hint="eastAsia"/>
                <w:spacing w:val="0"/>
                <w:sz w:val="20"/>
                <w:u w:val="single"/>
              </w:rPr>
              <w:t>港元</w:t>
            </w:r>
            <w:r w:rsidRPr="00C924DF">
              <w:rPr>
                <w:rFonts w:hint="eastAsia"/>
                <w:spacing w:val="0"/>
                <w:sz w:val="20"/>
                <w:vertAlign w:val="superscript"/>
              </w:rPr>
              <w:t>^</w:t>
            </w:r>
          </w:p>
        </w:tc>
        <w:tc>
          <w:tcPr>
            <w:tcW w:w="1153" w:type="dxa"/>
          </w:tcPr>
          <w:p w14:paraId="1D0E1259" w14:textId="77777777" w:rsidR="00714B57" w:rsidRPr="00C924DF" w:rsidRDefault="00714B57" w:rsidP="00C121F6">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C924DF">
              <w:rPr>
                <w:rFonts w:hint="eastAsia"/>
                <w:spacing w:val="0"/>
                <w:sz w:val="20"/>
                <w:u w:val="single"/>
              </w:rPr>
              <w:t>總額</w:t>
            </w:r>
          </w:p>
        </w:tc>
        <w:tc>
          <w:tcPr>
            <w:tcW w:w="1153" w:type="dxa"/>
          </w:tcPr>
          <w:p w14:paraId="3FE29335" w14:textId="77777777" w:rsidR="00714B57" w:rsidRPr="00C924DF" w:rsidRDefault="00714B57" w:rsidP="00CD1993">
            <w:pPr>
              <w:keepNext/>
              <w:tabs>
                <w:tab w:val="clear" w:pos="936"/>
                <w:tab w:val="left" w:pos="219"/>
              </w:tabs>
              <w:autoSpaceDE w:val="0"/>
              <w:autoSpaceDN w:val="0"/>
              <w:snapToGrid w:val="0"/>
              <w:spacing w:after="0" w:line="240" w:lineRule="auto"/>
              <w:jc w:val="center"/>
              <w:rPr>
                <w:spacing w:val="0"/>
                <w:sz w:val="20"/>
                <w:u w:val="single"/>
              </w:rPr>
            </w:pPr>
            <w:r w:rsidRPr="00C924DF">
              <w:rPr>
                <w:rFonts w:hint="eastAsia"/>
                <w:spacing w:val="0"/>
                <w:sz w:val="20"/>
              </w:rPr>
              <w:t xml:space="preserve"> </w:t>
            </w:r>
            <w:r w:rsidRPr="00C924DF">
              <w:rPr>
                <w:rFonts w:hint="eastAsia"/>
                <w:spacing w:val="0"/>
                <w:sz w:val="20"/>
                <w:u w:val="single"/>
              </w:rPr>
              <w:t>港元</w:t>
            </w:r>
            <w:r w:rsidRPr="00C924DF">
              <w:rPr>
                <w:rFonts w:hint="eastAsia"/>
                <w:spacing w:val="0"/>
                <w:sz w:val="20"/>
                <w:vertAlign w:val="superscript"/>
              </w:rPr>
              <w:t>#</w:t>
            </w:r>
          </w:p>
        </w:tc>
        <w:tc>
          <w:tcPr>
            <w:tcW w:w="1153" w:type="dxa"/>
          </w:tcPr>
          <w:p w14:paraId="72363EE7" w14:textId="77777777" w:rsidR="00714B57" w:rsidRPr="00C924DF" w:rsidRDefault="00714B57" w:rsidP="00C121F6">
            <w:pPr>
              <w:keepNext/>
              <w:tabs>
                <w:tab w:val="clear" w:pos="936"/>
                <w:tab w:val="left" w:pos="1402"/>
              </w:tabs>
              <w:autoSpaceDE w:val="0"/>
              <w:autoSpaceDN w:val="0"/>
              <w:snapToGrid w:val="0"/>
              <w:spacing w:after="0" w:line="240" w:lineRule="auto"/>
              <w:ind w:left="57" w:firstLineChars="87" w:firstLine="174"/>
              <w:jc w:val="center"/>
              <w:rPr>
                <w:spacing w:val="0"/>
                <w:sz w:val="20"/>
                <w:u w:val="single"/>
              </w:rPr>
            </w:pPr>
            <w:r w:rsidRPr="00C924DF">
              <w:rPr>
                <w:rFonts w:hint="eastAsia"/>
                <w:spacing w:val="0"/>
                <w:sz w:val="20"/>
                <w:u w:val="single"/>
              </w:rPr>
              <w:t>總額</w:t>
            </w:r>
          </w:p>
        </w:tc>
        <w:tc>
          <w:tcPr>
            <w:tcW w:w="1153" w:type="dxa"/>
          </w:tcPr>
          <w:p w14:paraId="26181E47" w14:textId="77777777" w:rsidR="00714B57" w:rsidRPr="00C924DF" w:rsidRDefault="00714B57" w:rsidP="00CD1993">
            <w:pPr>
              <w:keepNext/>
              <w:tabs>
                <w:tab w:val="clear" w:pos="936"/>
                <w:tab w:val="left" w:pos="219"/>
              </w:tabs>
              <w:autoSpaceDE w:val="0"/>
              <w:autoSpaceDN w:val="0"/>
              <w:snapToGrid w:val="0"/>
              <w:spacing w:after="0" w:line="240" w:lineRule="auto"/>
              <w:jc w:val="center"/>
              <w:rPr>
                <w:spacing w:val="0"/>
                <w:sz w:val="20"/>
                <w:u w:val="single"/>
              </w:rPr>
            </w:pPr>
            <w:r w:rsidRPr="00C924DF">
              <w:rPr>
                <w:rFonts w:hint="eastAsia"/>
                <w:spacing w:val="0"/>
                <w:sz w:val="20"/>
              </w:rPr>
              <w:t xml:space="preserve"> </w:t>
            </w:r>
            <w:r w:rsidRPr="00C924DF">
              <w:rPr>
                <w:rFonts w:hint="eastAsia"/>
                <w:spacing w:val="0"/>
                <w:sz w:val="20"/>
                <w:u w:val="single"/>
              </w:rPr>
              <w:t>港元</w:t>
            </w:r>
            <w:r w:rsidRPr="00C924DF">
              <w:rPr>
                <w:rFonts w:hint="eastAsia"/>
                <w:spacing w:val="0"/>
                <w:sz w:val="20"/>
                <w:vertAlign w:val="superscript"/>
              </w:rPr>
              <w:t>#</w:t>
            </w:r>
          </w:p>
        </w:tc>
        <w:tc>
          <w:tcPr>
            <w:tcW w:w="1153" w:type="dxa"/>
          </w:tcPr>
          <w:p w14:paraId="064E551A" w14:textId="77777777" w:rsidR="00714B57" w:rsidRPr="00C924DF" w:rsidRDefault="00714B57" w:rsidP="00C121F6">
            <w:pPr>
              <w:keepNext/>
              <w:tabs>
                <w:tab w:val="clear" w:pos="936"/>
                <w:tab w:val="left" w:pos="1402"/>
              </w:tabs>
              <w:autoSpaceDE w:val="0"/>
              <w:autoSpaceDN w:val="0"/>
              <w:snapToGrid w:val="0"/>
              <w:spacing w:after="0" w:line="240" w:lineRule="auto"/>
              <w:ind w:left="57" w:firstLineChars="29" w:firstLine="58"/>
              <w:jc w:val="center"/>
              <w:rPr>
                <w:spacing w:val="0"/>
                <w:sz w:val="20"/>
                <w:u w:val="single"/>
              </w:rPr>
            </w:pPr>
            <w:r w:rsidRPr="00C924DF">
              <w:rPr>
                <w:rFonts w:hint="eastAsia"/>
                <w:spacing w:val="0"/>
                <w:sz w:val="20"/>
                <w:u w:val="single"/>
              </w:rPr>
              <w:t>總額</w:t>
            </w:r>
          </w:p>
        </w:tc>
      </w:tr>
      <w:tr w:rsidR="00714B57" w:rsidRPr="00C924DF" w14:paraId="347236A0" w14:textId="77777777" w:rsidTr="00A11A52">
        <w:tc>
          <w:tcPr>
            <w:tcW w:w="2438" w:type="dxa"/>
            <w:vAlign w:val="bottom"/>
          </w:tcPr>
          <w:p w14:paraId="17712249"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p>
        </w:tc>
        <w:tc>
          <w:tcPr>
            <w:tcW w:w="1153" w:type="dxa"/>
          </w:tcPr>
          <w:p w14:paraId="6A3CF66D"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53" w:type="dxa"/>
          </w:tcPr>
          <w:p w14:paraId="3FC69E5F"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53" w:type="dxa"/>
          </w:tcPr>
          <w:p w14:paraId="41B67622"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53" w:type="dxa"/>
          </w:tcPr>
          <w:p w14:paraId="0FDEC51B"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53" w:type="dxa"/>
          </w:tcPr>
          <w:p w14:paraId="703C4C9C"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53" w:type="dxa"/>
          </w:tcPr>
          <w:p w14:paraId="5453F887"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714B57" w:rsidRPr="00C924DF" w14:paraId="17794039" w14:textId="77777777" w:rsidTr="00A11A52">
        <w:tc>
          <w:tcPr>
            <w:tcW w:w="2438" w:type="dxa"/>
          </w:tcPr>
          <w:p w14:paraId="1CA65AF7"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二</w:t>
            </w:r>
            <w:r w:rsidRPr="00C924DF">
              <w:rPr>
                <w:rFonts w:hint="eastAsia"/>
                <w:spacing w:val="0"/>
                <w:sz w:val="20"/>
              </w:rPr>
              <w:t>零</w:t>
            </w:r>
            <w:r w:rsidRPr="00C924DF">
              <w:rPr>
                <w:spacing w:val="0"/>
                <w:sz w:val="20"/>
              </w:rPr>
              <w:t>二</w:t>
            </w:r>
            <w:r w:rsidRPr="00C924DF">
              <w:rPr>
                <w:rFonts w:hint="eastAsia"/>
                <w:spacing w:val="0"/>
                <w:sz w:val="20"/>
              </w:rPr>
              <w:t>二</w:t>
            </w:r>
            <w:r w:rsidRPr="00C924DF">
              <w:rPr>
                <w:spacing w:val="0"/>
                <w:sz w:val="20"/>
              </w:rPr>
              <w:t>年</w:t>
            </w:r>
            <w:r w:rsidRPr="00C924DF">
              <w:rPr>
                <w:rFonts w:hint="eastAsia"/>
                <w:spacing w:val="0"/>
                <w:sz w:val="20"/>
              </w:rPr>
              <w:tab/>
            </w:r>
            <w:r w:rsidRPr="00C924DF">
              <w:rPr>
                <w:spacing w:val="0"/>
                <w:sz w:val="20"/>
              </w:rPr>
              <w:t>第一季</w:t>
            </w:r>
          </w:p>
        </w:tc>
        <w:tc>
          <w:tcPr>
            <w:tcW w:w="1153" w:type="dxa"/>
            <w:vAlign w:val="center"/>
          </w:tcPr>
          <w:p w14:paraId="34FC6A1B"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rFonts w:hint="eastAsia"/>
                <w:spacing w:val="0"/>
                <w:sz w:val="20"/>
              </w:rPr>
              <w:t>1.2</w:t>
            </w:r>
          </w:p>
        </w:tc>
        <w:tc>
          <w:tcPr>
            <w:tcW w:w="1153" w:type="dxa"/>
            <w:vAlign w:val="center"/>
          </w:tcPr>
          <w:p w14:paraId="527F665F"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153" w:type="dxa"/>
            <w:vAlign w:val="center"/>
          </w:tcPr>
          <w:p w14:paraId="7C873F2C"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2.1</w:t>
            </w:r>
          </w:p>
        </w:tc>
        <w:tc>
          <w:tcPr>
            <w:tcW w:w="1153" w:type="dxa"/>
            <w:vAlign w:val="center"/>
          </w:tcPr>
          <w:p w14:paraId="6B8F7411"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0.7</w:t>
            </w:r>
          </w:p>
        </w:tc>
        <w:tc>
          <w:tcPr>
            <w:tcW w:w="1153" w:type="dxa"/>
            <w:vAlign w:val="center"/>
          </w:tcPr>
          <w:p w14:paraId="79649E64"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2.1</w:t>
            </w:r>
          </w:p>
        </w:tc>
        <w:tc>
          <w:tcPr>
            <w:tcW w:w="1153" w:type="dxa"/>
            <w:vAlign w:val="center"/>
          </w:tcPr>
          <w:p w14:paraId="241D6A06"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0.7</w:t>
            </w:r>
          </w:p>
        </w:tc>
      </w:tr>
      <w:tr w:rsidR="00714B57" w:rsidRPr="00C924DF" w14:paraId="470BD64B" w14:textId="77777777" w:rsidTr="00A11A52">
        <w:tc>
          <w:tcPr>
            <w:tcW w:w="2438" w:type="dxa"/>
          </w:tcPr>
          <w:p w14:paraId="21A18E98"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二</w:t>
            </w:r>
            <w:r w:rsidRPr="00C924DF">
              <w:rPr>
                <w:spacing w:val="0"/>
                <w:sz w:val="20"/>
              </w:rPr>
              <w:t>季</w:t>
            </w:r>
          </w:p>
        </w:tc>
        <w:tc>
          <w:tcPr>
            <w:tcW w:w="1153" w:type="dxa"/>
            <w:vAlign w:val="center"/>
          </w:tcPr>
          <w:p w14:paraId="4DE8266C"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5.8</w:t>
            </w:r>
          </w:p>
        </w:tc>
        <w:tc>
          <w:tcPr>
            <w:tcW w:w="1153" w:type="dxa"/>
            <w:vAlign w:val="center"/>
          </w:tcPr>
          <w:p w14:paraId="5E16E8D4"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-7.1</w:t>
            </w:r>
          </w:p>
        </w:tc>
        <w:tc>
          <w:tcPr>
            <w:tcW w:w="1153" w:type="dxa"/>
            <w:vAlign w:val="center"/>
          </w:tcPr>
          <w:p w14:paraId="2FEF06ED"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153" w:type="dxa"/>
            <w:vAlign w:val="center"/>
          </w:tcPr>
          <w:p w14:paraId="7FE979E0"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-0.6</w:t>
            </w:r>
          </w:p>
        </w:tc>
        <w:tc>
          <w:tcPr>
            <w:tcW w:w="1153" w:type="dxa"/>
            <w:vAlign w:val="center"/>
          </w:tcPr>
          <w:p w14:paraId="3AF58707"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153" w:type="dxa"/>
            <w:vAlign w:val="center"/>
          </w:tcPr>
          <w:p w14:paraId="7849ECBC"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r>
      <w:tr w:rsidR="00714B57" w:rsidRPr="00C924DF" w14:paraId="4B4C45F1" w14:textId="77777777" w:rsidTr="00A11A52">
        <w:tc>
          <w:tcPr>
            <w:tcW w:w="2438" w:type="dxa"/>
          </w:tcPr>
          <w:p w14:paraId="2C28C799"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三</w:t>
            </w:r>
            <w:r w:rsidRPr="00C924DF">
              <w:rPr>
                <w:spacing w:val="0"/>
                <w:sz w:val="20"/>
              </w:rPr>
              <w:t>季</w:t>
            </w:r>
          </w:p>
        </w:tc>
        <w:tc>
          <w:tcPr>
            <w:tcW w:w="1153" w:type="dxa"/>
          </w:tcPr>
          <w:p w14:paraId="337E15F2"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7.3</w:t>
            </w:r>
          </w:p>
        </w:tc>
        <w:tc>
          <w:tcPr>
            <w:tcW w:w="1153" w:type="dxa"/>
          </w:tcPr>
          <w:p w14:paraId="071CA4D5"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-8.5</w:t>
            </w:r>
          </w:p>
        </w:tc>
        <w:tc>
          <w:tcPr>
            <w:tcW w:w="1153" w:type="dxa"/>
            <w:vAlign w:val="center"/>
          </w:tcPr>
          <w:p w14:paraId="70EC3087"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-2.5</w:t>
            </w:r>
          </w:p>
        </w:tc>
        <w:tc>
          <w:tcPr>
            <w:tcW w:w="1153" w:type="dxa"/>
            <w:vAlign w:val="center"/>
          </w:tcPr>
          <w:p w14:paraId="300EB13E"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c>
          <w:tcPr>
            <w:tcW w:w="1153" w:type="dxa"/>
            <w:vAlign w:val="center"/>
          </w:tcPr>
          <w:p w14:paraId="3EB2574A"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-2.5</w:t>
            </w:r>
          </w:p>
        </w:tc>
        <w:tc>
          <w:tcPr>
            <w:tcW w:w="1153" w:type="dxa"/>
            <w:vAlign w:val="center"/>
          </w:tcPr>
          <w:p w14:paraId="5ACB7B76"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0.2</w:t>
            </w:r>
          </w:p>
        </w:tc>
      </w:tr>
      <w:tr w:rsidR="00714B57" w:rsidRPr="00C924DF" w14:paraId="75DA12FE" w14:textId="77777777" w:rsidTr="00A11A52">
        <w:tc>
          <w:tcPr>
            <w:tcW w:w="2438" w:type="dxa"/>
          </w:tcPr>
          <w:p w14:paraId="482413DB"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四</w:t>
            </w:r>
            <w:r w:rsidRPr="00C924DF">
              <w:rPr>
                <w:spacing w:val="0"/>
                <w:sz w:val="20"/>
              </w:rPr>
              <w:t>季</w:t>
            </w:r>
          </w:p>
        </w:tc>
        <w:tc>
          <w:tcPr>
            <w:tcW w:w="1153" w:type="dxa"/>
          </w:tcPr>
          <w:p w14:paraId="2B1A8237"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w:t>
            </w:r>
            <w:r w:rsidRPr="00C924DF">
              <w:rPr>
                <w:rFonts w:hint="eastAsia"/>
                <w:spacing w:val="0"/>
                <w:sz w:val="20"/>
              </w:rPr>
              <w:t>6.9</w:t>
            </w:r>
          </w:p>
        </w:tc>
        <w:tc>
          <w:tcPr>
            <w:tcW w:w="1153" w:type="dxa"/>
          </w:tcPr>
          <w:p w14:paraId="330240A9"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-8.8</w:t>
            </w:r>
          </w:p>
        </w:tc>
        <w:tc>
          <w:tcPr>
            <w:tcW w:w="1153" w:type="dxa"/>
            <w:vAlign w:val="center"/>
          </w:tcPr>
          <w:p w14:paraId="78777493"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0.9</w:t>
            </w:r>
          </w:p>
        </w:tc>
        <w:tc>
          <w:tcPr>
            <w:tcW w:w="1153" w:type="dxa"/>
            <w:vAlign w:val="center"/>
          </w:tcPr>
          <w:p w14:paraId="19C01BCC"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1.2</w:t>
            </w:r>
          </w:p>
        </w:tc>
        <w:tc>
          <w:tcPr>
            <w:tcW w:w="1153" w:type="dxa"/>
            <w:vAlign w:val="center"/>
          </w:tcPr>
          <w:p w14:paraId="79F72644"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0.9</w:t>
            </w:r>
          </w:p>
        </w:tc>
        <w:tc>
          <w:tcPr>
            <w:tcW w:w="1153" w:type="dxa"/>
            <w:vAlign w:val="center"/>
          </w:tcPr>
          <w:p w14:paraId="1983F1A5"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1.2</w:t>
            </w:r>
          </w:p>
        </w:tc>
      </w:tr>
      <w:tr w:rsidR="00714B57" w:rsidRPr="00C924DF" w14:paraId="0B990FDC" w14:textId="77777777" w:rsidTr="00A11A52">
        <w:tc>
          <w:tcPr>
            <w:tcW w:w="2438" w:type="dxa"/>
          </w:tcPr>
          <w:p w14:paraId="4A178220"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53" w:type="dxa"/>
            <w:vAlign w:val="center"/>
          </w:tcPr>
          <w:p w14:paraId="02E7D62D"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131039F1"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708B91DD"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3567CEC9"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6A74C677"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1CEEAE15"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714B57" w:rsidRPr="00C924DF" w14:paraId="5A5C5696" w14:textId="77777777" w:rsidTr="00A11A52">
        <w:tc>
          <w:tcPr>
            <w:tcW w:w="2438" w:type="dxa"/>
          </w:tcPr>
          <w:p w14:paraId="0A020F31"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二零二三年</w:t>
            </w:r>
            <w:r w:rsidRPr="00C924DF">
              <w:rPr>
                <w:rFonts w:hint="eastAsia"/>
                <w:spacing w:val="0"/>
                <w:sz w:val="20"/>
              </w:rPr>
              <w:tab/>
            </w:r>
            <w:r w:rsidRPr="00C924DF">
              <w:rPr>
                <w:rFonts w:hint="eastAsia"/>
                <w:spacing w:val="0"/>
                <w:sz w:val="20"/>
              </w:rPr>
              <w:t>第一季</w:t>
            </w:r>
          </w:p>
        </w:tc>
        <w:tc>
          <w:tcPr>
            <w:tcW w:w="1153" w:type="dxa"/>
            <w:vAlign w:val="center"/>
          </w:tcPr>
          <w:p w14:paraId="0C0D7AFC"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-2.2</w:t>
            </w:r>
          </w:p>
        </w:tc>
        <w:tc>
          <w:tcPr>
            <w:tcW w:w="1153" w:type="dxa"/>
            <w:vAlign w:val="center"/>
          </w:tcPr>
          <w:p w14:paraId="7C33C127"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-2.0</w:t>
            </w:r>
          </w:p>
        </w:tc>
        <w:tc>
          <w:tcPr>
            <w:tcW w:w="1153" w:type="dxa"/>
            <w:vAlign w:val="center"/>
          </w:tcPr>
          <w:p w14:paraId="6885EA6E"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153" w:type="dxa"/>
            <w:vAlign w:val="center"/>
          </w:tcPr>
          <w:p w14:paraId="747F6223"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c>
          <w:tcPr>
            <w:tcW w:w="1153" w:type="dxa"/>
            <w:vAlign w:val="center"/>
          </w:tcPr>
          <w:p w14:paraId="55E4D34C"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2.3</w:t>
            </w:r>
          </w:p>
        </w:tc>
        <w:tc>
          <w:tcPr>
            <w:tcW w:w="1153" w:type="dxa"/>
            <w:vAlign w:val="center"/>
          </w:tcPr>
          <w:p w14:paraId="468AEABE" w14:textId="77777777" w:rsidR="00714B57" w:rsidRPr="00C924DF"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rPr>
            </w:pPr>
            <w:r w:rsidRPr="00C924DF">
              <w:rPr>
                <w:spacing w:val="0"/>
                <w:sz w:val="20"/>
              </w:rPr>
              <w:t>0.5</w:t>
            </w:r>
          </w:p>
        </w:tc>
      </w:tr>
      <w:tr w:rsidR="00714B57" w:rsidRPr="00C924DF" w14:paraId="24851822" w14:textId="77777777" w:rsidTr="00A11A52">
        <w:tc>
          <w:tcPr>
            <w:tcW w:w="2438" w:type="dxa"/>
          </w:tcPr>
          <w:p w14:paraId="237290FC"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二</w:t>
            </w:r>
            <w:r w:rsidRPr="00C924DF">
              <w:rPr>
                <w:spacing w:val="0"/>
                <w:sz w:val="20"/>
              </w:rPr>
              <w:t>季</w:t>
            </w:r>
          </w:p>
        </w:tc>
        <w:tc>
          <w:tcPr>
            <w:tcW w:w="1153" w:type="dxa"/>
            <w:vAlign w:val="center"/>
          </w:tcPr>
          <w:p w14:paraId="7D30DAE0"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-6.4</w:t>
            </w:r>
          </w:p>
        </w:tc>
        <w:tc>
          <w:tcPr>
            <w:tcW w:w="1153" w:type="dxa"/>
            <w:vAlign w:val="center"/>
          </w:tcPr>
          <w:p w14:paraId="5649C094"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-4.8</w:t>
            </w:r>
          </w:p>
        </w:tc>
        <w:tc>
          <w:tcPr>
            <w:tcW w:w="1153" w:type="dxa"/>
            <w:vAlign w:val="center"/>
          </w:tcPr>
          <w:p w14:paraId="666DDBAF"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-0.8</w:t>
            </w:r>
          </w:p>
        </w:tc>
        <w:tc>
          <w:tcPr>
            <w:tcW w:w="1153" w:type="dxa"/>
            <w:vAlign w:val="center"/>
          </w:tcPr>
          <w:p w14:paraId="1F91B453"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-0.4</w:t>
            </w:r>
          </w:p>
        </w:tc>
        <w:tc>
          <w:tcPr>
            <w:tcW w:w="1153" w:type="dxa"/>
            <w:vAlign w:val="center"/>
          </w:tcPr>
          <w:p w14:paraId="33BF8F46"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-0.8</w:t>
            </w:r>
          </w:p>
        </w:tc>
        <w:tc>
          <w:tcPr>
            <w:tcW w:w="1153" w:type="dxa"/>
            <w:vAlign w:val="center"/>
          </w:tcPr>
          <w:p w14:paraId="56E82FF8"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sidRPr="00F9643E">
              <w:rPr>
                <w:spacing w:val="0"/>
                <w:sz w:val="20"/>
              </w:rPr>
              <w:t>-0.4</w:t>
            </w:r>
          </w:p>
        </w:tc>
      </w:tr>
      <w:tr w:rsidR="00714B57" w:rsidRPr="00C924DF" w14:paraId="20FD3580" w14:textId="77777777" w:rsidTr="00A11A52">
        <w:tc>
          <w:tcPr>
            <w:tcW w:w="2438" w:type="dxa"/>
          </w:tcPr>
          <w:p w14:paraId="20FB9E6E"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ab/>
            </w:r>
            <w:r w:rsidRPr="00C924DF">
              <w:rPr>
                <w:spacing w:val="0"/>
                <w:sz w:val="20"/>
              </w:rPr>
              <w:t>第</w:t>
            </w:r>
            <w:r w:rsidRPr="00C924DF">
              <w:rPr>
                <w:rFonts w:hint="eastAsia"/>
                <w:spacing w:val="0"/>
                <w:sz w:val="20"/>
                <w:lang w:eastAsia="zh-HK"/>
              </w:rPr>
              <w:t>三</w:t>
            </w:r>
            <w:r w:rsidRPr="00C924DF">
              <w:rPr>
                <w:spacing w:val="0"/>
                <w:sz w:val="20"/>
              </w:rPr>
              <w:t>季</w:t>
            </w:r>
          </w:p>
        </w:tc>
        <w:tc>
          <w:tcPr>
            <w:tcW w:w="1153" w:type="dxa"/>
            <w:vAlign w:val="center"/>
          </w:tcPr>
          <w:p w14:paraId="6FF99FC6"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-5.1</w:t>
            </w:r>
          </w:p>
        </w:tc>
        <w:tc>
          <w:tcPr>
            <w:tcW w:w="1153" w:type="dxa"/>
          </w:tcPr>
          <w:p w14:paraId="56736983"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-3.1</w:t>
            </w:r>
          </w:p>
        </w:tc>
        <w:tc>
          <w:tcPr>
            <w:tcW w:w="1153" w:type="dxa"/>
          </w:tcPr>
          <w:p w14:paraId="24A3A6BA"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-0.1</w:t>
            </w:r>
          </w:p>
        </w:tc>
        <w:tc>
          <w:tcPr>
            <w:tcW w:w="1153" w:type="dxa"/>
          </w:tcPr>
          <w:p w14:paraId="353FE2C5"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1.4</w:t>
            </w:r>
          </w:p>
        </w:tc>
        <w:tc>
          <w:tcPr>
            <w:tcW w:w="1153" w:type="dxa"/>
          </w:tcPr>
          <w:p w14:paraId="6EEB780E"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-0.1</w:t>
            </w:r>
          </w:p>
        </w:tc>
        <w:tc>
          <w:tcPr>
            <w:tcW w:w="1153" w:type="dxa"/>
          </w:tcPr>
          <w:p w14:paraId="5A699EC8"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r>
              <w:rPr>
                <w:spacing w:val="0"/>
                <w:sz w:val="20"/>
              </w:rPr>
              <w:t>1.4</w:t>
            </w:r>
          </w:p>
        </w:tc>
      </w:tr>
      <w:tr w:rsidR="00714B57" w:rsidRPr="00C924DF" w14:paraId="0B998C63" w14:textId="77777777" w:rsidTr="00A11A52">
        <w:tc>
          <w:tcPr>
            <w:tcW w:w="2438" w:type="dxa"/>
          </w:tcPr>
          <w:p w14:paraId="2CFA36FC"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p>
        </w:tc>
        <w:tc>
          <w:tcPr>
            <w:tcW w:w="1153" w:type="dxa"/>
            <w:vAlign w:val="center"/>
          </w:tcPr>
          <w:p w14:paraId="161C1FF7"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500305F8"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1F08E0A0"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329E1253"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7531B677"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0F31FBE7"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714B57" w:rsidRPr="00C924DF" w14:paraId="210B33F3" w14:textId="77777777" w:rsidTr="00A11A52">
        <w:tc>
          <w:tcPr>
            <w:tcW w:w="2438" w:type="dxa"/>
          </w:tcPr>
          <w:p w14:paraId="1CAB5FAC"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二零二三年</w:t>
            </w:r>
            <w:r>
              <w:rPr>
                <w:rFonts w:hint="eastAsia"/>
                <w:spacing w:val="0"/>
                <w:sz w:val="20"/>
                <w:lang w:eastAsia="zh-HK"/>
              </w:rPr>
              <w:t>九</w:t>
            </w:r>
            <w:r w:rsidRPr="00C924DF">
              <w:rPr>
                <w:rFonts w:hint="eastAsia"/>
                <w:spacing w:val="0"/>
                <w:sz w:val="20"/>
              </w:rPr>
              <w:t>月底總額</w:t>
            </w:r>
          </w:p>
          <w:p w14:paraId="75821BAE"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rFonts w:hint="eastAsia"/>
                <w:spacing w:val="0"/>
                <w:sz w:val="20"/>
              </w:rPr>
              <w:t>(</w:t>
            </w:r>
            <w:r w:rsidRPr="00C924DF">
              <w:rPr>
                <w:rFonts w:hint="eastAsia"/>
                <w:spacing w:val="0"/>
                <w:sz w:val="20"/>
              </w:rPr>
              <w:t>十億元</w:t>
            </w:r>
            <w:r w:rsidRPr="00C924DF">
              <w:rPr>
                <w:rFonts w:hint="eastAsia"/>
                <w:spacing w:val="0"/>
                <w:sz w:val="20"/>
              </w:rPr>
              <w:t>)</w:t>
            </w:r>
          </w:p>
        </w:tc>
        <w:tc>
          <w:tcPr>
            <w:tcW w:w="1153" w:type="dxa"/>
            <w:vAlign w:val="center"/>
          </w:tcPr>
          <w:p w14:paraId="1B6CC605" w14:textId="77777777" w:rsidR="00714B57" w:rsidRPr="00003A9E"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1,532</w:t>
            </w:r>
          </w:p>
        </w:tc>
        <w:tc>
          <w:tcPr>
            <w:tcW w:w="1153" w:type="dxa"/>
            <w:vAlign w:val="center"/>
          </w:tcPr>
          <w:p w14:paraId="36F55F32"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2,502</w:t>
            </w:r>
          </w:p>
        </w:tc>
        <w:tc>
          <w:tcPr>
            <w:tcW w:w="1153" w:type="dxa"/>
            <w:vAlign w:val="center"/>
          </w:tcPr>
          <w:p w14:paraId="7E51CF89"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8,206</w:t>
            </w:r>
          </w:p>
        </w:tc>
        <w:tc>
          <w:tcPr>
            <w:tcW w:w="1153" w:type="dxa"/>
            <w:vAlign w:val="center"/>
          </w:tcPr>
          <w:p w14:paraId="2393BAD3"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16,786</w:t>
            </w:r>
          </w:p>
        </w:tc>
        <w:tc>
          <w:tcPr>
            <w:tcW w:w="1153" w:type="dxa"/>
            <w:vAlign w:val="center"/>
          </w:tcPr>
          <w:p w14:paraId="7572F476"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8,220</w:t>
            </w:r>
          </w:p>
        </w:tc>
        <w:tc>
          <w:tcPr>
            <w:tcW w:w="1153" w:type="dxa"/>
            <w:vAlign w:val="center"/>
          </w:tcPr>
          <w:p w14:paraId="56193B77"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16,820</w:t>
            </w:r>
          </w:p>
        </w:tc>
      </w:tr>
      <w:tr w:rsidR="00714B57" w:rsidRPr="00C924DF" w14:paraId="039FFAB7" w14:textId="77777777" w:rsidTr="00A11A52">
        <w:tc>
          <w:tcPr>
            <w:tcW w:w="2438" w:type="dxa"/>
          </w:tcPr>
          <w:p w14:paraId="45D4C473"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p>
        </w:tc>
        <w:tc>
          <w:tcPr>
            <w:tcW w:w="1153" w:type="dxa"/>
            <w:vAlign w:val="center"/>
          </w:tcPr>
          <w:p w14:paraId="0E813B15" w14:textId="77777777" w:rsidR="00714B57" w:rsidRPr="00003A9E"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53" w:type="dxa"/>
            <w:vAlign w:val="center"/>
          </w:tcPr>
          <w:p w14:paraId="0EC45D2A"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53" w:type="dxa"/>
            <w:vAlign w:val="center"/>
          </w:tcPr>
          <w:p w14:paraId="1E36C124"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53" w:type="dxa"/>
            <w:vAlign w:val="center"/>
          </w:tcPr>
          <w:p w14:paraId="359C545A"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53" w:type="dxa"/>
            <w:vAlign w:val="center"/>
          </w:tcPr>
          <w:p w14:paraId="495CC51B"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53" w:type="dxa"/>
            <w:vAlign w:val="center"/>
          </w:tcPr>
          <w:p w14:paraId="0702706F"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r>
      <w:tr w:rsidR="00714B57" w:rsidRPr="00C924DF" w14:paraId="00C84BD3" w14:textId="77777777" w:rsidTr="00A11A52">
        <w:tc>
          <w:tcPr>
            <w:tcW w:w="2438" w:type="dxa"/>
          </w:tcPr>
          <w:p w14:paraId="2B61EE49"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與</w:t>
            </w:r>
            <w:proofErr w:type="gramStart"/>
            <w:r w:rsidRPr="00C924DF">
              <w:rPr>
                <w:rFonts w:hint="eastAsia"/>
                <w:spacing w:val="0"/>
                <w:sz w:val="20"/>
              </w:rPr>
              <w:t>一</w:t>
            </w:r>
            <w:proofErr w:type="gramEnd"/>
            <w:r w:rsidRPr="00C924DF">
              <w:rPr>
                <w:rFonts w:hint="eastAsia"/>
                <w:spacing w:val="0"/>
                <w:sz w:val="20"/>
              </w:rPr>
              <w:t>年前</w:t>
            </w:r>
          </w:p>
          <w:p w14:paraId="66FF3C03"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r w:rsidRPr="00C924DF">
              <w:rPr>
                <w:spacing w:val="0"/>
                <w:sz w:val="20"/>
              </w:rPr>
              <w:t>比較的增減百分率</w:t>
            </w:r>
          </w:p>
        </w:tc>
        <w:tc>
          <w:tcPr>
            <w:tcW w:w="1153" w:type="dxa"/>
            <w:vAlign w:val="center"/>
          </w:tcPr>
          <w:p w14:paraId="68AE2298" w14:textId="77777777" w:rsidR="00714B57" w:rsidRPr="00003A9E" w:rsidRDefault="00714B57" w:rsidP="00CD1993">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-19.1</w:t>
            </w:r>
          </w:p>
        </w:tc>
        <w:tc>
          <w:tcPr>
            <w:tcW w:w="1153" w:type="dxa"/>
            <w:vAlign w:val="center"/>
          </w:tcPr>
          <w:p w14:paraId="7B720372"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-17.6</w:t>
            </w:r>
          </w:p>
        </w:tc>
        <w:tc>
          <w:tcPr>
            <w:tcW w:w="1153" w:type="dxa"/>
            <w:vAlign w:val="center"/>
          </w:tcPr>
          <w:p w14:paraId="5FFB31A3"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2.3</w:t>
            </w:r>
          </w:p>
        </w:tc>
        <w:tc>
          <w:tcPr>
            <w:tcW w:w="1153" w:type="dxa"/>
            <w:vAlign w:val="center"/>
          </w:tcPr>
          <w:p w14:paraId="42AC128E"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2.8</w:t>
            </w:r>
          </w:p>
        </w:tc>
        <w:tc>
          <w:tcPr>
            <w:tcW w:w="1153" w:type="dxa"/>
            <w:vAlign w:val="center"/>
          </w:tcPr>
          <w:p w14:paraId="5E50B158"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2.3</w:t>
            </w:r>
          </w:p>
        </w:tc>
        <w:tc>
          <w:tcPr>
            <w:tcW w:w="1153" w:type="dxa"/>
            <w:vAlign w:val="center"/>
          </w:tcPr>
          <w:p w14:paraId="58B05C0D" w14:textId="77777777" w:rsidR="00714B57" w:rsidRPr="00003A9E"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9839DD">
              <w:rPr>
                <w:spacing w:val="0"/>
                <w:sz w:val="20"/>
              </w:rPr>
              <w:t>2.8</w:t>
            </w:r>
          </w:p>
        </w:tc>
      </w:tr>
      <w:tr w:rsidR="00714B57" w:rsidRPr="00C924DF" w14:paraId="61913A7F" w14:textId="77777777" w:rsidTr="00A11A52">
        <w:tc>
          <w:tcPr>
            <w:tcW w:w="2438" w:type="dxa"/>
          </w:tcPr>
          <w:p w14:paraId="1F117CC0" w14:textId="77777777" w:rsidR="00714B57" w:rsidRPr="00C924DF" w:rsidRDefault="00714B57" w:rsidP="00CD1993">
            <w:pPr>
              <w:keepNext/>
              <w:tabs>
                <w:tab w:val="clear" w:pos="936"/>
                <w:tab w:val="clear" w:pos="1560"/>
                <w:tab w:val="clear" w:pos="2184"/>
                <w:tab w:val="clear" w:pos="2808"/>
                <w:tab w:val="left" w:pos="1274"/>
              </w:tabs>
              <w:snapToGrid w:val="0"/>
              <w:spacing w:after="0" w:line="240" w:lineRule="auto"/>
              <w:rPr>
                <w:spacing w:val="0"/>
                <w:sz w:val="20"/>
              </w:rPr>
            </w:pPr>
          </w:p>
        </w:tc>
        <w:tc>
          <w:tcPr>
            <w:tcW w:w="1153" w:type="dxa"/>
            <w:vAlign w:val="center"/>
          </w:tcPr>
          <w:p w14:paraId="7CEB93D6"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74936606"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55BDDE5A"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70080B5E"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7FA90BD5"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53" w:type="dxa"/>
            <w:vAlign w:val="center"/>
          </w:tcPr>
          <w:p w14:paraId="1337DFCB" w14:textId="77777777" w:rsidR="00714B57" w:rsidRPr="00C924DF" w:rsidRDefault="00714B57" w:rsidP="00CD1993">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5253C096" w14:textId="77777777" w:rsidR="00495752" w:rsidRPr="00271437" w:rsidRDefault="00495752" w:rsidP="00495752">
      <w:pPr>
        <w:pStyle w:val="aff8"/>
        <w:keepNext/>
        <w:spacing w:beforeLines="25" w:before="90"/>
      </w:pPr>
      <w:proofErr w:type="gramStart"/>
      <w:r w:rsidRPr="00271437">
        <w:t>註</w:t>
      </w:r>
      <w:proofErr w:type="gramEnd"/>
      <w:r w:rsidRPr="00271437">
        <w:t>：</w:t>
      </w:r>
      <w:r w:rsidRPr="00271437">
        <w:tab/>
        <w:t>(^)</w:t>
      </w:r>
      <w:r w:rsidRPr="00271437">
        <w:tab/>
      </w:r>
      <w:r w:rsidRPr="00271437">
        <w:t>經季節性調整。</w:t>
      </w:r>
    </w:p>
    <w:p w14:paraId="72102BEE" w14:textId="77777777" w:rsidR="00495752" w:rsidRPr="00271437" w:rsidRDefault="00495752" w:rsidP="00495752">
      <w:pPr>
        <w:pStyle w:val="aff8"/>
        <w:keepNext/>
        <w:spacing w:beforeLines="25" w:before="90"/>
      </w:pPr>
      <w:r w:rsidRPr="00271437">
        <w:tab/>
        <w:t>(#)</w:t>
      </w:r>
      <w:r w:rsidRPr="00271437">
        <w:tab/>
      </w:r>
      <w:r w:rsidRPr="00271437">
        <w:t>經調整以包括</w:t>
      </w:r>
      <w:proofErr w:type="gramStart"/>
      <w:r w:rsidRPr="00271437">
        <w:t>外幣掉期存款</w:t>
      </w:r>
      <w:proofErr w:type="gramEnd"/>
      <w:r w:rsidRPr="00271437">
        <w:t>。</w:t>
      </w:r>
    </w:p>
    <w:p w14:paraId="12D824C8" w14:textId="75FF407C" w:rsidR="00495752" w:rsidRPr="00934269" w:rsidRDefault="004B21CC" w:rsidP="00EA6F6F">
      <w:pPr>
        <w:tabs>
          <w:tab w:val="clear" w:pos="936"/>
          <w:tab w:val="clear" w:pos="1560"/>
          <w:tab w:val="clear" w:pos="2184"/>
          <w:tab w:val="clear" w:pos="2808"/>
        </w:tabs>
        <w:overflowPunct/>
        <w:adjustRightInd/>
        <w:spacing w:after="0" w:line="240" w:lineRule="auto"/>
        <w:jc w:val="left"/>
        <w:textAlignment w:val="auto"/>
      </w:pPr>
      <w:r>
        <w:br w:type="page"/>
      </w:r>
      <w:bookmarkStart w:id="0" w:name="_GoBack"/>
      <w:bookmarkEnd w:id="0"/>
    </w:p>
    <w:p w14:paraId="4886903F" w14:textId="6B95AE15" w:rsidR="00495752" w:rsidRPr="0003376E" w:rsidRDefault="00495752" w:rsidP="00956005">
      <w:pPr>
        <w:rPr>
          <w:spacing w:val="0"/>
        </w:rPr>
      </w:pPr>
      <w:r>
        <w:rPr>
          <w:rFonts w:hint="eastAsia"/>
          <w:b/>
        </w:rPr>
        <w:lastRenderedPageBreak/>
        <w:t>4</w:t>
      </w:r>
      <w:r w:rsidRPr="00D376B7">
        <w:rPr>
          <w:rFonts w:hint="eastAsia"/>
          <w:b/>
        </w:rPr>
        <w:t>.</w:t>
      </w:r>
      <w:r>
        <w:rPr>
          <w:rFonts w:hint="eastAsia"/>
          <w:b/>
        </w:rPr>
        <w:t>7</w:t>
      </w:r>
      <w:r w:rsidRPr="00D376B7">
        <w:tab/>
      </w:r>
      <w:r w:rsidR="00774491" w:rsidRPr="00BD443D">
        <w:rPr>
          <w:rFonts w:hint="eastAsia"/>
        </w:rPr>
        <w:t>香港存款保障委員會</w:t>
      </w:r>
      <w:r w:rsidR="0003376E">
        <w:rPr>
          <w:rFonts w:hint="eastAsia"/>
        </w:rPr>
        <w:t>(</w:t>
      </w:r>
      <w:r w:rsidR="0003376E">
        <w:rPr>
          <w:rFonts w:hint="eastAsia"/>
          <w:lang w:eastAsia="zh-HK"/>
        </w:rPr>
        <w:t>存保會</w:t>
      </w:r>
      <w:r w:rsidR="0003376E">
        <w:rPr>
          <w:rFonts w:hint="eastAsia"/>
        </w:rPr>
        <w:t>)</w:t>
      </w:r>
      <w:r w:rsidR="000F7457">
        <w:rPr>
          <w:rFonts w:hint="eastAsia"/>
          <w:lang w:eastAsia="zh-HK"/>
        </w:rPr>
        <w:t>在七月中</w:t>
      </w:r>
      <w:r w:rsidR="0003376E">
        <w:rPr>
          <w:rFonts w:hint="eastAsia"/>
          <w:lang w:eastAsia="zh-HK"/>
        </w:rPr>
        <w:t>就</w:t>
      </w:r>
      <w:r w:rsidR="0003376E" w:rsidRPr="00BD443D">
        <w:rPr>
          <w:rFonts w:hint="eastAsia"/>
        </w:rPr>
        <w:t>優化</w:t>
      </w:r>
      <w:r w:rsidR="0003376E">
        <w:rPr>
          <w:rFonts w:hint="eastAsia"/>
        </w:rPr>
        <w:t>存款保障計劃</w:t>
      </w:r>
      <w:r w:rsidR="0003376E">
        <w:rPr>
          <w:rFonts w:hint="eastAsia"/>
        </w:rPr>
        <w:t>(</w:t>
      </w:r>
      <w:r w:rsidR="0003376E">
        <w:rPr>
          <w:rFonts w:hint="eastAsia"/>
        </w:rPr>
        <w:t>存保計劃</w:t>
      </w:r>
      <w:r w:rsidR="0003376E">
        <w:rPr>
          <w:rFonts w:hint="eastAsia"/>
        </w:rPr>
        <w:t>)</w:t>
      </w:r>
      <w:r w:rsidR="0003376E">
        <w:rPr>
          <w:rFonts w:hint="eastAsia"/>
        </w:rPr>
        <w:t>，</w:t>
      </w:r>
      <w:r w:rsidR="00774491">
        <w:rPr>
          <w:rFonts w:hint="eastAsia"/>
          <w:lang w:eastAsia="zh-HK"/>
        </w:rPr>
        <w:t>展開為期三個月的公眾</w:t>
      </w:r>
      <w:r w:rsidR="00774491" w:rsidRPr="00BD443D">
        <w:rPr>
          <w:rFonts w:hint="eastAsia"/>
        </w:rPr>
        <w:t>諮詢</w:t>
      </w:r>
      <w:r w:rsidR="0003376E">
        <w:rPr>
          <w:rFonts w:hint="eastAsia"/>
          <w:lang w:eastAsia="zh-HK"/>
        </w:rPr>
        <w:t>。存保會的建議</w:t>
      </w:r>
      <w:r w:rsidR="00701B34">
        <w:rPr>
          <w:rFonts w:hint="eastAsia"/>
          <w:lang w:eastAsia="zh-HK"/>
        </w:rPr>
        <w:t>包括</w:t>
      </w:r>
      <w:r w:rsidR="00774491">
        <w:rPr>
          <w:rFonts w:hint="eastAsia"/>
          <w:lang w:eastAsia="zh-HK"/>
        </w:rPr>
        <w:t>：</w:t>
      </w:r>
      <w:r w:rsidR="00774491">
        <w:rPr>
          <w:rFonts w:hint="eastAsia"/>
        </w:rPr>
        <w:t>(</w:t>
      </w:r>
      <w:proofErr w:type="spellStart"/>
      <w:r w:rsidR="00774491">
        <w:rPr>
          <w:rFonts w:hint="eastAsia"/>
        </w:rPr>
        <w:t>i</w:t>
      </w:r>
      <w:proofErr w:type="spellEnd"/>
      <w:r w:rsidR="00774491">
        <w:rPr>
          <w:rFonts w:hint="eastAsia"/>
        </w:rPr>
        <w:t>)</w:t>
      </w:r>
      <w:r w:rsidR="00774491" w:rsidRPr="00BD443D">
        <w:rPr>
          <w:rFonts w:hint="eastAsia"/>
        </w:rPr>
        <w:t>將</w:t>
      </w:r>
      <w:r w:rsidR="00774491">
        <w:rPr>
          <w:rFonts w:hint="eastAsia"/>
        </w:rPr>
        <w:t>存保計劃</w:t>
      </w:r>
      <w:r w:rsidR="00774491">
        <w:rPr>
          <w:rFonts w:hint="eastAsia"/>
          <w:lang w:eastAsia="zh-HK"/>
        </w:rPr>
        <w:t>的</w:t>
      </w:r>
      <w:r w:rsidR="00774491" w:rsidRPr="00BD443D">
        <w:rPr>
          <w:rFonts w:hint="eastAsia"/>
        </w:rPr>
        <w:t>保障額由現時的</w:t>
      </w:r>
      <w:r w:rsidR="00EE4792">
        <w:t> </w:t>
      </w:r>
      <w:r w:rsidR="00774491" w:rsidRPr="00BD443D">
        <w:rPr>
          <w:rFonts w:hint="eastAsia"/>
        </w:rPr>
        <w:t>50</w:t>
      </w:r>
      <w:r w:rsidR="00774491">
        <w:t> </w:t>
      </w:r>
      <w:r w:rsidR="00774491" w:rsidRPr="00BD443D">
        <w:rPr>
          <w:rFonts w:hint="eastAsia"/>
        </w:rPr>
        <w:t>萬元提高至</w:t>
      </w:r>
      <w:r w:rsidR="00EE4792">
        <w:t> </w:t>
      </w:r>
      <w:r w:rsidR="00774491" w:rsidRPr="00BD443D">
        <w:rPr>
          <w:rFonts w:hint="eastAsia"/>
        </w:rPr>
        <w:t>80</w:t>
      </w:r>
      <w:r w:rsidR="00774491">
        <w:t> </w:t>
      </w:r>
      <w:r w:rsidR="00774491" w:rsidRPr="00BD443D">
        <w:rPr>
          <w:rFonts w:hint="eastAsia"/>
        </w:rPr>
        <w:t>萬元</w:t>
      </w:r>
      <w:r w:rsidR="00774491">
        <w:rPr>
          <w:rFonts w:hint="eastAsia"/>
        </w:rPr>
        <w:t>；</w:t>
      </w:r>
      <w:r w:rsidR="00774491">
        <w:rPr>
          <w:rFonts w:hint="eastAsia"/>
        </w:rPr>
        <w:t>(i</w:t>
      </w:r>
      <w:r w:rsidR="00774491">
        <w:t>i</w:t>
      </w:r>
      <w:r w:rsidR="00774491">
        <w:rPr>
          <w:rFonts w:hint="eastAsia"/>
        </w:rPr>
        <w:t>)</w:t>
      </w:r>
      <w:r w:rsidR="00774491" w:rsidRPr="00BD443D">
        <w:rPr>
          <w:rFonts w:hint="eastAsia"/>
        </w:rPr>
        <w:t>再次向存保計劃成員收取建立</w:t>
      </w:r>
      <w:proofErr w:type="gramStart"/>
      <w:r w:rsidR="00774491" w:rsidRPr="00BD443D">
        <w:rPr>
          <w:rFonts w:hint="eastAsia"/>
        </w:rPr>
        <w:t>期徵費</w:t>
      </w:r>
      <w:proofErr w:type="gramEnd"/>
      <w:r w:rsidR="00774491">
        <w:rPr>
          <w:rFonts w:hint="eastAsia"/>
        </w:rPr>
        <w:t>，</w:t>
      </w:r>
      <w:r w:rsidR="00774491">
        <w:rPr>
          <w:rFonts w:hint="eastAsia"/>
          <w:lang w:eastAsia="zh-HK"/>
        </w:rPr>
        <w:t>以</w:t>
      </w:r>
      <w:r w:rsidR="00774491" w:rsidRPr="00BD443D">
        <w:rPr>
          <w:rFonts w:hint="eastAsia"/>
        </w:rPr>
        <w:t>應付較高的保障額，徵費率</w:t>
      </w:r>
      <w:r w:rsidR="00052211">
        <w:rPr>
          <w:rFonts w:hint="eastAsia"/>
          <w:lang w:eastAsia="zh-HK"/>
        </w:rPr>
        <w:t>則</w:t>
      </w:r>
      <w:r w:rsidR="000F7457" w:rsidRPr="000F7457">
        <w:rPr>
          <w:rFonts w:hint="eastAsia"/>
          <w:lang w:eastAsia="zh-HK"/>
        </w:rPr>
        <w:t>維持</w:t>
      </w:r>
      <w:r w:rsidR="00052211">
        <w:rPr>
          <w:rFonts w:hint="eastAsia"/>
          <w:lang w:eastAsia="zh-HK"/>
        </w:rPr>
        <w:t>不變</w:t>
      </w:r>
      <w:r w:rsidR="00774491">
        <w:rPr>
          <w:rFonts w:hint="eastAsia"/>
        </w:rPr>
        <w:t>；</w:t>
      </w:r>
      <w:r w:rsidR="00774491">
        <w:rPr>
          <w:rFonts w:hint="eastAsia"/>
        </w:rPr>
        <w:t>(</w:t>
      </w:r>
      <w:r w:rsidR="00774491">
        <w:t>ii</w:t>
      </w:r>
      <w:r w:rsidR="00774491">
        <w:rPr>
          <w:rFonts w:hint="eastAsia"/>
        </w:rPr>
        <w:t>i)</w:t>
      </w:r>
      <w:r w:rsidR="00774491">
        <w:rPr>
          <w:rFonts w:hint="eastAsia"/>
          <w:lang w:eastAsia="zh-HK"/>
        </w:rPr>
        <w:t>在</w:t>
      </w:r>
      <w:r w:rsidR="00774491" w:rsidRPr="00BD443D">
        <w:rPr>
          <w:rFonts w:hint="eastAsia"/>
        </w:rPr>
        <w:t>銀行合併時，為受影響的存戶提供六個月額外存款保障</w:t>
      </w:r>
      <w:r w:rsidR="00774491">
        <w:rPr>
          <w:rFonts w:hint="eastAsia"/>
        </w:rPr>
        <w:t>；</w:t>
      </w:r>
      <w:r w:rsidR="00774491">
        <w:rPr>
          <w:rFonts w:hint="eastAsia"/>
          <w:lang w:eastAsia="zh-HK"/>
        </w:rPr>
        <w:t>以及</w:t>
      </w:r>
      <w:r w:rsidR="00774491">
        <w:rPr>
          <w:rFonts w:hint="eastAsia"/>
        </w:rPr>
        <w:t>(i</w:t>
      </w:r>
      <w:r w:rsidR="00774491">
        <w:t>v</w:t>
      </w:r>
      <w:r w:rsidR="00774491">
        <w:rPr>
          <w:rFonts w:hint="eastAsia"/>
        </w:rPr>
        <w:t>)</w:t>
      </w:r>
      <w:r w:rsidR="00774491" w:rsidRPr="00BD443D">
        <w:rPr>
          <w:rFonts w:hint="eastAsia"/>
        </w:rPr>
        <w:t>要求</w:t>
      </w:r>
      <w:r w:rsidR="000F7457" w:rsidRPr="00BD443D">
        <w:rPr>
          <w:rFonts w:hint="eastAsia"/>
        </w:rPr>
        <w:t>存保計劃</w:t>
      </w:r>
      <w:r w:rsidR="00774491" w:rsidRPr="00BD443D">
        <w:rPr>
          <w:rFonts w:hint="eastAsia"/>
        </w:rPr>
        <w:t>成員在其數碼渠道展示計劃成員標誌，並簡化私人銀行客戶有關不受保障存款的負面披露規定</w:t>
      </w:r>
      <w:r w:rsidR="00774491">
        <w:rPr>
          <w:rFonts w:hint="eastAsia"/>
        </w:rPr>
        <w:t>。</w:t>
      </w:r>
      <w:r w:rsidR="00774491">
        <w:rPr>
          <w:rFonts w:hint="eastAsia"/>
          <w:lang w:eastAsia="zh-HK"/>
        </w:rPr>
        <w:t>各項</w:t>
      </w:r>
      <w:r w:rsidR="00774491">
        <w:rPr>
          <w:rFonts w:hint="eastAsia"/>
        </w:rPr>
        <w:t>優化建議將有助確保存保計劃</w:t>
      </w:r>
      <w:r w:rsidR="00774491" w:rsidRPr="00413302">
        <w:rPr>
          <w:rFonts w:hint="eastAsia"/>
        </w:rPr>
        <w:t>繼續</w:t>
      </w:r>
      <w:r w:rsidR="00774491">
        <w:rPr>
          <w:rFonts w:hint="eastAsia"/>
        </w:rPr>
        <w:t>保障小存戶，</w:t>
      </w:r>
      <w:r w:rsidR="000F7457">
        <w:rPr>
          <w:rFonts w:hint="eastAsia"/>
          <w:lang w:eastAsia="zh-HK"/>
        </w:rPr>
        <w:t>為</w:t>
      </w:r>
      <w:r w:rsidR="00774491">
        <w:rPr>
          <w:rFonts w:hint="eastAsia"/>
        </w:rPr>
        <w:t>維持</w:t>
      </w:r>
      <w:r w:rsidR="00774491">
        <w:rPr>
          <w:rFonts w:hint="eastAsia"/>
          <w:lang w:eastAsia="zh-HK"/>
        </w:rPr>
        <w:t>香港</w:t>
      </w:r>
      <w:r w:rsidR="00774491">
        <w:rPr>
          <w:rFonts w:hint="eastAsia"/>
        </w:rPr>
        <w:t>銀行體系穩定</w:t>
      </w:r>
      <w:r w:rsidR="000F7457">
        <w:rPr>
          <w:rFonts w:hint="eastAsia"/>
        </w:rPr>
        <w:t>作</w:t>
      </w:r>
      <w:r w:rsidR="000F7457">
        <w:rPr>
          <w:rFonts w:hint="eastAsia"/>
          <w:lang w:eastAsia="zh-HK"/>
        </w:rPr>
        <w:t>出貢</w:t>
      </w:r>
      <w:r w:rsidR="000F7457">
        <w:rPr>
          <w:rFonts w:hint="eastAsia"/>
        </w:rPr>
        <w:t>獻</w:t>
      </w:r>
      <w:r w:rsidR="00774491">
        <w:rPr>
          <w:rFonts w:hint="eastAsia"/>
        </w:rPr>
        <w:t>。</w:t>
      </w:r>
    </w:p>
    <w:p w14:paraId="6C55FBBF" w14:textId="68445742" w:rsidR="00495752" w:rsidRPr="008D7C2E" w:rsidRDefault="00495752" w:rsidP="00956005">
      <w:r>
        <w:rPr>
          <w:rFonts w:hint="eastAsia"/>
          <w:b/>
        </w:rPr>
        <w:t>4</w:t>
      </w:r>
      <w:r w:rsidRPr="00D376B7">
        <w:rPr>
          <w:rFonts w:hint="eastAsia"/>
          <w:b/>
        </w:rPr>
        <w:t>.</w:t>
      </w:r>
      <w:r>
        <w:rPr>
          <w:rFonts w:hint="eastAsia"/>
          <w:b/>
        </w:rPr>
        <w:t>8</w:t>
      </w:r>
      <w:r w:rsidRPr="00D376B7">
        <w:tab/>
      </w:r>
      <w:r w:rsidRPr="001467B7">
        <w:rPr>
          <w:i/>
        </w:rPr>
        <w:t>貸款及墊款總額</w:t>
      </w:r>
      <w:r w:rsidRPr="00524D81">
        <w:rPr>
          <w:rFonts w:hint="eastAsia"/>
        </w:rPr>
        <w:t>較</w:t>
      </w:r>
      <w:r>
        <w:rPr>
          <w:rFonts w:hint="eastAsia"/>
          <w:lang w:eastAsia="zh-HK"/>
        </w:rPr>
        <w:t>六</w:t>
      </w:r>
      <w:r>
        <w:rPr>
          <w:rFonts w:hint="eastAsia"/>
        </w:rPr>
        <w:t>月底減</w:t>
      </w:r>
      <w:r w:rsidR="00AD0E4E">
        <w:rPr>
          <w:rFonts w:hint="eastAsia"/>
        </w:rPr>
        <w:t>少</w:t>
      </w:r>
      <w:r w:rsidR="006A7B96">
        <w:t> </w:t>
      </w:r>
      <w:r w:rsidR="00AD0E4E">
        <w:rPr>
          <w:rFonts w:hint="eastAsia"/>
        </w:rPr>
        <w:t>2.2</w:t>
      </w:r>
      <w:r>
        <w:t>%</w:t>
      </w:r>
      <w:r w:rsidRPr="001467B7">
        <w:t>至</w:t>
      </w:r>
      <w:r>
        <w:rPr>
          <w:rFonts w:hint="eastAsia"/>
          <w:lang w:eastAsia="zh-HK"/>
        </w:rPr>
        <w:t>九</w:t>
      </w:r>
      <w:r>
        <w:rPr>
          <w:rFonts w:hint="eastAsia"/>
        </w:rPr>
        <w:t>月底</w:t>
      </w:r>
      <w:r w:rsidRPr="001467B7">
        <w:t>的</w:t>
      </w:r>
      <w:r w:rsidR="00AD0E4E">
        <w:rPr>
          <w:rFonts w:hint="eastAsia"/>
        </w:rPr>
        <w:t>102,920</w:t>
      </w:r>
      <w:r>
        <w:t> </w:t>
      </w:r>
      <w:r w:rsidRPr="001467B7">
        <w:t>億元。當中，港元貸款</w:t>
      </w:r>
      <w:r>
        <w:rPr>
          <w:rFonts w:hint="eastAsia"/>
          <w:lang w:eastAsia="zh-HK"/>
        </w:rPr>
        <w:t>和</w:t>
      </w:r>
      <w:r w:rsidRPr="001467B7">
        <w:t>外幣貸款</w:t>
      </w:r>
      <w:r>
        <w:rPr>
          <w:rFonts w:hint="eastAsia"/>
          <w:lang w:eastAsia="zh-HK"/>
        </w:rPr>
        <w:t>分</w:t>
      </w:r>
      <w:r>
        <w:rPr>
          <w:rFonts w:hint="eastAsia"/>
        </w:rPr>
        <w:t>別</w:t>
      </w:r>
      <w:r w:rsidR="00AD0E4E">
        <w:rPr>
          <w:rFonts w:hint="eastAsia"/>
          <w:lang w:eastAsia="zh-HK"/>
        </w:rPr>
        <w:t>下</w:t>
      </w:r>
      <w:r>
        <w:rPr>
          <w:rFonts w:hint="eastAsia"/>
        </w:rPr>
        <w:t>跌</w:t>
      </w:r>
      <w:r w:rsidR="00AD0E4E">
        <w:rPr>
          <w:rFonts w:hint="eastAsia"/>
        </w:rPr>
        <w:t>2.9</w:t>
      </w:r>
      <w:r>
        <w:t>%</w:t>
      </w:r>
      <w:r w:rsidRPr="00DA75A5">
        <w:rPr>
          <w:rFonts w:hint="eastAsia"/>
          <w:lang w:eastAsia="zh-HK"/>
        </w:rPr>
        <w:t>和</w:t>
      </w:r>
      <w:r w:rsidR="00AD0E4E" w:rsidRPr="00DA75A5">
        <w:t>0.</w:t>
      </w:r>
      <w:r w:rsidR="00B12263" w:rsidRPr="00DA75A5">
        <w:t>9</w:t>
      </w:r>
      <w:r w:rsidRPr="00DA75A5">
        <w:t>%</w:t>
      </w:r>
      <w:r>
        <w:rPr>
          <w:rFonts w:hint="eastAsia"/>
          <w:lang w:eastAsia="zh-HK"/>
        </w:rPr>
        <w:t>。</w:t>
      </w:r>
      <w:r w:rsidRPr="001467B7">
        <w:t>反</w:t>
      </w:r>
      <w:r w:rsidRPr="001B5185">
        <w:rPr>
          <w:rFonts w:hint="eastAsia"/>
          <w:spacing w:val="26"/>
        </w:rPr>
        <w:t>映貸款和存款的相對走勢，港</w:t>
      </w:r>
      <w:proofErr w:type="gramStart"/>
      <w:r w:rsidRPr="001B5185">
        <w:rPr>
          <w:rFonts w:hint="eastAsia"/>
          <w:spacing w:val="26"/>
        </w:rPr>
        <w:t>元貸存</w:t>
      </w:r>
      <w:proofErr w:type="gramEnd"/>
      <w:r w:rsidRPr="001B5185">
        <w:rPr>
          <w:rFonts w:hint="eastAsia"/>
          <w:spacing w:val="26"/>
        </w:rPr>
        <w:t>比率由</w:t>
      </w:r>
      <w:r>
        <w:rPr>
          <w:rFonts w:hint="eastAsia"/>
          <w:spacing w:val="26"/>
          <w:lang w:eastAsia="zh-HK"/>
        </w:rPr>
        <w:t>六</w:t>
      </w:r>
      <w:r>
        <w:rPr>
          <w:rFonts w:hint="eastAsia"/>
          <w:spacing w:val="26"/>
        </w:rPr>
        <w:t>月底的</w:t>
      </w:r>
      <w:r>
        <w:rPr>
          <w:rFonts w:hint="eastAsia"/>
          <w:spacing w:val="26"/>
        </w:rPr>
        <w:t>88.7%</w:t>
      </w:r>
      <w:r>
        <w:rPr>
          <w:rFonts w:hint="eastAsia"/>
          <w:spacing w:val="26"/>
          <w:lang w:eastAsia="zh-HK"/>
        </w:rPr>
        <w:t>下</w:t>
      </w:r>
      <w:r>
        <w:rPr>
          <w:rFonts w:hint="eastAsia"/>
          <w:spacing w:val="26"/>
        </w:rPr>
        <w:t>跌</w:t>
      </w:r>
      <w:r w:rsidRPr="001B5185">
        <w:rPr>
          <w:rFonts w:hint="eastAsia"/>
          <w:spacing w:val="26"/>
        </w:rPr>
        <w:t>至</w:t>
      </w:r>
      <w:r>
        <w:rPr>
          <w:rFonts w:hint="eastAsia"/>
          <w:spacing w:val="26"/>
          <w:lang w:eastAsia="zh-HK"/>
        </w:rPr>
        <w:t>九</w:t>
      </w:r>
      <w:r>
        <w:rPr>
          <w:rFonts w:hint="eastAsia"/>
        </w:rPr>
        <w:t>月</w:t>
      </w:r>
      <w:r w:rsidRPr="001467B7">
        <w:t>底的</w:t>
      </w:r>
      <w:r w:rsidR="00AD0E4E">
        <w:rPr>
          <w:rFonts w:hint="eastAsia"/>
        </w:rPr>
        <w:t>86.3</w:t>
      </w:r>
      <w:r w:rsidRPr="001467B7">
        <w:rPr>
          <w:lang w:val="x-none"/>
        </w:rPr>
        <w:t>%</w:t>
      </w:r>
      <w:r w:rsidRPr="001467B7">
        <w:t>，</w:t>
      </w:r>
      <w:proofErr w:type="spellStart"/>
      <w:proofErr w:type="gramStart"/>
      <w:r w:rsidRPr="001467B7">
        <w:t>外幣貸存比率</w:t>
      </w:r>
      <w:proofErr w:type="spellEnd"/>
      <w:proofErr w:type="gramEnd"/>
      <w:r w:rsidR="00B61FE3">
        <w:rPr>
          <w:rFonts w:hint="eastAsia"/>
          <w:lang w:eastAsia="zh-HK"/>
        </w:rPr>
        <w:t>亦</w:t>
      </w:r>
      <w:r w:rsidRPr="001467B7">
        <w:t>由</w:t>
      </w:r>
      <w:r>
        <w:rPr>
          <w:rFonts w:hint="eastAsia"/>
        </w:rPr>
        <w:t>48.0</w:t>
      </w:r>
      <w:r w:rsidRPr="001467B7">
        <w:t>%</w:t>
      </w:r>
      <w:r>
        <w:rPr>
          <w:rFonts w:hint="eastAsia"/>
        </w:rPr>
        <w:t>下</w:t>
      </w:r>
      <w:r w:rsidRPr="00521DC4">
        <w:rPr>
          <w:rFonts w:hint="eastAsia"/>
          <w:lang w:val="en-GB" w:eastAsia="zh-HK"/>
        </w:rPr>
        <w:t>跌</w:t>
      </w:r>
      <w:r w:rsidRPr="001467B7">
        <w:rPr>
          <w:rFonts w:hint="eastAsia"/>
        </w:rPr>
        <w:t>至</w:t>
      </w:r>
      <w:r w:rsidR="00AD0E4E">
        <w:rPr>
          <w:rFonts w:hint="eastAsia"/>
        </w:rPr>
        <w:t>45.7</w:t>
      </w:r>
      <w:r w:rsidRPr="001467B7">
        <w:t>%</w:t>
      </w:r>
      <w:r w:rsidRPr="001467B7">
        <w:t>。</w:t>
      </w:r>
    </w:p>
    <w:p w14:paraId="39A7BBDC" w14:textId="1CEFEEFD" w:rsidR="00495752" w:rsidRPr="00EA35F6" w:rsidRDefault="00495752" w:rsidP="00956005">
      <w:pPr>
        <w:rPr>
          <w:lang w:val="en-GB" w:eastAsia="zh-HK"/>
        </w:rPr>
      </w:pPr>
      <w:r>
        <w:rPr>
          <w:b/>
        </w:rPr>
        <w:t>4.9</w:t>
      </w:r>
      <w:r w:rsidRPr="00FC595F">
        <w:tab/>
      </w:r>
      <w:r w:rsidRPr="00EA35F6">
        <w:rPr>
          <w:rFonts w:hint="eastAsia"/>
          <w:lang w:val="en-GB" w:eastAsia="zh-HK"/>
        </w:rPr>
        <w:t>在香港境內使用的貸款</w:t>
      </w:r>
      <w:r w:rsidRPr="00EA35F6">
        <w:rPr>
          <w:lang w:val="en-GB" w:eastAsia="zh-HK"/>
        </w:rPr>
        <w:t>(</w:t>
      </w:r>
      <w:r w:rsidRPr="00EA35F6">
        <w:rPr>
          <w:rFonts w:hint="eastAsia"/>
          <w:lang w:val="en-GB" w:eastAsia="zh-HK"/>
        </w:rPr>
        <w:t>包括貿易融資</w:t>
      </w:r>
      <w:r w:rsidRPr="00EA35F6">
        <w:rPr>
          <w:lang w:val="en-GB" w:eastAsia="zh-HK"/>
        </w:rPr>
        <w:t>)</w:t>
      </w:r>
      <w:r>
        <w:rPr>
          <w:rFonts w:hint="eastAsia"/>
          <w:lang w:val="en-GB"/>
        </w:rPr>
        <w:t>和</w:t>
      </w:r>
      <w:r w:rsidRPr="00EA35F6">
        <w:rPr>
          <w:rFonts w:hint="eastAsia"/>
          <w:lang w:val="en-GB" w:eastAsia="zh-HK"/>
        </w:rPr>
        <w:t>在香港境外使用的貸款</w:t>
      </w:r>
      <w:r w:rsidRPr="00524D81">
        <w:rPr>
          <w:rFonts w:hint="eastAsia"/>
        </w:rPr>
        <w:t>較</w:t>
      </w:r>
      <w:r>
        <w:rPr>
          <w:rFonts w:hint="eastAsia"/>
          <w:lang w:eastAsia="zh-HK"/>
        </w:rPr>
        <w:t>六</w:t>
      </w:r>
      <w:r w:rsidRPr="00EA35F6">
        <w:rPr>
          <w:rFonts w:hint="eastAsia"/>
          <w:lang w:val="en-GB" w:eastAsia="zh-HK"/>
        </w:rPr>
        <w:t>月底</w:t>
      </w:r>
      <w:r>
        <w:rPr>
          <w:rFonts w:hint="eastAsia"/>
          <w:lang w:val="en-GB"/>
        </w:rPr>
        <w:t>分別下跌</w:t>
      </w:r>
      <w:r w:rsidR="002B6046">
        <w:rPr>
          <w:rFonts w:hint="eastAsia"/>
          <w:lang w:val="en-GB"/>
        </w:rPr>
        <w:t>1.9</w:t>
      </w:r>
      <w:r>
        <w:rPr>
          <w:rFonts w:hint="eastAsia"/>
          <w:lang w:val="en-GB"/>
        </w:rPr>
        <w:t>%</w:t>
      </w:r>
      <w:r>
        <w:rPr>
          <w:rFonts w:hint="eastAsia"/>
          <w:lang w:val="en-GB"/>
        </w:rPr>
        <w:t>和</w:t>
      </w:r>
      <w:r w:rsidR="002B6046">
        <w:rPr>
          <w:rFonts w:hint="eastAsia"/>
          <w:lang w:val="en-GB"/>
        </w:rPr>
        <w:t>2.8</w:t>
      </w:r>
      <w:r>
        <w:rPr>
          <w:rFonts w:hint="eastAsia"/>
          <w:lang w:val="en-GB"/>
        </w:rPr>
        <w:t>%</w:t>
      </w:r>
      <w:r>
        <w:rPr>
          <w:rFonts w:hint="eastAsia"/>
          <w:lang w:val="en-GB"/>
        </w:rPr>
        <w:t>至</w:t>
      </w:r>
      <w:r>
        <w:rPr>
          <w:rFonts w:hint="eastAsia"/>
          <w:lang w:val="en-GB" w:eastAsia="zh-HK"/>
        </w:rPr>
        <w:t>九</w:t>
      </w:r>
      <w:r>
        <w:rPr>
          <w:rFonts w:hint="eastAsia"/>
          <w:lang w:val="en-GB"/>
        </w:rPr>
        <w:t>月底的</w:t>
      </w:r>
      <w:r w:rsidR="002B6046">
        <w:rPr>
          <w:rFonts w:hint="eastAsia"/>
          <w:lang w:val="en-GB"/>
        </w:rPr>
        <w:t>76,360</w:t>
      </w:r>
      <w:r w:rsidR="008F3B5E">
        <w:rPr>
          <w:lang w:eastAsia="zh-HK"/>
        </w:rPr>
        <w:t> </w:t>
      </w:r>
      <w:r>
        <w:rPr>
          <w:rFonts w:hint="eastAsia"/>
          <w:lang w:val="en-GB"/>
        </w:rPr>
        <w:t>億元和</w:t>
      </w:r>
      <w:r w:rsidR="002B6046">
        <w:rPr>
          <w:rFonts w:hint="eastAsia"/>
          <w:lang w:val="en-GB"/>
        </w:rPr>
        <w:t>26,560</w:t>
      </w:r>
      <w:r w:rsidRPr="00AA0F68">
        <w:rPr>
          <w:rFonts w:asciiTheme="majorHAnsi" w:eastAsia="Malgun Gothic" w:hAnsiTheme="majorHAnsi" w:cstheme="majorHAnsi"/>
        </w:rPr>
        <w:t> </w:t>
      </w:r>
      <w:r w:rsidRPr="00EA35F6">
        <w:rPr>
          <w:rFonts w:hint="eastAsia"/>
          <w:lang w:val="en-GB" w:eastAsia="zh-HK"/>
        </w:rPr>
        <w:t>億元</w:t>
      </w:r>
      <w:r>
        <w:rPr>
          <w:rFonts w:hint="eastAsia"/>
          <w:lang w:val="en-GB"/>
        </w:rPr>
        <w:t>。</w:t>
      </w:r>
      <w:r w:rsidRPr="00EA35F6">
        <w:rPr>
          <w:rFonts w:hint="eastAsia"/>
          <w:lang w:val="en-GB" w:eastAsia="zh-HK"/>
        </w:rPr>
        <w:t>在香港境內使用的貸款中，</w:t>
      </w:r>
      <w:proofErr w:type="gramStart"/>
      <w:r w:rsidRPr="00EA35F6">
        <w:rPr>
          <w:rFonts w:hint="eastAsia"/>
          <w:lang w:val="en-GB" w:eastAsia="zh-HK"/>
        </w:rPr>
        <w:t>放予</w:t>
      </w:r>
      <w:r w:rsidRPr="00342549">
        <w:rPr>
          <w:rFonts w:hint="eastAsia"/>
          <w:lang w:val="en-GB" w:eastAsia="zh-HK"/>
        </w:rPr>
        <w:t>大部分</w:t>
      </w:r>
      <w:proofErr w:type="gramEnd"/>
      <w:r w:rsidRPr="00EA35F6">
        <w:rPr>
          <w:rFonts w:hint="eastAsia"/>
          <w:lang w:val="en-GB" w:eastAsia="zh-HK"/>
        </w:rPr>
        <w:t>經濟行業的貸款</w:t>
      </w:r>
      <w:r w:rsidR="006A7FD1">
        <w:rPr>
          <w:rFonts w:hint="eastAsia"/>
          <w:lang w:val="en-GB" w:eastAsia="zh-HK"/>
        </w:rPr>
        <w:t>在</w:t>
      </w:r>
      <w:r w:rsidR="00DA75A5" w:rsidRPr="00DA75A5">
        <w:rPr>
          <w:rFonts w:hint="eastAsia"/>
          <w:lang w:val="en-GB" w:eastAsia="zh-HK"/>
        </w:rPr>
        <w:t>利率</w:t>
      </w:r>
      <w:r w:rsidR="009C403B">
        <w:rPr>
          <w:rFonts w:hint="eastAsia"/>
          <w:lang w:val="en-GB" w:eastAsia="zh-HK"/>
        </w:rPr>
        <w:t>上</w:t>
      </w:r>
      <w:r w:rsidR="009C403B">
        <w:rPr>
          <w:rFonts w:hint="eastAsia"/>
          <w:lang w:val="en-GB"/>
        </w:rPr>
        <w:t>升</w:t>
      </w:r>
      <w:r w:rsidR="006A7FD1">
        <w:rPr>
          <w:rFonts w:hint="eastAsia"/>
          <w:lang w:val="en-GB" w:eastAsia="zh-HK"/>
        </w:rPr>
        <w:t>下</w:t>
      </w:r>
      <w:r w:rsidRPr="00EA35F6">
        <w:rPr>
          <w:rFonts w:hint="eastAsia"/>
          <w:lang w:val="en-GB" w:eastAsia="zh-HK"/>
        </w:rPr>
        <w:t>均</w:t>
      </w:r>
      <w:r>
        <w:rPr>
          <w:rFonts w:hint="eastAsia"/>
          <w:lang w:val="en-GB" w:eastAsia="zh-HK"/>
        </w:rPr>
        <w:t>有所減少</w:t>
      </w:r>
      <w:r>
        <w:rPr>
          <w:rFonts w:hint="eastAsia"/>
          <w:lang w:val="en-GB"/>
        </w:rPr>
        <w:t>。</w:t>
      </w:r>
      <w:r w:rsidR="006A7FD1">
        <w:rPr>
          <w:rFonts w:hint="eastAsia"/>
          <w:lang w:val="en-GB" w:eastAsia="zh-HK"/>
        </w:rPr>
        <w:t>受</w:t>
      </w:r>
      <w:r>
        <w:rPr>
          <w:rFonts w:hint="eastAsia"/>
          <w:lang w:val="en-GB"/>
        </w:rPr>
        <w:t>外貿表現疲弱</w:t>
      </w:r>
      <w:r w:rsidR="006A7FD1">
        <w:rPr>
          <w:rFonts w:hint="eastAsia"/>
          <w:lang w:val="en-GB" w:eastAsia="zh-HK"/>
        </w:rPr>
        <w:t>影</w:t>
      </w:r>
      <w:r w:rsidR="006A7FD1">
        <w:rPr>
          <w:rFonts w:hint="eastAsia"/>
          <w:lang w:val="en-GB"/>
        </w:rPr>
        <w:t>響</w:t>
      </w:r>
      <w:r>
        <w:rPr>
          <w:rFonts w:hint="eastAsia"/>
          <w:lang w:val="en-GB"/>
        </w:rPr>
        <w:t>，</w:t>
      </w:r>
      <w:proofErr w:type="gramStart"/>
      <w:r w:rsidRPr="00EA35F6">
        <w:rPr>
          <w:rFonts w:hint="eastAsia"/>
          <w:lang w:val="en-GB" w:eastAsia="zh-HK"/>
        </w:rPr>
        <w:t>放予製造業</w:t>
      </w:r>
      <w:proofErr w:type="gramEnd"/>
      <w:r w:rsidRPr="00EA35F6">
        <w:rPr>
          <w:rFonts w:hint="eastAsia"/>
          <w:lang w:val="en-GB" w:eastAsia="zh-HK"/>
        </w:rPr>
        <w:t>的貸款和</w:t>
      </w:r>
      <w:r>
        <w:rPr>
          <w:rFonts w:hint="eastAsia"/>
          <w:lang w:val="en-GB"/>
        </w:rPr>
        <w:t>貿易融資分別下跌</w:t>
      </w:r>
      <w:r w:rsidR="0037646D">
        <w:rPr>
          <w:lang w:val="en-GB" w:eastAsia="zh-HK"/>
        </w:rPr>
        <w:t>3.5</w:t>
      </w:r>
      <w:r>
        <w:rPr>
          <w:rFonts w:hint="eastAsia"/>
          <w:lang w:val="en-GB"/>
        </w:rPr>
        <w:t>%</w:t>
      </w:r>
      <w:r>
        <w:rPr>
          <w:rFonts w:hint="eastAsia"/>
          <w:lang w:val="en-GB"/>
        </w:rPr>
        <w:t>和</w:t>
      </w:r>
      <w:r w:rsidR="0037646D">
        <w:rPr>
          <w:lang w:val="en-GB" w:eastAsia="zh-HK"/>
        </w:rPr>
        <w:t>2.9</w:t>
      </w:r>
      <w:r>
        <w:rPr>
          <w:rFonts w:hint="eastAsia"/>
          <w:lang w:val="en-GB"/>
        </w:rPr>
        <w:t>%</w:t>
      </w:r>
      <w:r>
        <w:rPr>
          <w:rFonts w:hint="eastAsia"/>
          <w:lang w:val="en-GB"/>
        </w:rPr>
        <w:t>。</w:t>
      </w:r>
      <w:proofErr w:type="gramStart"/>
      <w:r w:rsidR="006A7FD1">
        <w:rPr>
          <w:rFonts w:hint="eastAsia"/>
          <w:lang w:val="en-GB" w:eastAsia="zh-HK"/>
        </w:rPr>
        <w:t>放予金融機構</w:t>
      </w:r>
      <w:proofErr w:type="gramEnd"/>
      <w:r w:rsidR="006A7FD1">
        <w:rPr>
          <w:rFonts w:hint="eastAsia"/>
          <w:lang w:val="en-GB" w:eastAsia="zh-HK"/>
        </w:rPr>
        <w:t>的貸款</w:t>
      </w:r>
      <w:proofErr w:type="gramStart"/>
      <w:r w:rsidR="006A7FD1" w:rsidRPr="00EA35F6">
        <w:rPr>
          <w:rFonts w:hint="eastAsia"/>
          <w:lang w:val="en-GB" w:eastAsia="zh-HK"/>
        </w:rPr>
        <w:t>和放予批發</w:t>
      </w:r>
      <w:proofErr w:type="gramEnd"/>
      <w:r w:rsidR="006A7FD1" w:rsidRPr="00EA35F6">
        <w:rPr>
          <w:rFonts w:hint="eastAsia"/>
          <w:lang w:val="en-GB" w:eastAsia="zh-HK"/>
        </w:rPr>
        <w:t>及零售業的貸款</w:t>
      </w:r>
      <w:r w:rsidR="006A7FD1">
        <w:rPr>
          <w:rFonts w:hint="eastAsia"/>
          <w:lang w:val="en-GB" w:eastAsia="zh-HK"/>
        </w:rPr>
        <w:t>亦</w:t>
      </w:r>
      <w:r w:rsidR="006A7FD1">
        <w:rPr>
          <w:rFonts w:hint="eastAsia"/>
          <w:lang w:val="en-GB"/>
        </w:rPr>
        <w:t>分別下跌</w:t>
      </w:r>
      <w:r w:rsidR="006A7FD1">
        <w:rPr>
          <w:rFonts w:hint="eastAsia"/>
          <w:lang w:val="en-GB"/>
        </w:rPr>
        <w:t>5.4%</w:t>
      </w:r>
      <w:r w:rsidR="006A7FD1">
        <w:rPr>
          <w:rFonts w:hint="eastAsia"/>
          <w:lang w:val="en-GB"/>
        </w:rPr>
        <w:t>和</w:t>
      </w:r>
      <w:r w:rsidR="006A7FD1">
        <w:rPr>
          <w:rFonts w:hint="eastAsia"/>
          <w:lang w:val="en-GB"/>
        </w:rPr>
        <w:t>3.0%</w:t>
      </w:r>
      <w:r w:rsidR="006A7FD1">
        <w:rPr>
          <w:rFonts w:hint="eastAsia"/>
          <w:lang w:val="en-GB"/>
        </w:rPr>
        <w:t>。</w:t>
      </w:r>
      <w:r>
        <w:rPr>
          <w:rFonts w:hint="eastAsia"/>
          <w:lang w:val="en-GB" w:eastAsia="zh-HK"/>
        </w:rPr>
        <w:t>同</w:t>
      </w:r>
      <w:r>
        <w:rPr>
          <w:rFonts w:hint="eastAsia"/>
          <w:lang w:val="en-GB"/>
        </w:rPr>
        <w:t>時</w:t>
      </w:r>
      <w:r>
        <w:rPr>
          <w:rFonts w:hint="eastAsia"/>
          <w:lang w:val="en-GB" w:eastAsia="zh-HK"/>
        </w:rPr>
        <w:t>，</w:t>
      </w:r>
      <w:proofErr w:type="gramStart"/>
      <w:r w:rsidR="007E5CDA" w:rsidRPr="00EA35F6">
        <w:rPr>
          <w:rFonts w:hint="eastAsia"/>
          <w:lang w:val="en-GB" w:eastAsia="zh-HK"/>
        </w:rPr>
        <w:t>放予股票</w:t>
      </w:r>
      <w:proofErr w:type="gramEnd"/>
      <w:r w:rsidR="007E5CDA" w:rsidRPr="00EA35F6">
        <w:rPr>
          <w:rFonts w:hint="eastAsia"/>
          <w:lang w:val="en-GB" w:eastAsia="zh-HK"/>
        </w:rPr>
        <w:t>經紀的貸款</w:t>
      </w:r>
      <w:r w:rsidR="0053111A">
        <w:rPr>
          <w:rFonts w:hint="eastAsia"/>
          <w:lang w:val="en-GB" w:eastAsia="zh-HK"/>
        </w:rPr>
        <w:t>在</w:t>
      </w:r>
      <w:proofErr w:type="gramStart"/>
      <w:r w:rsidR="0053111A">
        <w:rPr>
          <w:rFonts w:hint="eastAsia"/>
          <w:lang w:val="en-GB" w:eastAsia="zh-HK"/>
        </w:rPr>
        <w:t>上</w:t>
      </w:r>
      <w:r w:rsidR="00714B57">
        <w:rPr>
          <w:rFonts w:hint="eastAsia"/>
          <w:lang w:val="en-GB" w:eastAsia="zh-HK"/>
        </w:rPr>
        <w:t>一</w:t>
      </w:r>
      <w:r w:rsidR="0053111A">
        <w:rPr>
          <w:rFonts w:hint="eastAsia"/>
          <w:lang w:val="en-GB" w:eastAsia="zh-HK"/>
        </w:rPr>
        <w:t>季</w:t>
      </w:r>
      <w:r w:rsidR="0014146A">
        <w:rPr>
          <w:rFonts w:hint="eastAsia"/>
          <w:lang w:val="en-GB" w:eastAsia="zh-HK"/>
        </w:rPr>
        <w:t>急跌</w:t>
      </w:r>
      <w:proofErr w:type="gramEnd"/>
      <w:r w:rsidR="0014146A">
        <w:rPr>
          <w:rFonts w:hint="eastAsia"/>
          <w:lang w:val="en-GB" w:eastAsia="zh-HK"/>
        </w:rPr>
        <w:t>後，</w:t>
      </w:r>
      <w:r w:rsidR="00FB1A96" w:rsidRPr="00211C8C">
        <w:rPr>
          <w:rFonts w:hint="eastAsia"/>
          <w:lang w:val="en-GB" w:eastAsia="zh-HK"/>
        </w:rPr>
        <w:t>輕</w:t>
      </w:r>
      <w:r w:rsidR="00FB1A96" w:rsidRPr="00211C8C">
        <w:rPr>
          <w:rFonts w:hint="eastAsia"/>
          <w:lang w:val="en-GB"/>
        </w:rPr>
        <w:t>微</w:t>
      </w:r>
      <w:r w:rsidR="00007338">
        <w:rPr>
          <w:rFonts w:hint="eastAsia"/>
          <w:lang w:val="en-GB" w:eastAsia="zh-HK"/>
        </w:rPr>
        <w:t>回</w:t>
      </w:r>
      <w:r w:rsidR="007E5CDA">
        <w:rPr>
          <w:rFonts w:hint="eastAsia"/>
          <w:lang w:val="en-GB" w:eastAsia="zh-HK"/>
        </w:rPr>
        <w:t>升</w:t>
      </w:r>
      <w:r w:rsidR="007E5CDA">
        <w:rPr>
          <w:lang w:val="en-GB" w:eastAsia="zh-HK"/>
        </w:rPr>
        <w:t>1.5</w:t>
      </w:r>
      <w:r w:rsidR="007E5CDA">
        <w:rPr>
          <w:rFonts w:hint="eastAsia"/>
          <w:lang w:val="en-GB"/>
        </w:rPr>
        <w:t>%</w:t>
      </w:r>
      <w:r>
        <w:rPr>
          <w:rFonts w:hint="eastAsia"/>
          <w:lang w:val="en-GB" w:eastAsia="zh-HK"/>
        </w:rPr>
        <w:t>。</w:t>
      </w:r>
      <w:r w:rsidRPr="00EA35F6">
        <w:rPr>
          <w:rFonts w:hint="eastAsia"/>
          <w:lang w:val="en-GB" w:eastAsia="zh-HK"/>
        </w:rPr>
        <w:t>至於與物業相關的貸款，</w:t>
      </w:r>
      <w:proofErr w:type="gramStart"/>
      <w:r w:rsidRPr="00EA35F6">
        <w:rPr>
          <w:rFonts w:hint="eastAsia"/>
          <w:lang w:val="en-GB" w:eastAsia="zh-HK"/>
        </w:rPr>
        <w:t>放予建造</w:t>
      </w:r>
      <w:proofErr w:type="gramEnd"/>
      <w:r w:rsidRPr="00EA35F6">
        <w:rPr>
          <w:rFonts w:hint="eastAsia"/>
          <w:lang w:val="en-GB" w:eastAsia="zh-HK"/>
        </w:rPr>
        <w:t>業、物業發展及投資的貸款</w:t>
      </w:r>
      <w:r>
        <w:rPr>
          <w:rFonts w:hint="eastAsia"/>
          <w:lang w:val="en-GB"/>
        </w:rPr>
        <w:t>下跌</w:t>
      </w:r>
      <w:r w:rsidR="00D24DCF">
        <w:rPr>
          <w:lang w:val="en-GB"/>
        </w:rPr>
        <w:t>2.5</w:t>
      </w:r>
      <w:r>
        <w:rPr>
          <w:lang w:val="en-GB"/>
        </w:rPr>
        <w:t>%</w:t>
      </w:r>
      <w:r>
        <w:rPr>
          <w:rFonts w:hint="eastAsia"/>
          <w:lang w:val="en-GB" w:eastAsia="zh-HK"/>
        </w:rPr>
        <w:t>，</w:t>
      </w:r>
      <w:proofErr w:type="gramStart"/>
      <w:r w:rsidRPr="00EA35F6">
        <w:rPr>
          <w:rFonts w:hint="eastAsia"/>
          <w:lang w:val="en-GB" w:eastAsia="zh-HK"/>
        </w:rPr>
        <w:t>放予購買</w:t>
      </w:r>
      <w:proofErr w:type="gramEnd"/>
      <w:r w:rsidRPr="00EA35F6">
        <w:rPr>
          <w:rFonts w:hint="eastAsia"/>
          <w:lang w:val="en-GB" w:eastAsia="zh-HK"/>
        </w:rPr>
        <w:t>住宅物業的貸款</w:t>
      </w:r>
      <w:r>
        <w:rPr>
          <w:rFonts w:hint="eastAsia"/>
          <w:lang w:val="en-GB" w:eastAsia="zh-HK"/>
        </w:rPr>
        <w:t>則上升</w:t>
      </w:r>
      <w:r w:rsidR="00D24DCF">
        <w:rPr>
          <w:lang w:val="en-GB" w:eastAsia="zh-HK"/>
        </w:rPr>
        <w:t>0.9</w:t>
      </w:r>
      <w:r w:rsidRPr="00EA35F6">
        <w:rPr>
          <w:lang w:val="en-GB" w:eastAsia="zh-HK"/>
        </w:rPr>
        <w:t>%</w:t>
      </w:r>
      <w:r w:rsidRPr="00EA35F6">
        <w:rPr>
          <w:rFonts w:hint="eastAsia"/>
          <w:lang w:val="en-GB" w:eastAsia="zh-HK"/>
        </w:rPr>
        <w:t>。</w:t>
      </w:r>
    </w:p>
    <w:p w14:paraId="642B28BE" w14:textId="77777777" w:rsidR="00495752" w:rsidRDefault="00495752" w:rsidP="000B1E76">
      <w:pPr>
        <w:pStyle w:val="afff2"/>
      </w:pPr>
      <w:r w:rsidRPr="009574C7">
        <w:rPr>
          <w:rFonts w:hint="eastAsia"/>
          <w:lang w:eastAsia="zh-HK"/>
        </w:rPr>
        <w:lastRenderedPageBreak/>
        <w:t>表</w:t>
      </w:r>
      <w:r w:rsidRPr="00C90083">
        <w:rPr>
          <w:b/>
        </w:rPr>
        <w:t>4</w:t>
      </w:r>
      <w:r w:rsidRPr="00C90083">
        <w:rPr>
          <w:rFonts w:hint="eastAsia"/>
          <w:b/>
        </w:rPr>
        <w:t>.2</w:t>
      </w:r>
      <w:r w:rsidRPr="00C90083">
        <w:rPr>
          <w:rFonts w:hint="eastAsia"/>
          <w:b/>
        </w:rPr>
        <w:t>：</w:t>
      </w:r>
      <w:r w:rsidRPr="009574C7">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495752" w:rsidRPr="00C924DF" w14:paraId="706F5B8C" w14:textId="77777777" w:rsidTr="00495752">
        <w:trPr>
          <w:jc w:val="center"/>
        </w:trPr>
        <w:tc>
          <w:tcPr>
            <w:tcW w:w="1623" w:type="dxa"/>
            <w:tcBorders>
              <w:top w:val="nil"/>
              <w:left w:val="nil"/>
              <w:bottom w:val="nil"/>
              <w:right w:val="nil"/>
            </w:tcBorders>
          </w:tcPr>
          <w:p w14:paraId="66C6F323" w14:textId="77777777" w:rsidR="00495752" w:rsidRPr="00C924DF" w:rsidRDefault="00495752" w:rsidP="000B1E76">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796A780D" w14:textId="77777777" w:rsidR="00495752" w:rsidRPr="00C924DF" w:rsidRDefault="00495752" w:rsidP="00495752">
            <w:pPr>
              <w:keepNext/>
              <w:tabs>
                <w:tab w:val="clear" w:pos="1560"/>
                <w:tab w:val="left" w:pos="1755"/>
              </w:tabs>
              <w:autoSpaceDE w:val="0"/>
              <w:autoSpaceDN w:val="0"/>
              <w:snapToGrid w:val="0"/>
              <w:spacing w:after="0" w:line="240" w:lineRule="auto"/>
              <w:ind w:right="92"/>
              <w:jc w:val="center"/>
              <w:rPr>
                <w:spacing w:val="-4"/>
                <w:sz w:val="18"/>
                <w:szCs w:val="18"/>
              </w:rPr>
            </w:pPr>
            <w:r w:rsidRPr="00C924DF">
              <w:rPr>
                <w:spacing w:val="-4"/>
                <w:sz w:val="18"/>
                <w:szCs w:val="18"/>
              </w:rPr>
              <w:t xml:space="preserve">   </w:t>
            </w:r>
            <w:r w:rsidRPr="00C924DF">
              <w:rPr>
                <w:rFonts w:hint="eastAsia"/>
                <w:spacing w:val="-4"/>
                <w:sz w:val="18"/>
                <w:szCs w:val="18"/>
              </w:rPr>
              <w:t>所有在香港境內使用的貸款及墊款</w:t>
            </w:r>
          </w:p>
        </w:tc>
        <w:tc>
          <w:tcPr>
            <w:tcW w:w="1071" w:type="dxa"/>
            <w:tcBorders>
              <w:top w:val="nil"/>
              <w:left w:val="nil"/>
              <w:bottom w:val="nil"/>
              <w:right w:val="nil"/>
            </w:tcBorders>
          </w:tcPr>
          <w:p w14:paraId="048C91F9" w14:textId="77777777" w:rsidR="00495752" w:rsidRPr="00C924DF" w:rsidRDefault="00495752" w:rsidP="000B1E76">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1FC8ABB1" w14:textId="77777777" w:rsidR="00495752" w:rsidRPr="00C924DF" w:rsidRDefault="00495752" w:rsidP="000B1E76">
            <w:pPr>
              <w:keepNext/>
              <w:autoSpaceDE w:val="0"/>
              <w:autoSpaceDN w:val="0"/>
              <w:snapToGrid w:val="0"/>
              <w:spacing w:after="0" w:line="240" w:lineRule="auto"/>
              <w:ind w:right="92"/>
              <w:jc w:val="center"/>
              <w:rPr>
                <w:spacing w:val="-4"/>
                <w:sz w:val="18"/>
                <w:szCs w:val="18"/>
              </w:rPr>
            </w:pPr>
          </w:p>
        </w:tc>
      </w:tr>
      <w:tr w:rsidR="00495752" w:rsidRPr="00C924DF" w14:paraId="60E771F6" w14:textId="77777777" w:rsidTr="00495752">
        <w:trPr>
          <w:jc w:val="center"/>
        </w:trPr>
        <w:tc>
          <w:tcPr>
            <w:tcW w:w="1623" w:type="dxa"/>
            <w:tcBorders>
              <w:top w:val="nil"/>
              <w:left w:val="nil"/>
              <w:bottom w:val="nil"/>
              <w:right w:val="nil"/>
            </w:tcBorders>
          </w:tcPr>
          <w:p w14:paraId="7B17F72D" w14:textId="77777777" w:rsidR="00495752" w:rsidRPr="00C924DF" w:rsidRDefault="00495752" w:rsidP="000B1E76">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61727A26" w14:textId="77777777" w:rsidR="00495752" w:rsidRPr="00C924DF" w:rsidRDefault="00495752" w:rsidP="000B1E76">
            <w:pPr>
              <w:keepNext/>
              <w:autoSpaceDE w:val="0"/>
              <w:autoSpaceDN w:val="0"/>
              <w:snapToGrid w:val="0"/>
              <w:spacing w:after="0" w:line="240" w:lineRule="auto"/>
              <w:rPr>
                <w:spacing w:val="-4"/>
                <w:sz w:val="18"/>
                <w:szCs w:val="18"/>
              </w:rPr>
            </w:pPr>
            <w:r w:rsidRPr="00C924DF">
              <w:rPr>
                <w:rFonts w:hint="eastAsia"/>
                <w:spacing w:val="-4"/>
                <w:sz w:val="18"/>
                <w:szCs w:val="18"/>
              </w:rPr>
              <w:t>貸款</w:t>
            </w:r>
            <w:proofErr w:type="gramStart"/>
            <w:r w:rsidRPr="00C924DF">
              <w:rPr>
                <w:rFonts w:hint="eastAsia"/>
                <w:spacing w:val="-4"/>
                <w:sz w:val="18"/>
                <w:szCs w:val="18"/>
              </w:rPr>
              <w:t>予</w:t>
            </w:r>
            <w:proofErr w:type="gramEnd"/>
            <w:r w:rsidRPr="00C924DF">
              <w:rPr>
                <w:rFonts w:hint="eastAsia"/>
                <w:spacing w:val="-4"/>
                <w:sz w:val="18"/>
                <w:szCs w:val="18"/>
              </w:rPr>
              <w:t>：</w:t>
            </w:r>
          </w:p>
        </w:tc>
        <w:tc>
          <w:tcPr>
            <w:tcW w:w="744" w:type="dxa"/>
            <w:tcBorders>
              <w:top w:val="single" w:sz="4" w:space="0" w:color="auto"/>
              <w:left w:val="nil"/>
              <w:bottom w:val="nil"/>
              <w:right w:val="nil"/>
            </w:tcBorders>
          </w:tcPr>
          <w:p w14:paraId="7FC4E6EE" w14:textId="77777777" w:rsidR="00495752" w:rsidRPr="00C924DF" w:rsidRDefault="00495752" w:rsidP="000B1E76">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3FDC4494" w14:textId="77777777" w:rsidR="00495752" w:rsidRPr="00C924DF" w:rsidRDefault="00495752" w:rsidP="000B1E76">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003FAF05" w14:textId="77777777" w:rsidR="00495752" w:rsidRPr="00C924DF" w:rsidRDefault="00495752" w:rsidP="000B1E76">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262A10B6" w14:textId="77777777" w:rsidR="00495752" w:rsidRPr="00C924DF" w:rsidRDefault="00495752" w:rsidP="000B1E76">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36CFCAF2" w14:textId="77777777" w:rsidR="00495752" w:rsidRPr="00C924DF" w:rsidRDefault="00495752" w:rsidP="000B1E76">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5CA969F3" w14:textId="77777777" w:rsidR="00495752" w:rsidRPr="00C924DF" w:rsidRDefault="00495752" w:rsidP="000B1E76">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6A52666B" w14:textId="77777777" w:rsidR="00495752" w:rsidRPr="00C924DF" w:rsidRDefault="00495752" w:rsidP="000B1E76">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762FFA39" w14:textId="77777777" w:rsidR="00495752" w:rsidRPr="00C924DF" w:rsidRDefault="00495752" w:rsidP="000B1E76">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299F575E" w14:textId="77777777" w:rsidR="00495752" w:rsidRPr="00C924DF" w:rsidRDefault="00495752" w:rsidP="000B1E76">
            <w:pPr>
              <w:keepNext/>
              <w:autoSpaceDE w:val="0"/>
              <w:autoSpaceDN w:val="0"/>
              <w:snapToGrid w:val="0"/>
              <w:spacing w:after="0" w:line="240" w:lineRule="auto"/>
              <w:rPr>
                <w:spacing w:val="-4"/>
                <w:sz w:val="18"/>
                <w:szCs w:val="18"/>
              </w:rPr>
            </w:pPr>
          </w:p>
        </w:tc>
      </w:tr>
      <w:tr w:rsidR="00495752" w:rsidRPr="00C924DF" w14:paraId="22034E81" w14:textId="77777777" w:rsidTr="00495752">
        <w:trPr>
          <w:jc w:val="center"/>
        </w:trPr>
        <w:tc>
          <w:tcPr>
            <w:tcW w:w="1623" w:type="dxa"/>
            <w:tcBorders>
              <w:top w:val="nil"/>
              <w:left w:val="nil"/>
              <w:bottom w:val="nil"/>
              <w:right w:val="nil"/>
            </w:tcBorders>
            <w:vAlign w:val="bottom"/>
          </w:tcPr>
          <w:p w14:paraId="2A0BC8C7" w14:textId="77777777" w:rsidR="00495752" w:rsidRPr="00C924DF" w:rsidRDefault="00495752" w:rsidP="000B1E76">
            <w:pPr>
              <w:keepNext/>
              <w:autoSpaceDE w:val="0"/>
              <w:autoSpaceDN w:val="0"/>
              <w:snapToGrid w:val="0"/>
              <w:spacing w:after="0" w:line="240" w:lineRule="auto"/>
              <w:rPr>
                <w:spacing w:val="-4"/>
                <w:sz w:val="18"/>
                <w:szCs w:val="18"/>
              </w:rPr>
            </w:pPr>
            <w:r w:rsidRPr="00C924DF">
              <w:rPr>
                <w:spacing w:val="-4"/>
                <w:sz w:val="18"/>
                <w:szCs w:val="18"/>
              </w:rPr>
              <w:br/>
            </w:r>
            <w:r w:rsidRPr="00C924DF">
              <w:rPr>
                <w:rFonts w:hint="eastAsia"/>
                <w:spacing w:val="-4"/>
                <w:sz w:val="18"/>
                <w:szCs w:val="18"/>
              </w:rPr>
              <w:t>季內增減</w:t>
            </w:r>
            <w:r w:rsidRPr="00C924DF">
              <w:rPr>
                <w:spacing w:val="-4"/>
                <w:sz w:val="18"/>
                <w:szCs w:val="18"/>
                <w:u w:val="single"/>
              </w:rPr>
              <w:br/>
            </w:r>
            <w:r w:rsidRPr="00C924DF">
              <w:rPr>
                <w:rFonts w:hint="eastAsia"/>
                <w:spacing w:val="-4"/>
                <w:sz w:val="18"/>
                <w:szCs w:val="18"/>
                <w:u w:val="single"/>
              </w:rPr>
              <w:t>百分率</w:t>
            </w:r>
          </w:p>
        </w:tc>
        <w:tc>
          <w:tcPr>
            <w:tcW w:w="755" w:type="dxa"/>
            <w:tcBorders>
              <w:top w:val="nil"/>
              <w:left w:val="nil"/>
              <w:bottom w:val="nil"/>
              <w:right w:val="nil"/>
            </w:tcBorders>
            <w:vAlign w:val="bottom"/>
          </w:tcPr>
          <w:p w14:paraId="21224F0A" w14:textId="77777777" w:rsidR="00495752" w:rsidRPr="00C924DF" w:rsidRDefault="00495752" w:rsidP="000B1E76">
            <w:pPr>
              <w:keepNext/>
              <w:autoSpaceDE w:val="0"/>
              <w:autoSpaceDN w:val="0"/>
              <w:snapToGrid w:val="0"/>
              <w:spacing w:after="0" w:line="240" w:lineRule="auto"/>
              <w:ind w:right="-8"/>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u w:val="single"/>
              </w:rPr>
              <w:t>貿易融資</w:t>
            </w:r>
          </w:p>
        </w:tc>
        <w:tc>
          <w:tcPr>
            <w:tcW w:w="744" w:type="dxa"/>
            <w:tcBorders>
              <w:top w:val="nil"/>
              <w:left w:val="nil"/>
              <w:bottom w:val="nil"/>
              <w:right w:val="nil"/>
            </w:tcBorders>
            <w:vAlign w:val="bottom"/>
          </w:tcPr>
          <w:p w14:paraId="3C3EF6D1" w14:textId="77777777" w:rsidR="00495752" w:rsidRPr="00C924DF" w:rsidRDefault="00495752" w:rsidP="000B1E76">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製造業</w:t>
            </w:r>
          </w:p>
        </w:tc>
        <w:tc>
          <w:tcPr>
            <w:tcW w:w="744" w:type="dxa"/>
            <w:tcBorders>
              <w:top w:val="nil"/>
              <w:left w:val="nil"/>
              <w:bottom w:val="nil"/>
              <w:right w:val="nil"/>
            </w:tcBorders>
            <w:vAlign w:val="bottom"/>
          </w:tcPr>
          <w:p w14:paraId="568F9501" w14:textId="77777777" w:rsidR="00495752" w:rsidRPr="00C924DF" w:rsidRDefault="00495752"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批發及</w:t>
            </w:r>
            <w:r w:rsidRPr="00C924DF">
              <w:rPr>
                <w:spacing w:val="-4"/>
                <w:sz w:val="18"/>
                <w:szCs w:val="18"/>
              </w:rPr>
              <w:br/>
            </w:r>
            <w:r w:rsidRPr="00C924DF">
              <w:rPr>
                <w:rFonts w:hint="eastAsia"/>
                <w:spacing w:val="-4"/>
                <w:sz w:val="18"/>
                <w:szCs w:val="18"/>
                <w:u w:val="single"/>
              </w:rPr>
              <w:t>零售業</w:t>
            </w:r>
          </w:p>
        </w:tc>
        <w:tc>
          <w:tcPr>
            <w:tcW w:w="745" w:type="dxa"/>
            <w:tcBorders>
              <w:top w:val="nil"/>
              <w:left w:val="nil"/>
              <w:bottom w:val="nil"/>
              <w:right w:val="nil"/>
            </w:tcBorders>
            <w:vAlign w:val="bottom"/>
          </w:tcPr>
          <w:p w14:paraId="5D54227A" w14:textId="77777777" w:rsidR="00495752" w:rsidRPr="00C924DF" w:rsidRDefault="00495752" w:rsidP="000B1E76">
            <w:pPr>
              <w:keepNext/>
              <w:autoSpaceDE w:val="0"/>
              <w:autoSpaceDN w:val="0"/>
              <w:snapToGrid w:val="0"/>
              <w:spacing w:after="0" w:line="240" w:lineRule="auto"/>
              <w:ind w:left="-170" w:right="-170"/>
              <w:jc w:val="center"/>
              <w:rPr>
                <w:spacing w:val="-4"/>
                <w:sz w:val="18"/>
                <w:szCs w:val="18"/>
              </w:rPr>
            </w:pPr>
            <w:r w:rsidRPr="00C924DF">
              <w:rPr>
                <w:rFonts w:hint="eastAsia"/>
                <w:spacing w:val="-4"/>
                <w:sz w:val="18"/>
                <w:szCs w:val="18"/>
              </w:rPr>
              <w:t>建造業、</w:t>
            </w:r>
            <w:r w:rsidRPr="00C924DF">
              <w:rPr>
                <w:spacing w:val="-4"/>
                <w:sz w:val="18"/>
                <w:szCs w:val="18"/>
              </w:rPr>
              <w:br/>
            </w:r>
            <w:r w:rsidRPr="00C924DF">
              <w:rPr>
                <w:rFonts w:hint="eastAsia"/>
                <w:spacing w:val="-4"/>
                <w:sz w:val="18"/>
                <w:szCs w:val="18"/>
              </w:rPr>
              <w:t>物業發展</w:t>
            </w:r>
            <w:r w:rsidRPr="00C924DF">
              <w:rPr>
                <w:spacing w:val="-4"/>
                <w:sz w:val="18"/>
                <w:szCs w:val="18"/>
                <w:u w:val="single"/>
              </w:rPr>
              <w:br/>
              <w:t xml:space="preserve">  </w:t>
            </w:r>
            <w:r w:rsidRPr="00C924DF">
              <w:rPr>
                <w:rFonts w:hint="eastAsia"/>
                <w:spacing w:val="-4"/>
                <w:sz w:val="18"/>
                <w:szCs w:val="18"/>
                <w:u w:val="single"/>
              </w:rPr>
              <w:t>及投資</w:t>
            </w:r>
            <w:r w:rsidRPr="00C924DF">
              <w:rPr>
                <w:spacing w:val="-4"/>
                <w:sz w:val="18"/>
                <w:szCs w:val="18"/>
                <w:u w:val="single"/>
              </w:rPr>
              <w:t xml:space="preserve">  </w:t>
            </w:r>
          </w:p>
        </w:tc>
        <w:tc>
          <w:tcPr>
            <w:tcW w:w="761" w:type="dxa"/>
            <w:tcBorders>
              <w:top w:val="nil"/>
              <w:left w:val="nil"/>
              <w:bottom w:val="nil"/>
              <w:right w:val="nil"/>
            </w:tcBorders>
            <w:vAlign w:val="bottom"/>
          </w:tcPr>
          <w:p w14:paraId="7FBB775C" w14:textId="77777777" w:rsidR="00495752" w:rsidRPr="00C924DF" w:rsidRDefault="00495752" w:rsidP="000B1E76">
            <w:pPr>
              <w:keepNext/>
              <w:autoSpaceDE w:val="0"/>
              <w:autoSpaceDN w:val="0"/>
              <w:snapToGrid w:val="0"/>
              <w:spacing w:after="0" w:line="240" w:lineRule="auto"/>
              <w:jc w:val="center"/>
              <w:rPr>
                <w:spacing w:val="-4"/>
                <w:sz w:val="18"/>
                <w:szCs w:val="18"/>
              </w:rPr>
            </w:pPr>
            <w:r w:rsidRPr="00C924DF">
              <w:rPr>
                <w:rFonts w:hint="eastAsia"/>
                <w:spacing w:val="-4"/>
                <w:sz w:val="18"/>
                <w:szCs w:val="18"/>
              </w:rPr>
              <w:t>購買</w:t>
            </w:r>
            <w:r w:rsidRPr="00C924DF">
              <w:rPr>
                <w:spacing w:val="-4"/>
                <w:sz w:val="18"/>
                <w:szCs w:val="18"/>
              </w:rPr>
              <w:t> </w:t>
            </w:r>
            <w:r w:rsidRPr="00C924DF">
              <w:rPr>
                <w:spacing w:val="-4"/>
                <w:sz w:val="18"/>
                <w:szCs w:val="18"/>
              </w:rPr>
              <w:br/>
            </w:r>
            <w:r w:rsidRPr="00C924DF">
              <w:rPr>
                <w:rFonts w:hint="eastAsia"/>
                <w:spacing w:val="-4"/>
                <w:sz w:val="18"/>
                <w:szCs w:val="18"/>
              </w:rPr>
              <w:t>住宅</w:t>
            </w:r>
            <w:r w:rsidRPr="00C924DF">
              <w:rPr>
                <w:spacing w:val="-4"/>
                <w:sz w:val="18"/>
                <w:szCs w:val="18"/>
              </w:rPr>
              <w:t> </w:t>
            </w:r>
            <w:r w:rsidRPr="00C924DF">
              <w:rPr>
                <w:spacing w:val="-4"/>
                <w:sz w:val="18"/>
                <w:szCs w:val="18"/>
                <w:u w:val="single"/>
              </w:rPr>
              <w:br/>
            </w:r>
            <w:r w:rsidRPr="00C924DF">
              <w:rPr>
                <w:spacing w:val="-4"/>
                <w:sz w:val="18"/>
                <w:szCs w:val="18"/>
              </w:rPr>
              <w:t xml:space="preserve"> </w:t>
            </w:r>
            <w:r w:rsidRPr="00C924DF">
              <w:rPr>
                <w:rFonts w:hint="eastAsia"/>
                <w:spacing w:val="-4"/>
                <w:sz w:val="18"/>
                <w:szCs w:val="18"/>
                <w:u w:val="single"/>
              </w:rPr>
              <w:t>物業</w:t>
            </w:r>
            <w:r w:rsidRPr="00C924DF">
              <w:rPr>
                <w:spacing w:val="-4"/>
                <w:sz w:val="18"/>
                <w:szCs w:val="18"/>
                <w:vertAlign w:val="superscript"/>
              </w:rPr>
              <w:t>(a)</w:t>
            </w:r>
          </w:p>
        </w:tc>
        <w:tc>
          <w:tcPr>
            <w:tcW w:w="743" w:type="dxa"/>
            <w:tcBorders>
              <w:top w:val="nil"/>
              <w:left w:val="nil"/>
              <w:bottom w:val="nil"/>
              <w:right w:val="nil"/>
            </w:tcBorders>
            <w:vAlign w:val="bottom"/>
          </w:tcPr>
          <w:p w14:paraId="55DF0AD8" w14:textId="77777777" w:rsidR="00495752" w:rsidRPr="00C924DF" w:rsidRDefault="00495752"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rPr>
              <w:t>金融</w:t>
            </w:r>
          </w:p>
          <w:p w14:paraId="68AFD536" w14:textId="77777777" w:rsidR="00495752" w:rsidRPr="00C924DF" w:rsidRDefault="00495752" w:rsidP="000B1E76">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機構</w:t>
            </w:r>
          </w:p>
        </w:tc>
        <w:tc>
          <w:tcPr>
            <w:tcW w:w="771" w:type="dxa"/>
            <w:tcBorders>
              <w:top w:val="nil"/>
              <w:left w:val="nil"/>
              <w:bottom w:val="nil"/>
              <w:right w:val="nil"/>
            </w:tcBorders>
            <w:vAlign w:val="bottom"/>
          </w:tcPr>
          <w:p w14:paraId="3C93632A" w14:textId="77777777" w:rsidR="00495752" w:rsidRPr="00C924DF" w:rsidRDefault="00495752" w:rsidP="000B1E76">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股票經紀</w:t>
            </w:r>
          </w:p>
        </w:tc>
        <w:tc>
          <w:tcPr>
            <w:tcW w:w="741" w:type="dxa"/>
            <w:tcBorders>
              <w:top w:val="nil"/>
              <w:left w:val="nil"/>
              <w:bottom w:val="nil"/>
              <w:right w:val="nil"/>
            </w:tcBorders>
            <w:vAlign w:val="bottom"/>
          </w:tcPr>
          <w:p w14:paraId="7D502755" w14:textId="77777777" w:rsidR="00495752" w:rsidRPr="00C924DF" w:rsidRDefault="00495752" w:rsidP="000B1E76">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合計</w:t>
            </w:r>
            <w:r w:rsidRPr="00C924DF">
              <w:rPr>
                <w:spacing w:val="-4"/>
                <w:sz w:val="18"/>
                <w:szCs w:val="18"/>
                <w:vertAlign w:val="superscript"/>
              </w:rPr>
              <w:t>(b)</w:t>
            </w:r>
          </w:p>
        </w:tc>
        <w:tc>
          <w:tcPr>
            <w:tcW w:w="1071" w:type="dxa"/>
            <w:tcBorders>
              <w:top w:val="nil"/>
              <w:left w:val="nil"/>
              <w:bottom w:val="nil"/>
              <w:right w:val="nil"/>
            </w:tcBorders>
            <w:vAlign w:val="bottom"/>
          </w:tcPr>
          <w:p w14:paraId="0701E95C" w14:textId="77777777" w:rsidR="00495752" w:rsidRPr="00C924DF" w:rsidRDefault="00495752" w:rsidP="000B1E76">
            <w:pPr>
              <w:keepNext/>
              <w:autoSpaceDE w:val="0"/>
              <w:autoSpaceDN w:val="0"/>
              <w:snapToGrid w:val="0"/>
              <w:spacing w:after="0" w:line="240" w:lineRule="auto"/>
              <w:jc w:val="center"/>
              <w:rPr>
                <w:spacing w:val="-4"/>
                <w:sz w:val="18"/>
                <w:szCs w:val="18"/>
              </w:rPr>
            </w:pPr>
            <w:r w:rsidRPr="00C924DF">
              <w:rPr>
                <w:rFonts w:hint="eastAsia"/>
                <w:spacing w:val="-4"/>
                <w:sz w:val="18"/>
                <w:szCs w:val="18"/>
              </w:rPr>
              <w:t>所有在香港　境外使用的</w:t>
            </w:r>
            <w:r w:rsidRPr="00C924DF">
              <w:rPr>
                <w:spacing w:val="-4"/>
                <w:sz w:val="18"/>
                <w:szCs w:val="18"/>
              </w:rPr>
              <w:br/>
            </w:r>
            <w:r w:rsidRPr="00C924DF">
              <w:rPr>
                <w:rFonts w:hint="eastAsia"/>
                <w:spacing w:val="-4"/>
                <w:sz w:val="18"/>
                <w:szCs w:val="18"/>
                <w:u w:val="single"/>
              </w:rPr>
              <w:t>貸款及墊款</w:t>
            </w:r>
            <w:r w:rsidRPr="00C924DF">
              <w:rPr>
                <w:spacing w:val="-4"/>
                <w:sz w:val="18"/>
                <w:szCs w:val="18"/>
                <w:vertAlign w:val="superscript"/>
              </w:rPr>
              <w:t>(c)</w:t>
            </w:r>
          </w:p>
        </w:tc>
        <w:tc>
          <w:tcPr>
            <w:tcW w:w="789" w:type="dxa"/>
            <w:tcBorders>
              <w:top w:val="nil"/>
              <w:left w:val="nil"/>
              <w:bottom w:val="nil"/>
              <w:right w:val="nil"/>
            </w:tcBorders>
            <w:vAlign w:val="bottom"/>
          </w:tcPr>
          <w:p w14:paraId="6F621D1A" w14:textId="77777777" w:rsidR="00495752" w:rsidRPr="00C924DF" w:rsidRDefault="00495752" w:rsidP="000B1E76">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貸款及</w:t>
            </w:r>
            <w:r w:rsidRPr="00C924DF">
              <w:rPr>
                <w:spacing w:val="-4"/>
                <w:sz w:val="18"/>
                <w:szCs w:val="18"/>
              </w:rPr>
              <w:br/>
            </w:r>
            <w:r w:rsidRPr="00C924DF">
              <w:rPr>
                <w:rFonts w:hint="eastAsia"/>
                <w:spacing w:val="-4"/>
                <w:sz w:val="18"/>
                <w:szCs w:val="18"/>
                <w:u w:val="single"/>
              </w:rPr>
              <w:t>墊款總額</w:t>
            </w:r>
          </w:p>
        </w:tc>
      </w:tr>
      <w:tr w:rsidR="00495752" w:rsidRPr="00C924DF" w14:paraId="26A37697" w14:textId="77777777" w:rsidTr="00495752">
        <w:trPr>
          <w:jc w:val="center"/>
        </w:trPr>
        <w:tc>
          <w:tcPr>
            <w:tcW w:w="1623" w:type="dxa"/>
            <w:tcBorders>
              <w:top w:val="nil"/>
              <w:left w:val="nil"/>
              <w:bottom w:val="nil"/>
              <w:right w:val="nil"/>
            </w:tcBorders>
            <w:vAlign w:val="bottom"/>
          </w:tcPr>
          <w:p w14:paraId="73E77F9B"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131747DC"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7F2C81C8"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697BE511"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510FB07D"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61F29A27"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3310B5D7" w14:textId="77777777" w:rsidR="00495752" w:rsidRPr="00C924DF" w:rsidRDefault="00495752" w:rsidP="000B1E76">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231CD39F" w14:textId="77777777" w:rsidR="00495752" w:rsidRPr="00C924DF" w:rsidRDefault="00495752" w:rsidP="000B1E76">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23EF3E6D" w14:textId="77777777" w:rsidR="00495752" w:rsidRPr="00C924DF" w:rsidRDefault="00495752" w:rsidP="000B1E76">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2C3A8FE6" w14:textId="77777777" w:rsidR="00495752" w:rsidRPr="00C924DF" w:rsidRDefault="00495752" w:rsidP="000B1E76">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5DAF3C26" w14:textId="77777777" w:rsidR="00495752" w:rsidRPr="00C924DF" w:rsidRDefault="00495752" w:rsidP="000B1E76">
            <w:pPr>
              <w:keepNext/>
              <w:tabs>
                <w:tab w:val="right" w:pos="572"/>
              </w:tabs>
              <w:snapToGrid w:val="0"/>
              <w:spacing w:after="0" w:line="240" w:lineRule="auto"/>
              <w:ind w:right="227"/>
              <w:jc w:val="right"/>
              <w:rPr>
                <w:spacing w:val="-4"/>
                <w:sz w:val="18"/>
                <w:szCs w:val="18"/>
              </w:rPr>
            </w:pPr>
          </w:p>
        </w:tc>
      </w:tr>
      <w:tr w:rsidR="00495752" w:rsidRPr="00C924DF" w14:paraId="7615F76C" w14:textId="77777777" w:rsidTr="00495752">
        <w:trPr>
          <w:jc w:val="center"/>
        </w:trPr>
        <w:tc>
          <w:tcPr>
            <w:tcW w:w="1623" w:type="dxa"/>
            <w:tcBorders>
              <w:top w:val="nil"/>
              <w:left w:val="nil"/>
              <w:bottom w:val="nil"/>
              <w:right w:val="nil"/>
            </w:tcBorders>
            <w:vAlign w:val="center"/>
          </w:tcPr>
          <w:p w14:paraId="68095133"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二二年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487D0345"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9.6</w:t>
            </w:r>
          </w:p>
        </w:tc>
        <w:tc>
          <w:tcPr>
            <w:tcW w:w="744" w:type="dxa"/>
            <w:tcBorders>
              <w:top w:val="nil"/>
              <w:left w:val="nil"/>
              <w:bottom w:val="nil"/>
              <w:right w:val="nil"/>
            </w:tcBorders>
            <w:vAlign w:val="center"/>
          </w:tcPr>
          <w:p w14:paraId="7EF33D90"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5.9</w:t>
            </w:r>
          </w:p>
        </w:tc>
        <w:tc>
          <w:tcPr>
            <w:tcW w:w="744" w:type="dxa"/>
            <w:tcBorders>
              <w:top w:val="nil"/>
              <w:left w:val="nil"/>
              <w:bottom w:val="nil"/>
              <w:right w:val="nil"/>
            </w:tcBorders>
            <w:vAlign w:val="center"/>
          </w:tcPr>
          <w:p w14:paraId="548DB2CD"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8.1</w:t>
            </w:r>
          </w:p>
        </w:tc>
        <w:tc>
          <w:tcPr>
            <w:tcW w:w="745" w:type="dxa"/>
            <w:tcBorders>
              <w:top w:val="nil"/>
              <w:left w:val="nil"/>
              <w:bottom w:val="nil"/>
              <w:right w:val="nil"/>
            </w:tcBorders>
            <w:vAlign w:val="center"/>
          </w:tcPr>
          <w:p w14:paraId="5B11351E"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1.9</w:t>
            </w:r>
          </w:p>
        </w:tc>
        <w:tc>
          <w:tcPr>
            <w:tcW w:w="761" w:type="dxa"/>
            <w:tcBorders>
              <w:top w:val="nil"/>
              <w:left w:val="nil"/>
              <w:bottom w:val="nil"/>
              <w:right w:val="nil"/>
            </w:tcBorders>
            <w:vAlign w:val="center"/>
          </w:tcPr>
          <w:p w14:paraId="3E2FA726"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743" w:type="dxa"/>
            <w:tcBorders>
              <w:top w:val="nil"/>
              <w:left w:val="nil"/>
              <w:bottom w:val="nil"/>
              <w:right w:val="nil"/>
            </w:tcBorders>
            <w:vAlign w:val="center"/>
          </w:tcPr>
          <w:p w14:paraId="452C422F"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2.1</w:t>
            </w:r>
          </w:p>
        </w:tc>
        <w:tc>
          <w:tcPr>
            <w:tcW w:w="771" w:type="dxa"/>
            <w:tcBorders>
              <w:top w:val="nil"/>
              <w:left w:val="nil"/>
              <w:bottom w:val="nil"/>
              <w:right w:val="nil"/>
            </w:tcBorders>
            <w:vAlign w:val="center"/>
          </w:tcPr>
          <w:p w14:paraId="4DF3D5B2"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-8.8</w:t>
            </w:r>
          </w:p>
        </w:tc>
        <w:tc>
          <w:tcPr>
            <w:tcW w:w="741" w:type="dxa"/>
            <w:tcBorders>
              <w:top w:val="nil"/>
              <w:left w:val="nil"/>
              <w:bottom w:val="nil"/>
              <w:right w:val="nil"/>
            </w:tcBorders>
            <w:vAlign w:val="center"/>
          </w:tcPr>
          <w:p w14:paraId="1E59F897"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2.0</w:t>
            </w:r>
          </w:p>
        </w:tc>
        <w:tc>
          <w:tcPr>
            <w:tcW w:w="1071" w:type="dxa"/>
            <w:tcBorders>
              <w:top w:val="nil"/>
              <w:left w:val="nil"/>
              <w:bottom w:val="nil"/>
              <w:right w:val="nil"/>
            </w:tcBorders>
            <w:vAlign w:val="center"/>
          </w:tcPr>
          <w:p w14:paraId="7CA2740C"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-0.7</w:t>
            </w:r>
          </w:p>
        </w:tc>
        <w:tc>
          <w:tcPr>
            <w:tcW w:w="789" w:type="dxa"/>
            <w:tcBorders>
              <w:top w:val="nil"/>
              <w:left w:val="nil"/>
              <w:bottom w:val="nil"/>
              <w:right w:val="nil"/>
            </w:tcBorders>
            <w:vAlign w:val="center"/>
          </w:tcPr>
          <w:p w14:paraId="7F4ADD3A" w14:textId="77777777" w:rsidR="00495752" w:rsidRPr="00C924DF" w:rsidRDefault="00495752" w:rsidP="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1.2</w:t>
            </w:r>
          </w:p>
        </w:tc>
      </w:tr>
      <w:tr w:rsidR="00495752" w:rsidRPr="00C924DF" w14:paraId="3C4C5131" w14:textId="77777777" w:rsidTr="00495752">
        <w:trPr>
          <w:jc w:val="center"/>
        </w:trPr>
        <w:tc>
          <w:tcPr>
            <w:tcW w:w="1623" w:type="dxa"/>
            <w:tcBorders>
              <w:top w:val="nil"/>
              <w:left w:val="nil"/>
              <w:bottom w:val="nil"/>
              <w:right w:val="nil"/>
            </w:tcBorders>
            <w:vAlign w:val="center"/>
          </w:tcPr>
          <w:p w14:paraId="43C1E617"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第二季</w:t>
            </w:r>
          </w:p>
        </w:tc>
        <w:tc>
          <w:tcPr>
            <w:tcW w:w="755" w:type="dxa"/>
            <w:tcBorders>
              <w:top w:val="nil"/>
              <w:left w:val="nil"/>
              <w:bottom w:val="nil"/>
              <w:right w:val="nil"/>
            </w:tcBorders>
            <w:vAlign w:val="center"/>
          </w:tcPr>
          <w:p w14:paraId="00A4E3F0"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44" w:type="dxa"/>
            <w:tcBorders>
              <w:top w:val="nil"/>
              <w:left w:val="nil"/>
              <w:bottom w:val="nil"/>
              <w:right w:val="nil"/>
            </w:tcBorders>
            <w:vAlign w:val="center"/>
          </w:tcPr>
          <w:p w14:paraId="50C93106"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516A8DEB"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w:t>
            </w:r>
          </w:p>
        </w:tc>
        <w:tc>
          <w:tcPr>
            <w:tcW w:w="745" w:type="dxa"/>
            <w:tcBorders>
              <w:top w:val="nil"/>
              <w:left w:val="nil"/>
              <w:bottom w:val="nil"/>
              <w:right w:val="nil"/>
            </w:tcBorders>
            <w:vAlign w:val="center"/>
          </w:tcPr>
          <w:p w14:paraId="7FD35466"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-1.1</w:t>
            </w:r>
          </w:p>
        </w:tc>
        <w:tc>
          <w:tcPr>
            <w:tcW w:w="761" w:type="dxa"/>
            <w:tcBorders>
              <w:top w:val="nil"/>
              <w:left w:val="nil"/>
              <w:bottom w:val="nil"/>
              <w:right w:val="nil"/>
            </w:tcBorders>
            <w:vAlign w:val="center"/>
          </w:tcPr>
          <w:p w14:paraId="6959B9B3"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3235F08E"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71" w:type="dxa"/>
            <w:tcBorders>
              <w:top w:val="nil"/>
              <w:left w:val="nil"/>
              <w:bottom w:val="nil"/>
              <w:right w:val="nil"/>
            </w:tcBorders>
            <w:vAlign w:val="center"/>
          </w:tcPr>
          <w:p w14:paraId="5A5A39F9"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6.2</w:t>
            </w:r>
          </w:p>
        </w:tc>
        <w:tc>
          <w:tcPr>
            <w:tcW w:w="741" w:type="dxa"/>
            <w:tcBorders>
              <w:top w:val="nil"/>
              <w:left w:val="nil"/>
              <w:bottom w:val="nil"/>
              <w:right w:val="nil"/>
            </w:tcBorders>
            <w:vAlign w:val="center"/>
          </w:tcPr>
          <w:p w14:paraId="526EDCBF"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0.1</w:t>
            </w:r>
          </w:p>
        </w:tc>
        <w:tc>
          <w:tcPr>
            <w:tcW w:w="1071" w:type="dxa"/>
            <w:tcBorders>
              <w:top w:val="nil"/>
              <w:left w:val="nil"/>
              <w:bottom w:val="nil"/>
              <w:right w:val="nil"/>
            </w:tcBorders>
            <w:vAlign w:val="center"/>
          </w:tcPr>
          <w:p w14:paraId="02177CAF"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-1.7</w:t>
            </w:r>
          </w:p>
        </w:tc>
        <w:tc>
          <w:tcPr>
            <w:tcW w:w="789" w:type="dxa"/>
            <w:tcBorders>
              <w:top w:val="nil"/>
              <w:left w:val="nil"/>
              <w:bottom w:val="nil"/>
              <w:right w:val="nil"/>
            </w:tcBorders>
            <w:vAlign w:val="center"/>
          </w:tcPr>
          <w:p w14:paraId="5A16EB43" w14:textId="77777777" w:rsidR="00495752" w:rsidRPr="00C924DF" w:rsidRDefault="00495752" w:rsidP="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-0.4</w:t>
            </w:r>
          </w:p>
        </w:tc>
      </w:tr>
      <w:tr w:rsidR="00495752" w:rsidRPr="00C924DF" w14:paraId="559C6B7A" w14:textId="77777777" w:rsidTr="00495752">
        <w:trPr>
          <w:jc w:val="center"/>
        </w:trPr>
        <w:tc>
          <w:tcPr>
            <w:tcW w:w="1623" w:type="dxa"/>
            <w:tcBorders>
              <w:top w:val="nil"/>
              <w:left w:val="nil"/>
              <w:bottom w:val="nil"/>
              <w:right w:val="nil"/>
            </w:tcBorders>
            <w:vAlign w:val="center"/>
          </w:tcPr>
          <w:p w14:paraId="56D3AC33"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第三季</w:t>
            </w:r>
          </w:p>
        </w:tc>
        <w:tc>
          <w:tcPr>
            <w:tcW w:w="755" w:type="dxa"/>
            <w:tcBorders>
              <w:top w:val="nil"/>
              <w:left w:val="nil"/>
              <w:bottom w:val="nil"/>
              <w:right w:val="nil"/>
            </w:tcBorders>
            <w:vAlign w:val="center"/>
          </w:tcPr>
          <w:p w14:paraId="118213D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-7.0</w:t>
            </w:r>
          </w:p>
        </w:tc>
        <w:tc>
          <w:tcPr>
            <w:tcW w:w="744" w:type="dxa"/>
            <w:tcBorders>
              <w:top w:val="nil"/>
              <w:left w:val="nil"/>
              <w:bottom w:val="nil"/>
              <w:right w:val="nil"/>
            </w:tcBorders>
            <w:vAlign w:val="center"/>
          </w:tcPr>
          <w:p w14:paraId="46400DD9"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4.6</w:t>
            </w:r>
          </w:p>
        </w:tc>
        <w:tc>
          <w:tcPr>
            <w:tcW w:w="744" w:type="dxa"/>
            <w:tcBorders>
              <w:top w:val="nil"/>
              <w:left w:val="nil"/>
              <w:bottom w:val="nil"/>
              <w:right w:val="nil"/>
            </w:tcBorders>
            <w:vAlign w:val="center"/>
          </w:tcPr>
          <w:p w14:paraId="22602982"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5" w:type="dxa"/>
            <w:tcBorders>
              <w:top w:val="nil"/>
              <w:left w:val="nil"/>
              <w:bottom w:val="nil"/>
              <w:right w:val="nil"/>
            </w:tcBorders>
            <w:vAlign w:val="center"/>
          </w:tcPr>
          <w:p w14:paraId="5E251460"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-1.5</w:t>
            </w:r>
          </w:p>
        </w:tc>
        <w:tc>
          <w:tcPr>
            <w:tcW w:w="761" w:type="dxa"/>
            <w:tcBorders>
              <w:top w:val="nil"/>
              <w:left w:val="nil"/>
              <w:bottom w:val="nil"/>
              <w:right w:val="nil"/>
            </w:tcBorders>
            <w:vAlign w:val="center"/>
          </w:tcPr>
          <w:p w14:paraId="4F8B90E6"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1.2</w:t>
            </w:r>
          </w:p>
        </w:tc>
        <w:tc>
          <w:tcPr>
            <w:tcW w:w="743" w:type="dxa"/>
            <w:tcBorders>
              <w:top w:val="nil"/>
              <w:left w:val="nil"/>
              <w:bottom w:val="nil"/>
              <w:right w:val="nil"/>
            </w:tcBorders>
            <w:vAlign w:val="center"/>
          </w:tcPr>
          <w:p w14:paraId="3842A23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-0.4</w:t>
            </w:r>
          </w:p>
        </w:tc>
        <w:tc>
          <w:tcPr>
            <w:tcW w:w="771" w:type="dxa"/>
            <w:tcBorders>
              <w:top w:val="nil"/>
              <w:left w:val="nil"/>
              <w:bottom w:val="nil"/>
              <w:right w:val="nil"/>
            </w:tcBorders>
            <w:vAlign w:val="center"/>
          </w:tcPr>
          <w:p w14:paraId="6F560FF0"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-12.0</w:t>
            </w:r>
          </w:p>
        </w:tc>
        <w:tc>
          <w:tcPr>
            <w:tcW w:w="741" w:type="dxa"/>
            <w:tcBorders>
              <w:top w:val="nil"/>
              <w:left w:val="nil"/>
              <w:bottom w:val="nil"/>
              <w:right w:val="nil"/>
            </w:tcBorders>
            <w:vAlign w:val="center"/>
          </w:tcPr>
          <w:p w14:paraId="53AE62F9"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-0.8</w:t>
            </w:r>
          </w:p>
        </w:tc>
        <w:tc>
          <w:tcPr>
            <w:tcW w:w="1071" w:type="dxa"/>
            <w:tcBorders>
              <w:top w:val="nil"/>
              <w:left w:val="nil"/>
              <w:bottom w:val="nil"/>
              <w:right w:val="nil"/>
            </w:tcBorders>
            <w:vAlign w:val="center"/>
          </w:tcPr>
          <w:p w14:paraId="6417BCCD"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-3.0</w:t>
            </w:r>
          </w:p>
        </w:tc>
        <w:tc>
          <w:tcPr>
            <w:tcW w:w="789" w:type="dxa"/>
            <w:tcBorders>
              <w:top w:val="nil"/>
              <w:left w:val="nil"/>
              <w:bottom w:val="nil"/>
              <w:right w:val="nil"/>
            </w:tcBorders>
            <w:vAlign w:val="center"/>
          </w:tcPr>
          <w:p w14:paraId="7DB2F636" w14:textId="77777777" w:rsidR="00495752" w:rsidRPr="00C924DF" w:rsidRDefault="00495752" w:rsidP="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-1.5</w:t>
            </w:r>
          </w:p>
        </w:tc>
      </w:tr>
      <w:tr w:rsidR="00495752" w:rsidRPr="00C924DF" w14:paraId="12E080AB" w14:textId="77777777" w:rsidTr="00495752">
        <w:trPr>
          <w:jc w:val="center"/>
        </w:trPr>
        <w:tc>
          <w:tcPr>
            <w:tcW w:w="1623" w:type="dxa"/>
            <w:tcBorders>
              <w:top w:val="nil"/>
              <w:left w:val="nil"/>
              <w:bottom w:val="nil"/>
              <w:right w:val="nil"/>
            </w:tcBorders>
            <w:vAlign w:val="center"/>
          </w:tcPr>
          <w:p w14:paraId="6CD41CE1"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第四季</w:t>
            </w:r>
          </w:p>
        </w:tc>
        <w:tc>
          <w:tcPr>
            <w:tcW w:w="755" w:type="dxa"/>
            <w:tcBorders>
              <w:top w:val="nil"/>
              <w:left w:val="nil"/>
              <w:bottom w:val="nil"/>
              <w:right w:val="nil"/>
            </w:tcBorders>
            <w:vAlign w:val="center"/>
          </w:tcPr>
          <w:p w14:paraId="2064E3B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-14.0</w:t>
            </w:r>
          </w:p>
        </w:tc>
        <w:tc>
          <w:tcPr>
            <w:tcW w:w="744" w:type="dxa"/>
            <w:tcBorders>
              <w:top w:val="nil"/>
              <w:left w:val="nil"/>
              <w:bottom w:val="nil"/>
              <w:right w:val="nil"/>
            </w:tcBorders>
            <w:vAlign w:val="center"/>
          </w:tcPr>
          <w:p w14:paraId="5980C69C"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-8.9</w:t>
            </w:r>
          </w:p>
        </w:tc>
        <w:tc>
          <w:tcPr>
            <w:tcW w:w="744" w:type="dxa"/>
            <w:tcBorders>
              <w:top w:val="nil"/>
              <w:left w:val="nil"/>
              <w:bottom w:val="nil"/>
              <w:right w:val="nil"/>
            </w:tcBorders>
            <w:vAlign w:val="center"/>
          </w:tcPr>
          <w:p w14:paraId="3C50346D"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-9.1</w:t>
            </w:r>
          </w:p>
        </w:tc>
        <w:tc>
          <w:tcPr>
            <w:tcW w:w="745" w:type="dxa"/>
            <w:tcBorders>
              <w:top w:val="nil"/>
              <w:left w:val="nil"/>
              <w:bottom w:val="nil"/>
              <w:right w:val="nil"/>
            </w:tcBorders>
            <w:vAlign w:val="center"/>
          </w:tcPr>
          <w:p w14:paraId="6BF806B2"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61" w:type="dxa"/>
            <w:tcBorders>
              <w:top w:val="nil"/>
              <w:left w:val="nil"/>
              <w:bottom w:val="nil"/>
              <w:right w:val="nil"/>
            </w:tcBorders>
            <w:vAlign w:val="center"/>
          </w:tcPr>
          <w:p w14:paraId="2525D759"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37C32E66"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55D7DA51"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11.1</w:t>
            </w:r>
          </w:p>
        </w:tc>
        <w:tc>
          <w:tcPr>
            <w:tcW w:w="741" w:type="dxa"/>
            <w:tcBorders>
              <w:top w:val="nil"/>
              <w:left w:val="nil"/>
              <w:bottom w:val="nil"/>
              <w:right w:val="nil"/>
            </w:tcBorders>
            <w:vAlign w:val="center"/>
          </w:tcPr>
          <w:p w14:paraId="54DF3868"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1071" w:type="dxa"/>
            <w:tcBorders>
              <w:top w:val="nil"/>
              <w:left w:val="nil"/>
              <w:bottom w:val="nil"/>
              <w:right w:val="nil"/>
            </w:tcBorders>
            <w:vAlign w:val="center"/>
          </w:tcPr>
          <w:p w14:paraId="1283C59A"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-5.0</w:t>
            </w:r>
          </w:p>
        </w:tc>
        <w:tc>
          <w:tcPr>
            <w:tcW w:w="789" w:type="dxa"/>
            <w:tcBorders>
              <w:top w:val="nil"/>
              <w:left w:val="nil"/>
              <w:bottom w:val="nil"/>
              <w:right w:val="nil"/>
            </w:tcBorders>
            <w:vAlign w:val="center"/>
          </w:tcPr>
          <w:p w14:paraId="644053EC" w14:textId="77777777" w:rsidR="00495752" w:rsidRPr="00C924DF" w:rsidRDefault="00495752" w:rsidP="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-2.3</w:t>
            </w:r>
          </w:p>
        </w:tc>
      </w:tr>
      <w:tr w:rsidR="00495752" w:rsidRPr="00C924DF" w14:paraId="5EB2F80D" w14:textId="77777777" w:rsidTr="00495752">
        <w:trPr>
          <w:jc w:val="center"/>
        </w:trPr>
        <w:tc>
          <w:tcPr>
            <w:tcW w:w="1623" w:type="dxa"/>
            <w:tcBorders>
              <w:top w:val="nil"/>
              <w:left w:val="nil"/>
              <w:bottom w:val="nil"/>
              <w:right w:val="nil"/>
            </w:tcBorders>
            <w:vAlign w:val="center"/>
          </w:tcPr>
          <w:p w14:paraId="49B4E43B"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BA4898B"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23D78BB"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B4D7299"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65326186"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58D43AF4"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60E6845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06701EC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165986F8"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039BA74C"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056DC1DD" w14:textId="77777777" w:rsidR="00495752" w:rsidRPr="00C924DF" w:rsidRDefault="00495752" w:rsidP="00495752">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495752" w:rsidRPr="00C924DF" w14:paraId="76933D06" w14:textId="77777777" w:rsidTr="00495752">
        <w:trPr>
          <w:jc w:val="center"/>
        </w:trPr>
        <w:tc>
          <w:tcPr>
            <w:tcW w:w="1623" w:type="dxa"/>
            <w:tcBorders>
              <w:top w:val="nil"/>
              <w:left w:val="nil"/>
              <w:bottom w:val="nil"/>
              <w:right w:val="nil"/>
            </w:tcBorders>
            <w:vAlign w:val="center"/>
          </w:tcPr>
          <w:p w14:paraId="12E2F07A"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2730456C"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01E4168E"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4" w:type="dxa"/>
            <w:tcBorders>
              <w:top w:val="nil"/>
              <w:left w:val="nil"/>
              <w:bottom w:val="nil"/>
              <w:right w:val="nil"/>
            </w:tcBorders>
            <w:vAlign w:val="center"/>
          </w:tcPr>
          <w:p w14:paraId="264202A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w:t>
            </w:r>
          </w:p>
        </w:tc>
        <w:tc>
          <w:tcPr>
            <w:tcW w:w="745" w:type="dxa"/>
            <w:tcBorders>
              <w:top w:val="nil"/>
              <w:left w:val="nil"/>
              <w:bottom w:val="nil"/>
              <w:right w:val="nil"/>
            </w:tcBorders>
            <w:vAlign w:val="center"/>
          </w:tcPr>
          <w:p w14:paraId="4D6C9BEF"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1.8</w:t>
            </w:r>
          </w:p>
        </w:tc>
        <w:tc>
          <w:tcPr>
            <w:tcW w:w="761" w:type="dxa"/>
            <w:tcBorders>
              <w:top w:val="nil"/>
              <w:left w:val="nil"/>
              <w:bottom w:val="nil"/>
              <w:right w:val="nil"/>
            </w:tcBorders>
            <w:vAlign w:val="center"/>
          </w:tcPr>
          <w:p w14:paraId="5AA6F371"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0.9</w:t>
            </w:r>
          </w:p>
        </w:tc>
        <w:tc>
          <w:tcPr>
            <w:tcW w:w="743" w:type="dxa"/>
            <w:tcBorders>
              <w:top w:val="nil"/>
              <w:left w:val="nil"/>
              <w:bottom w:val="nil"/>
              <w:right w:val="nil"/>
            </w:tcBorders>
            <w:vAlign w:val="center"/>
          </w:tcPr>
          <w:p w14:paraId="51D62B2A"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2042C06D"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14.6</w:t>
            </w:r>
          </w:p>
        </w:tc>
        <w:tc>
          <w:tcPr>
            <w:tcW w:w="741" w:type="dxa"/>
            <w:tcBorders>
              <w:top w:val="nil"/>
              <w:left w:val="nil"/>
              <w:bottom w:val="nil"/>
              <w:right w:val="nil"/>
            </w:tcBorders>
            <w:vAlign w:val="center"/>
          </w:tcPr>
          <w:p w14:paraId="3BDCEB17"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1.4</w:t>
            </w:r>
          </w:p>
        </w:tc>
        <w:tc>
          <w:tcPr>
            <w:tcW w:w="1071" w:type="dxa"/>
            <w:tcBorders>
              <w:top w:val="nil"/>
              <w:left w:val="nil"/>
              <w:bottom w:val="nil"/>
              <w:right w:val="nil"/>
            </w:tcBorders>
            <w:vAlign w:val="center"/>
          </w:tcPr>
          <w:p w14:paraId="2533B4DD"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-0.4</w:t>
            </w:r>
          </w:p>
        </w:tc>
        <w:tc>
          <w:tcPr>
            <w:tcW w:w="789" w:type="dxa"/>
            <w:tcBorders>
              <w:top w:val="nil"/>
              <w:left w:val="nil"/>
              <w:bottom w:val="nil"/>
              <w:right w:val="nil"/>
            </w:tcBorders>
            <w:vAlign w:val="center"/>
          </w:tcPr>
          <w:p w14:paraId="4BAE3E27" w14:textId="77777777" w:rsidR="00495752" w:rsidRPr="00C924DF" w:rsidRDefault="00495752" w:rsidP="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0.9</w:t>
            </w:r>
          </w:p>
        </w:tc>
      </w:tr>
      <w:tr w:rsidR="00495752" w:rsidRPr="00C924DF" w14:paraId="18150E8B" w14:textId="77777777" w:rsidTr="00495752">
        <w:trPr>
          <w:jc w:val="center"/>
        </w:trPr>
        <w:tc>
          <w:tcPr>
            <w:tcW w:w="1623" w:type="dxa"/>
            <w:tcBorders>
              <w:top w:val="nil"/>
              <w:left w:val="nil"/>
              <w:bottom w:val="nil"/>
              <w:right w:val="nil"/>
            </w:tcBorders>
            <w:vAlign w:val="center"/>
          </w:tcPr>
          <w:p w14:paraId="09990DBD" w14:textId="77777777" w:rsidR="00495752" w:rsidRPr="00C924DF" w:rsidRDefault="00495752" w:rsidP="00495752">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lang w:eastAsia="zh-HK"/>
              </w:rPr>
              <w:tab/>
            </w:r>
            <w:r w:rsidRPr="00C924DF">
              <w:rPr>
                <w:rFonts w:hint="eastAsia"/>
                <w:spacing w:val="-4"/>
                <w:sz w:val="18"/>
                <w:szCs w:val="18"/>
                <w:lang w:eastAsia="zh-HK"/>
              </w:rPr>
              <w:t>第二季</w:t>
            </w:r>
          </w:p>
        </w:tc>
        <w:tc>
          <w:tcPr>
            <w:tcW w:w="755" w:type="dxa"/>
            <w:tcBorders>
              <w:top w:val="nil"/>
              <w:left w:val="nil"/>
              <w:bottom w:val="nil"/>
              <w:right w:val="nil"/>
            </w:tcBorders>
            <w:vAlign w:val="bottom"/>
          </w:tcPr>
          <w:p w14:paraId="4FB0B731"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-2.4</w:t>
            </w:r>
          </w:p>
        </w:tc>
        <w:tc>
          <w:tcPr>
            <w:tcW w:w="744" w:type="dxa"/>
            <w:tcBorders>
              <w:top w:val="nil"/>
              <w:left w:val="nil"/>
              <w:bottom w:val="nil"/>
              <w:right w:val="nil"/>
            </w:tcBorders>
            <w:vAlign w:val="bottom"/>
          </w:tcPr>
          <w:p w14:paraId="4970C11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-3.8</w:t>
            </w:r>
          </w:p>
        </w:tc>
        <w:tc>
          <w:tcPr>
            <w:tcW w:w="744" w:type="dxa"/>
            <w:tcBorders>
              <w:top w:val="nil"/>
              <w:left w:val="nil"/>
              <w:bottom w:val="nil"/>
              <w:right w:val="nil"/>
            </w:tcBorders>
            <w:vAlign w:val="bottom"/>
          </w:tcPr>
          <w:p w14:paraId="05AC9DF3"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-0.4</w:t>
            </w:r>
          </w:p>
        </w:tc>
        <w:tc>
          <w:tcPr>
            <w:tcW w:w="745" w:type="dxa"/>
            <w:tcBorders>
              <w:top w:val="nil"/>
              <w:left w:val="nil"/>
              <w:bottom w:val="nil"/>
              <w:right w:val="nil"/>
            </w:tcBorders>
            <w:vAlign w:val="bottom"/>
          </w:tcPr>
          <w:p w14:paraId="4A3419CA" w14:textId="21947A03"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w:t>
            </w:r>
            <w:r w:rsidR="00CA40F7">
              <w:rPr>
                <w:spacing w:val="0"/>
                <w:sz w:val="18"/>
                <w:szCs w:val="18"/>
              </w:rPr>
              <w:t>0</w:t>
            </w:r>
          </w:p>
        </w:tc>
        <w:tc>
          <w:tcPr>
            <w:tcW w:w="761" w:type="dxa"/>
            <w:tcBorders>
              <w:top w:val="nil"/>
              <w:left w:val="nil"/>
              <w:bottom w:val="nil"/>
              <w:right w:val="nil"/>
            </w:tcBorders>
            <w:vAlign w:val="bottom"/>
          </w:tcPr>
          <w:p w14:paraId="4BCE4228" w14:textId="77777777" w:rsidR="00495752" w:rsidRPr="00C924DF" w:rsidRDefault="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1.6</w:t>
            </w:r>
          </w:p>
        </w:tc>
        <w:tc>
          <w:tcPr>
            <w:tcW w:w="743" w:type="dxa"/>
            <w:tcBorders>
              <w:top w:val="nil"/>
              <w:left w:val="nil"/>
              <w:bottom w:val="nil"/>
              <w:right w:val="nil"/>
            </w:tcBorders>
            <w:vAlign w:val="bottom"/>
          </w:tcPr>
          <w:p w14:paraId="42CCE853"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1.1</w:t>
            </w:r>
          </w:p>
        </w:tc>
        <w:tc>
          <w:tcPr>
            <w:tcW w:w="771" w:type="dxa"/>
            <w:tcBorders>
              <w:top w:val="nil"/>
              <w:left w:val="nil"/>
              <w:bottom w:val="nil"/>
              <w:right w:val="nil"/>
            </w:tcBorders>
            <w:vAlign w:val="bottom"/>
          </w:tcPr>
          <w:p w14:paraId="49F9924A" w14:textId="77777777" w:rsidR="00495752" w:rsidRPr="00C924DF" w:rsidRDefault="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-16.8</w:t>
            </w:r>
          </w:p>
        </w:tc>
        <w:tc>
          <w:tcPr>
            <w:tcW w:w="741" w:type="dxa"/>
            <w:tcBorders>
              <w:top w:val="nil"/>
              <w:left w:val="nil"/>
              <w:bottom w:val="nil"/>
              <w:right w:val="nil"/>
            </w:tcBorders>
            <w:vAlign w:val="bottom"/>
          </w:tcPr>
          <w:p w14:paraId="066E0E6F"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-0.4</w:t>
            </w:r>
          </w:p>
        </w:tc>
        <w:tc>
          <w:tcPr>
            <w:tcW w:w="1071" w:type="dxa"/>
            <w:tcBorders>
              <w:top w:val="nil"/>
              <w:left w:val="nil"/>
              <w:bottom w:val="nil"/>
              <w:right w:val="nil"/>
            </w:tcBorders>
            <w:vAlign w:val="bottom"/>
          </w:tcPr>
          <w:p w14:paraId="472C5ADE" w14:textId="77777777" w:rsidR="00495752" w:rsidRPr="00C924DF" w:rsidRDefault="00495752">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EA2BBD">
              <w:rPr>
                <w:spacing w:val="0"/>
                <w:sz w:val="18"/>
                <w:szCs w:val="18"/>
              </w:rPr>
              <w:t>-4.1</w:t>
            </w:r>
          </w:p>
        </w:tc>
        <w:tc>
          <w:tcPr>
            <w:tcW w:w="789" w:type="dxa"/>
            <w:tcBorders>
              <w:top w:val="nil"/>
              <w:left w:val="nil"/>
              <w:bottom w:val="nil"/>
              <w:right w:val="nil"/>
            </w:tcBorders>
            <w:vAlign w:val="bottom"/>
          </w:tcPr>
          <w:p w14:paraId="0BA6C660" w14:textId="77777777" w:rsidR="00495752" w:rsidRPr="00C924DF" w:rsidRDefault="00495752">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EA2BBD">
              <w:rPr>
                <w:spacing w:val="0"/>
                <w:sz w:val="18"/>
                <w:szCs w:val="18"/>
              </w:rPr>
              <w:t>-1.3</w:t>
            </w:r>
          </w:p>
        </w:tc>
      </w:tr>
      <w:tr w:rsidR="00495752" w:rsidRPr="00C924DF" w14:paraId="1AA72937" w14:textId="77777777" w:rsidTr="00495752">
        <w:trPr>
          <w:jc w:val="center"/>
        </w:trPr>
        <w:tc>
          <w:tcPr>
            <w:tcW w:w="1623" w:type="dxa"/>
            <w:tcBorders>
              <w:top w:val="nil"/>
              <w:left w:val="nil"/>
              <w:bottom w:val="nil"/>
              <w:right w:val="nil"/>
            </w:tcBorders>
            <w:vAlign w:val="center"/>
          </w:tcPr>
          <w:p w14:paraId="7ADBB0C7" w14:textId="77777777" w:rsidR="00495752" w:rsidRPr="00C924DF" w:rsidRDefault="00495752" w:rsidP="00495752">
            <w:pPr>
              <w:keepNext/>
              <w:tabs>
                <w:tab w:val="clear" w:pos="936"/>
                <w:tab w:val="left" w:pos="1034"/>
              </w:tabs>
              <w:autoSpaceDE w:val="0"/>
              <w:autoSpaceDN w:val="0"/>
              <w:snapToGrid w:val="0"/>
              <w:spacing w:after="0" w:line="240" w:lineRule="auto"/>
              <w:rPr>
                <w:spacing w:val="-4"/>
                <w:sz w:val="18"/>
                <w:szCs w:val="18"/>
                <w:lang w:eastAsia="zh-HK"/>
              </w:rPr>
            </w:pPr>
            <w:r w:rsidRPr="00C924DF">
              <w:rPr>
                <w:spacing w:val="-4"/>
                <w:sz w:val="18"/>
                <w:szCs w:val="18"/>
                <w:lang w:eastAsia="zh-HK"/>
              </w:rPr>
              <w:tab/>
            </w:r>
            <w:r>
              <w:rPr>
                <w:rFonts w:hint="eastAsia"/>
                <w:spacing w:val="-4"/>
                <w:sz w:val="18"/>
                <w:szCs w:val="18"/>
                <w:lang w:eastAsia="zh-HK"/>
              </w:rPr>
              <w:t>第三季</w:t>
            </w:r>
          </w:p>
        </w:tc>
        <w:tc>
          <w:tcPr>
            <w:tcW w:w="755" w:type="dxa"/>
            <w:tcBorders>
              <w:top w:val="nil"/>
              <w:left w:val="nil"/>
              <w:bottom w:val="nil"/>
              <w:right w:val="nil"/>
            </w:tcBorders>
            <w:vAlign w:val="bottom"/>
          </w:tcPr>
          <w:p w14:paraId="5919AAAB" w14:textId="58198228" w:rsidR="00495752" w:rsidRPr="00EA2BBD"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-2.9</w:t>
            </w:r>
          </w:p>
        </w:tc>
        <w:tc>
          <w:tcPr>
            <w:tcW w:w="744" w:type="dxa"/>
            <w:tcBorders>
              <w:top w:val="nil"/>
              <w:left w:val="nil"/>
              <w:bottom w:val="nil"/>
              <w:right w:val="nil"/>
            </w:tcBorders>
            <w:vAlign w:val="bottom"/>
          </w:tcPr>
          <w:p w14:paraId="48B53D02" w14:textId="65A313CB" w:rsidR="00495752" w:rsidRPr="00EA2BBD"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-3.5</w:t>
            </w:r>
          </w:p>
        </w:tc>
        <w:tc>
          <w:tcPr>
            <w:tcW w:w="744" w:type="dxa"/>
            <w:tcBorders>
              <w:top w:val="nil"/>
              <w:left w:val="nil"/>
              <w:bottom w:val="nil"/>
              <w:right w:val="nil"/>
            </w:tcBorders>
            <w:vAlign w:val="bottom"/>
          </w:tcPr>
          <w:p w14:paraId="6BF25C3A" w14:textId="3C3B35BA" w:rsidR="00495752" w:rsidRPr="00EA2BBD"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-3.0</w:t>
            </w:r>
          </w:p>
        </w:tc>
        <w:tc>
          <w:tcPr>
            <w:tcW w:w="745" w:type="dxa"/>
            <w:tcBorders>
              <w:top w:val="nil"/>
              <w:left w:val="nil"/>
              <w:bottom w:val="nil"/>
              <w:right w:val="nil"/>
            </w:tcBorders>
            <w:vAlign w:val="bottom"/>
          </w:tcPr>
          <w:p w14:paraId="4BC9097E" w14:textId="4688F863" w:rsidR="00495752" w:rsidRPr="00EA2BBD" w:rsidRDefault="00CA40F7"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-2.5</w:t>
            </w:r>
          </w:p>
        </w:tc>
        <w:tc>
          <w:tcPr>
            <w:tcW w:w="761" w:type="dxa"/>
            <w:tcBorders>
              <w:top w:val="nil"/>
              <w:left w:val="nil"/>
              <w:bottom w:val="nil"/>
              <w:right w:val="nil"/>
            </w:tcBorders>
            <w:vAlign w:val="bottom"/>
          </w:tcPr>
          <w:p w14:paraId="7A7DFA51" w14:textId="0FADC350" w:rsidR="00495752" w:rsidRPr="00EA2BBD" w:rsidRDefault="00CA40F7">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0.9</w:t>
            </w:r>
          </w:p>
        </w:tc>
        <w:tc>
          <w:tcPr>
            <w:tcW w:w="743" w:type="dxa"/>
            <w:tcBorders>
              <w:top w:val="nil"/>
              <w:left w:val="nil"/>
              <w:bottom w:val="nil"/>
              <w:right w:val="nil"/>
            </w:tcBorders>
            <w:vAlign w:val="bottom"/>
          </w:tcPr>
          <w:p w14:paraId="4DF8E392" w14:textId="182A8345" w:rsidR="00495752" w:rsidRPr="00EA2BBD"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-5.4</w:t>
            </w:r>
          </w:p>
        </w:tc>
        <w:tc>
          <w:tcPr>
            <w:tcW w:w="771" w:type="dxa"/>
            <w:tcBorders>
              <w:top w:val="nil"/>
              <w:left w:val="nil"/>
              <w:bottom w:val="nil"/>
              <w:right w:val="nil"/>
            </w:tcBorders>
            <w:vAlign w:val="bottom"/>
          </w:tcPr>
          <w:p w14:paraId="603F327A" w14:textId="31FAB22D" w:rsidR="00495752" w:rsidRPr="00EA2BBD" w:rsidRDefault="00CA40F7">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1.5</w:t>
            </w:r>
          </w:p>
        </w:tc>
        <w:tc>
          <w:tcPr>
            <w:tcW w:w="741" w:type="dxa"/>
            <w:tcBorders>
              <w:top w:val="nil"/>
              <w:left w:val="nil"/>
              <w:bottom w:val="nil"/>
              <w:right w:val="nil"/>
            </w:tcBorders>
            <w:vAlign w:val="bottom"/>
          </w:tcPr>
          <w:p w14:paraId="7380555F" w14:textId="79924674" w:rsidR="00495752" w:rsidRPr="00EA2BBD" w:rsidRDefault="00CA40F7"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-1.9</w:t>
            </w:r>
          </w:p>
        </w:tc>
        <w:tc>
          <w:tcPr>
            <w:tcW w:w="1071" w:type="dxa"/>
            <w:tcBorders>
              <w:top w:val="nil"/>
              <w:left w:val="nil"/>
              <w:bottom w:val="nil"/>
              <w:right w:val="nil"/>
            </w:tcBorders>
            <w:vAlign w:val="bottom"/>
          </w:tcPr>
          <w:p w14:paraId="1D5822A9" w14:textId="7BA5D5BC" w:rsidR="00495752" w:rsidRPr="00EA2BBD" w:rsidRDefault="00CA40F7">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A40F7">
              <w:rPr>
                <w:spacing w:val="0"/>
                <w:sz w:val="18"/>
                <w:szCs w:val="18"/>
              </w:rPr>
              <w:t>-2.8</w:t>
            </w:r>
          </w:p>
        </w:tc>
        <w:tc>
          <w:tcPr>
            <w:tcW w:w="789" w:type="dxa"/>
            <w:tcBorders>
              <w:top w:val="nil"/>
              <w:left w:val="nil"/>
              <w:bottom w:val="nil"/>
              <w:right w:val="nil"/>
            </w:tcBorders>
            <w:vAlign w:val="bottom"/>
          </w:tcPr>
          <w:p w14:paraId="59367EB1" w14:textId="24058868" w:rsidR="00495752" w:rsidRPr="00EA2BBD" w:rsidRDefault="00CA40F7">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A40F7">
              <w:rPr>
                <w:spacing w:val="0"/>
                <w:sz w:val="18"/>
                <w:szCs w:val="18"/>
              </w:rPr>
              <w:t>-2.2</w:t>
            </w:r>
          </w:p>
        </w:tc>
      </w:tr>
      <w:tr w:rsidR="00495752" w:rsidRPr="00C924DF" w14:paraId="16A31872" w14:textId="77777777" w:rsidTr="00495752">
        <w:trPr>
          <w:jc w:val="center"/>
        </w:trPr>
        <w:tc>
          <w:tcPr>
            <w:tcW w:w="1623" w:type="dxa"/>
            <w:tcBorders>
              <w:top w:val="nil"/>
              <w:left w:val="nil"/>
              <w:bottom w:val="nil"/>
              <w:right w:val="nil"/>
            </w:tcBorders>
            <w:vAlign w:val="center"/>
          </w:tcPr>
          <w:p w14:paraId="19E4DF73" w14:textId="77777777" w:rsidR="00495752" w:rsidRPr="00C924DF" w:rsidRDefault="00495752" w:rsidP="000B1E76">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7C5D08A7"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821F29F"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69656C4A"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72F84B5D"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3A7031FC"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7D3A6C7B"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4560A604"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27CDC0B2"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1B662CF5"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39D760A3" w14:textId="77777777" w:rsidR="00495752" w:rsidRPr="00C924DF" w:rsidRDefault="00495752" w:rsidP="00495752">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495752" w:rsidRPr="00C924DF" w14:paraId="78ECBDBF" w14:textId="77777777" w:rsidTr="00495752">
        <w:trPr>
          <w:jc w:val="center"/>
        </w:trPr>
        <w:tc>
          <w:tcPr>
            <w:tcW w:w="1623" w:type="dxa"/>
            <w:tcBorders>
              <w:top w:val="nil"/>
              <w:left w:val="nil"/>
              <w:bottom w:val="nil"/>
              <w:right w:val="nil"/>
            </w:tcBorders>
            <w:vAlign w:val="center"/>
          </w:tcPr>
          <w:p w14:paraId="09ED8EFB" w14:textId="77777777" w:rsidR="00495752" w:rsidRPr="00C924DF" w:rsidRDefault="00495752" w:rsidP="00495752">
            <w:pPr>
              <w:keepNext/>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Pr>
                <w:rFonts w:hint="eastAsia"/>
                <w:spacing w:val="-4"/>
                <w:sz w:val="18"/>
                <w:szCs w:val="18"/>
              </w:rPr>
              <w:t>九</w:t>
            </w:r>
            <w:r w:rsidRPr="00C924DF">
              <w:rPr>
                <w:rFonts w:hint="eastAsia"/>
                <w:spacing w:val="-4"/>
                <w:sz w:val="18"/>
                <w:szCs w:val="18"/>
              </w:rPr>
              <w:t>月底</w:t>
            </w:r>
            <w:r w:rsidRPr="00C924DF">
              <w:rPr>
                <w:spacing w:val="-4"/>
                <w:sz w:val="18"/>
                <w:szCs w:val="18"/>
              </w:rPr>
              <w:br/>
            </w:r>
            <w:r w:rsidRPr="00C924DF">
              <w:rPr>
                <w:rFonts w:hint="eastAsia"/>
                <w:spacing w:val="-4"/>
                <w:sz w:val="18"/>
                <w:szCs w:val="18"/>
              </w:rPr>
              <w:t>總額</w:t>
            </w:r>
            <w:r w:rsidRPr="00C924DF">
              <w:rPr>
                <w:spacing w:val="-4"/>
                <w:sz w:val="18"/>
                <w:szCs w:val="18"/>
              </w:rPr>
              <w:t>(</w:t>
            </w:r>
            <w:r w:rsidRPr="00C924DF">
              <w:rPr>
                <w:rFonts w:hint="eastAsia"/>
                <w:spacing w:val="-4"/>
                <w:sz w:val="18"/>
                <w:szCs w:val="18"/>
              </w:rPr>
              <w:t>十億元</w:t>
            </w:r>
            <w:r w:rsidRPr="00C924DF">
              <w:rPr>
                <w:spacing w:val="-4"/>
                <w:sz w:val="18"/>
                <w:szCs w:val="18"/>
              </w:rPr>
              <w:t>)</w:t>
            </w:r>
          </w:p>
        </w:tc>
        <w:tc>
          <w:tcPr>
            <w:tcW w:w="755" w:type="dxa"/>
            <w:tcBorders>
              <w:top w:val="nil"/>
              <w:left w:val="nil"/>
              <w:bottom w:val="nil"/>
              <w:right w:val="nil"/>
            </w:tcBorders>
            <w:vAlign w:val="center"/>
          </w:tcPr>
          <w:p w14:paraId="7992E42F" w14:textId="7F76E5AD" w:rsidR="00495752" w:rsidRPr="00C924DF"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394</w:t>
            </w:r>
          </w:p>
        </w:tc>
        <w:tc>
          <w:tcPr>
            <w:tcW w:w="744" w:type="dxa"/>
            <w:tcBorders>
              <w:top w:val="nil"/>
              <w:left w:val="nil"/>
              <w:bottom w:val="nil"/>
              <w:right w:val="nil"/>
            </w:tcBorders>
            <w:shd w:val="clear" w:color="auto" w:fill="auto"/>
            <w:vAlign w:val="center"/>
          </w:tcPr>
          <w:p w14:paraId="1348D756" w14:textId="755E864F" w:rsidR="00495752" w:rsidRPr="00C924DF" w:rsidRDefault="00CA40F7"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301</w:t>
            </w:r>
          </w:p>
        </w:tc>
        <w:tc>
          <w:tcPr>
            <w:tcW w:w="744" w:type="dxa"/>
            <w:tcBorders>
              <w:top w:val="nil"/>
              <w:left w:val="nil"/>
              <w:bottom w:val="nil"/>
              <w:right w:val="nil"/>
            </w:tcBorders>
            <w:shd w:val="clear" w:color="auto" w:fill="auto"/>
            <w:vAlign w:val="center"/>
          </w:tcPr>
          <w:p w14:paraId="6C79C63F" w14:textId="0C2A0EBC" w:rsidR="00495752" w:rsidRPr="00C924DF" w:rsidRDefault="00A66404"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298</w:t>
            </w:r>
          </w:p>
        </w:tc>
        <w:tc>
          <w:tcPr>
            <w:tcW w:w="745" w:type="dxa"/>
            <w:tcBorders>
              <w:top w:val="nil"/>
              <w:left w:val="nil"/>
              <w:bottom w:val="nil"/>
              <w:right w:val="nil"/>
            </w:tcBorders>
            <w:shd w:val="clear" w:color="auto" w:fill="auto"/>
            <w:vAlign w:val="center"/>
          </w:tcPr>
          <w:p w14:paraId="16B74E15" w14:textId="44840848" w:rsidR="00495752" w:rsidRPr="00C924DF" w:rsidRDefault="00A66404" w:rsidP="00495752">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A66404">
              <w:rPr>
                <w:spacing w:val="0"/>
                <w:sz w:val="18"/>
                <w:szCs w:val="18"/>
              </w:rPr>
              <w:t>1,666</w:t>
            </w:r>
          </w:p>
        </w:tc>
        <w:tc>
          <w:tcPr>
            <w:tcW w:w="761" w:type="dxa"/>
            <w:tcBorders>
              <w:top w:val="nil"/>
              <w:left w:val="nil"/>
              <w:bottom w:val="nil"/>
              <w:right w:val="nil"/>
            </w:tcBorders>
            <w:shd w:val="clear" w:color="auto" w:fill="auto"/>
            <w:vAlign w:val="center"/>
          </w:tcPr>
          <w:p w14:paraId="113B4463" w14:textId="183E7EA9" w:rsidR="00495752" w:rsidRPr="00C924DF" w:rsidRDefault="00A66404" w:rsidP="00495752">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A66404">
              <w:rPr>
                <w:spacing w:val="0"/>
                <w:sz w:val="18"/>
                <w:szCs w:val="18"/>
              </w:rPr>
              <w:t>1,982</w:t>
            </w:r>
          </w:p>
        </w:tc>
        <w:tc>
          <w:tcPr>
            <w:tcW w:w="743" w:type="dxa"/>
            <w:tcBorders>
              <w:top w:val="nil"/>
              <w:left w:val="nil"/>
              <w:bottom w:val="nil"/>
              <w:right w:val="nil"/>
            </w:tcBorders>
            <w:shd w:val="clear" w:color="auto" w:fill="auto"/>
            <w:vAlign w:val="center"/>
          </w:tcPr>
          <w:p w14:paraId="29BB4BC1" w14:textId="4D971A8D" w:rsidR="00495752" w:rsidRPr="00C924DF" w:rsidRDefault="00A66404"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892</w:t>
            </w:r>
          </w:p>
        </w:tc>
        <w:tc>
          <w:tcPr>
            <w:tcW w:w="771" w:type="dxa"/>
            <w:tcBorders>
              <w:top w:val="nil"/>
              <w:left w:val="nil"/>
              <w:bottom w:val="nil"/>
              <w:right w:val="nil"/>
            </w:tcBorders>
            <w:shd w:val="clear" w:color="auto" w:fill="auto"/>
            <w:vAlign w:val="center"/>
          </w:tcPr>
          <w:p w14:paraId="1155F106" w14:textId="38E26B7D" w:rsidR="00495752" w:rsidRPr="00C924DF" w:rsidRDefault="00A66404"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53</w:t>
            </w:r>
          </w:p>
        </w:tc>
        <w:tc>
          <w:tcPr>
            <w:tcW w:w="741" w:type="dxa"/>
            <w:tcBorders>
              <w:top w:val="nil"/>
              <w:left w:val="nil"/>
              <w:bottom w:val="nil"/>
              <w:right w:val="nil"/>
            </w:tcBorders>
            <w:shd w:val="clear" w:color="auto" w:fill="auto"/>
            <w:vAlign w:val="center"/>
          </w:tcPr>
          <w:p w14:paraId="290C38B7" w14:textId="61427333" w:rsidR="00495752" w:rsidRPr="00C924DF" w:rsidRDefault="00A66404" w:rsidP="00495752">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A66404">
              <w:rPr>
                <w:spacing w:val="0"/>
                <w:sz w:val="18"/>
                <w:szCs w:val="18"/>
              </w:rPr>
              <w:t>7,636</w:t>
            </w:r>
          </w:p>
        </w:tc>
        <w:tc>
          <w:tcPr>
            <w:tcW w:w="1071" w:type="dxa"/>
            <w:tcBorders>
              <w:top w:val="nil"/>
              <w:left w:val="nil"/>
              <w:bottom w:val="nil"/>
              <w:right w:val="nil"/>
            </w:tcBorders>
            <w:shd w:val="clear" w:color="auto" w:fill="auto"/>
            <w:vAlign w:val="center"/>
          </w:tcPr>
          <w:p w14:paraId="54E88D89" w14:textId="4D4A4EBB" w:rsidR="00495752" w:rsidRPr="00C924DF" w:rsidRDefault="00A66404" w:rsidP="00495752">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A66404">
              <w:rPr>
                <w:spacing w:val="0"/>
                <w:sz w:val="18"/>
                <w:szCs w:val="18"/>
              </w:rPr>
              <w:t>2,656</w:t>
            </w:r>
          </w:p>
        </w:tc>
        <w:tc>
          <w:tcPr>
            <w:tcW w:w="789" w:type="dxa"/>
            <w:tcBorders>
              <w:top w:val="nil"/>
              <w:left w:val="nil"/>
              <w:bottom w:val="nil"/>
              <w:right w:val="nil"/>
            </w:tcBorders>
            <w:vAlign w:val="center"/>
          </w:tcPr>
          <w:p w14:paraId="788A9E6D" w14:textId="36BB48A8" w:rsidR="00495752" w:rsidRPr="00C924DF" w:rsidRDefault="00A66404" w:rsidP="00495752">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A66404">
              <w:rPr>
                <w:spacing w:val="0"/>
                <w:sz w:val="18"/>
                <w:szCs w:val="18"/>
              </w:rPr>
              <w:t>10,292</w:t>
            </w:r>
          </w:p>
        </w:tc>
      </w:tr>
      <w:tr w:rsidR="00495752" w:rsidRPr="00C924DF" w14:paraId="4E94D624" w14:textId="77777777" w:rsidTr="00495752">
        <w:trPr>
          <w:jc w:val="center"/>
        </w:trPr>
        <w:tc>
          <w:tcPr>
            <w:tcW w:w="1623" w:type="dxa"/>
            <w:tcBorders>
              <w:top w:val="nil"/>
              <w:left w:val="nil"/>
              <w:bottom w:val="nil"/>
              <w:right w:val="nil"/>
            </w:tcBorders>
            <w:vAlign w:val="center"/>
          </w:tcPr>
          <w:p w14:paraId="2D3835DC" w14:textId="77777777" w:rsidR="00495752" w:rsidRPr="00C924DF" w:rsidRDefault="00495752"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6076FAEF"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4F857DA3"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4F31B5BF"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411650EE"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102B8D8F"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71E26B48"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163A9C2D" w14:textId="77777777" w:rsidR="00495752" w:rsidRPr="00C924DF" w:rsidRDefault="00495752"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618616EE" w14:textId="77777777" w:rsidR="00495752" w:rsidRPr="00C924DF"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702A8538" w14:textId="77777777" w:rsidR="00495752" w:rsidRPr="00C924DF" w:rsidRDefault="00495752" w:rsidP="00495752">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A45B09A" w14:textId="77777777" w:rsidR="00495752" w:rsidRPr="00C924DF" w:rsidRDefault="00495752" w:rsidP="00495752">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495752" w:rsidRPr="00C924DF" w14:paraId="20EFFD4D" w14:textId="77777777" w:rsidTr="00495752">
        <w:trPr>
          <w:jc w:val="center"/>
        </w:trPr>
        <w:tc>
          <w:tcPr>
            <w:tcW w:w="1623" w:type="dxa"/>
            <w:tcBorders>
              <w:top w:val="nil"/>
              <w:left w:val="nil"/>
              <w:bottom w:val="nil"/>
              <w:right w:val="nil"/>
            </w:tcBorders>
            <w:vAlign w:val="center"/>
          </w:tcPr>
          <w:p w14:paraId="3EE806E2" w14:textId="77777777" w:rsidR="00495752" w:rsidRPr="00C924DF" w:rsidRDefault="00495752" w:rsidP="00495752">
            <w:pPr>
              <w:keepNext/>
              <w:autoSpaceDE w:val="0"/>
              <w:autoSpaceDN w:val="0"/>
              <w:snapToGrid w:val="0"/>
              <w:spacing w:after="0" w:line="240" w:lineRule="auto"/>
              <w:rPr>
                <w:spacing w:val="-4"/>
                <w:sz w:val="18"/>
                <w:szCs w:val="18"/>
              </w:rPr>
            </w:pPr>
            <w:r w:rsidRPr="00C924DF">
              <w:rPr>
                <w:rFonts w:hint="eastAsia"/>
                <w:spacing w:val="-4"/>
                <w:sz w:val="18"/>
                <w:szCs w:val="18"/>
              </w:rPr>
              <w:t>與</w:t>
            </w:r>
            <w:proofErr w:type="gramStart"/>
            <w:r w:rsidRPr="00C924DF">
              <w:rPr>
                <w:rFonts w:hint="eastAsia"/>
                <w:spacing w:val="-4"/>
                <w:sz w:val="18"/>
                <w:szCs w:val="18"/>
              </w:rPr>
              <w:t>一</w:t>
            </w:r>
            <w:proofErr w:type="gramEnd"/>
            <w:r w:rsidRPr="00C924DF">
              <w:rPr>
                <w:rFonts w:hint="eastAsia"/>
                <w:spacing w:val="-4"/>
                <w:sz w:val="18"/>
                <w:szCs w:val="18"/>
              </w:rPr>
              <w:t>年前</w:t>
            </w:r>
          </w:p>
          <w:p w14:paraId="665CE3D7" w14:textId="77777777" w:rsidR="00495752" w:rsidRPr="00C924DF" w:rsidRDefault="00495752" w:rsidP="00495752">
            <w:pPr>
              <w:keepNext/>
              <w:autoSpaceDE w:val="0"/>
              <w:autoSpaceDN w:val="0"/>
              <w:snapToGrid w:val="0"/>
              <w:spacing w:after="0" w:line="240" w:lineRule="auto"/>
              <w:rPr>
                <w:spacing w:val="-4"/>
                <w:sz w:val="18"/>
                <w:szCs w:val="18"/>
              </w:rPr>
            </w:pPr>
            <w:r w:rsidRPr="00C924DF">
              <w:rPr>
                <w:rFonts w:hint="eastAsia"/>
                <w:spacing w:val="-4"/>
                <w:sz w:val="18"/>
                <w:szCs w:val="18"/>
              </w:rPr>
              <w:t>比較的增減百分率</w:t>
            </w:r>
          </w:p>
        </w:tc>
        <w:tc>
          <w:tcPr>
            <w:tcW w:w="755" w:type="dxa"/>
            <w:tcBorders>
              <w:top w:val="nil"/>
              <w:left w:val="nil"/>
              <w:bottom w:val="nil"/>
              <w:right w:val="nil"/>
            </w:tcBorders>
            <w:vAlign w:val="center"/>
          </w:tcPr>
          <w:p w14:paraId="149DA3D9" w14:textId="49DF1E03" w:rsidR="00495752" w:rsidRPr="00C924DF" w:rsidRDefault="00A66404"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-19.2</w:t>
            </w:r>
          </w:p>
        </w:tc>
        <w:tc>
          <w:tcPr>
            <w:tcW w:w="744" w:type="dxa"/>
            <w:tcBorders>
              <w:top w:val="nil"/>
              <w:left w:val="nil"/>
              <w:bottom w:val="nil"/>
              <w:right w:val="nil"/>
            </w:tcBorders>
            <w:shd w:val="clear" w:color="auto" w:fill="auto"/>
            <w:vAlign w:val="center"/>
          </w:tcPr>
          <w:p w14:paraId="7EA36F28" w14:textId="0F8F2FC9" w:rsidR="00495752" w:rsidRPr="00C924DF" w:rsidRDefault="00A6640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-12.3</w:t>
            </w:r>
          </w:p>
        </w:tc>
        <w:tc>
          <w:tcPr>
            <w:tcW w:w="744" w:type="dxa"/>
            <w:tcBorders>
              <w:top w:val="nil"/>
              <w:left w:val="nil"/>
              <w:bottom w:val="nil"/>
              <w:right w:val="nil"/>
            </w:tcBorders>
            <w:shd w:val="clear" w:color="auto" w:fill="auto"/>
            <w:vAlign w:val="center"/>
          </w:tcPr>
          <w:p w14:paraId="5EEC3BA1" w14:textId="0328EB92" w:rsidR="00495752" w:rsidRPr="00C924DF" w:rsidRDefault="00A6640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-13.1</w:t>
            </w:r>
          </w:p>
        </w:tc>
        <w:tc>
          <w:tcPr>
            <w:tcW w:w="745" w:type="dxa"/>
            <w:tcBorders>
              <w:top w:val="nil"/>
              <w:left w:val="nil"/>
              <w:bottom w:val="nil"/>
              <w:right w:val="nil"/>
            </w:tcBorders>
            <w:shd w:val="clear" w:color="auto" w:fill="auto"/>
            <w:vAlign w:val="center"/>
          </w:tcPr>
          <w:p w14:paraId="27B8711F" w14:textId="53E1E055" w:rsidR="00495752" w:rsidRPr="00C924DF" w:rsidRDefault="00A6640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66404">
              <w:rPr>
                <w:spacing w:val="0"/>
                <w:sz w:val="18"/>
                <w:szCs w:val="18"/>
              </w:rPr>
              <w:t>-1.9</w:t>
            </w:r>
          </w:p>
        </w:tc>
        <w:tc>
          <w:tcPr>
            <w:tcW w:w="761" w:type="dxa"/>
            <w:tcBorders>
              <w:top w:val="nil"/>
              <w:left w:val="nil"/>
              <w:bottom w:val="nil"/>
              <w:right w:val="nil"/>
            </w:tcBorders>
            <w:shd w:val="clear" w:color="auto" w:fill="auto"/>
            <w:vAlign w:val="center"/>
          </w:tcPr>
          <w:p w14:paraId="69D87FBC" w14:textId="1B6801BD" w:rsidR="00495752" w:rsidRPr="00C924DF" w:rsidRDefault="00A6640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66404">
              <w:rPr>
                <w:spacing w:val="0"/>
                <w:sz w:val="18"/>
                <w:szCs w:val="18"/>
              </w:rPr>
              <w:t>4.2</w:t>
            </w:r>
          </w:p>
        </w:tc>
        <w:tc>
          <w:tcPr>
            <w:tcW w:w="743" w:type="dxa"/>
            <w:tcBorders>
              <w:top w:val="nil"/>
              <w:left w:val="nil"/>
              <w:bottom w:val="nil"/>
              <w:right w:val="nil"/>
            </w:tcBorders>
            <w:shd w:val="clear" w:color="auto" w:fill="auto"/>
            <w:vAlign w:val="center"/>
          </w:tcPr>
          <w:p w14:paraId="31A94875" w14:textId="00176683" w:rsidR="00495752" w:rsidRPr="00C924DF" w:rsidRDefault="00A66404" w:rsidP="00495752">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-2.1</w:t>
            </w:r>
          </w:p>
        </w:tc>
        <w:tc>
          <w:tcPr>
            <w:tcW w:w="771" w:type="dxa"/>
            <w:tcBorders>
              <w:top w:val="nil"/>
              <w:left w:val="nil"/>
              <w:bottom w:val="nil"/>
              <w:right w:val="nil"/>
            </w:tcBorders>
            <w:shd w:val="clear" w:color="auto" w:fill="auto"/>
            <w:vAlign w:val="center"/>
          </w:tcPr>
          <w:p w14:paraId="464D7F54" w14:textId="1CC46192" w:rsidR="00495752" w:rsidRPr="00C924DF" w:rsidRDefault="00A66404">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A66404">
              <w:rPr>
                <w:spacing w:val="0"/>
                <w:sz w:val="18"/>
                <w:szCs w:val="18"/>
              </w:rPr>
              <w:t>7.7</w:t>
            </w:r>
          </w:p>
        </w:tc>
        <w:tc>
          <w:tcPr>
            <w:tcW w:w="741" w:type="dxa"/>
            <w:tcBorders>
              <w:top w:val="nil"/>
              <w:left w:val="nil"/>
              <w:bottom w:val="nil"/>
              <w:right w:val="nil"/>
            </w:tcBorders>
            <w:shd w:val="clear" w:color="auto" w:fill="auto"/>
            <w:vAlign w:val="center"/>
          </w:tcPr>
          <w:p w14:paraId="261A96A7" w14:textId="34DFD770" w:rsidR="00495752" w:rsidRPr="00C924DF" w:rsidRDefault="00A6640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A66404">
              <w:rPr>
                <w:spacing w:val="0"/>
                <w:sz w:val="18"/>
                <w:szCs w:val="18"/>
              </w:rPr>
              <w:t>-2.2</w:t>
            </w:r>
          </w:p>
        </w:tc>
        <w:tc>
          <w:tcPr>
            <w:tcW w:w="1071" w:type="dxa"/>
            <w:tcBorders>
              <w:top w:val="nil"/>
              <w:left w:val="nil"/>
              <w:bottom w:val="nil"/>
              <w:right w:val="nil"/>
            </w:tcBorders>
            <w:shd w:val="clear" w:color="auto" w:fill="auto"/>
            <w:vAlign w:val="center"/>
          </w:tcPr>
          <w:p w14:paraId="6512560A" w14:textId="0A58AA0C" w:rsidR="00495752" w:rsidRPr="00C924DF" w:rsidRDefault="00A66404">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A66404">
              <w:rPr>
                <w:spacing w:val="0"/>
                <w:sz w:val="18"/>
                <w:szCs w:val="18"/>
              </w:rPr>
              <w:t>-11.8</w:t>
            </w:r>
          </w:p>
        </w:tc>
        <w:tc>
          <w:tcPr>
            <w:tcW w:w="789" w:type="dxa"/>
            <w:tcBorders>
              <w:top w:val="nil"/>
              <w:left w:val="nil"/>
              <w:bottom w:val="nil"/>
              <w:right w:val="nil"/>
            </w:tcBorders>
            <w:vAlign w:val="center"/>
          </w:tcPr>
          <w:p w14:paraId="0B7BA184" w14:textId="06805758" w:rsidR="00495752" w:rsidRPr="00C924DF" w:rsidRDefault="00A66404" w:rsidP="00495752">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A66404">
              <w:rPr>
                <w:spacing w:val="0"/>
                <w:sz w:val="18"/>
                <w:szCs w:val="18"/>
              </w:rPr>
              <w:t>-4.9</w:t>
            </w:r>
          </w:p>
        </w:tc>
      </w:tr>
      <w:tr w:rsidR="00495752" w:rsidRPr="00C924DF" w14:paraId="7615B54F" w14:textId="77777777" w:rsidTr="00495752">
        <w:trPr>
          <w:jc w:val="center"/>
        </w:trPr>
        <w:tc>
          <w:tcPr>
            <w:tcW w:w="1623" w:type="dxa"/>
            <w:tcBorders>
              <w:top w:val="nil"/>
              <w:left w:val="nil"/>
              <w:bottom w:val="nil"/>
              <w:right w:val="nil"/>
            </w:tcBorders>
            <w:vAlign w:val="center"/>
          </w:tcPr>
          <w:p w14:paraId="31D53D3A" w14:textId="77777777" w:rsidR="00495752" w:rsidRPr="00C924DF" w:rsidRDefault="00495752" w:rsidP="000B1E76">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5C9AB422" w14:textId="77777777" w:rsidR="00495752" w:rsidRPr="00C924DF" w:rsidRDefault="0049575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5FD62EE" w14:textId="77777777" w:rsidR="00495752" w:rsidRPr="00C924DF" w:rsidRDefault="0049575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54C9117C" w14:textId="77777777" w:rsidR="00495752" w:rsidRPr="00C924DF" w:rsidRDefault="0049575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40B0B7C2" w14:textId="77777777" w:rsidR="00495752" w:rsidRPr="00C924DF" w:rsidRDefault="0049575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56867507" w14:textId="77777777" w:rsidR="00495752" w:rsidRPr="00C924DF" w:rsidRDefault="0049575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7F44686D" w14:textId="77777777" w:rsidR="00495752" w:rsidRPr="00C924DF" w:rsidRDefault="0049575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7E672A76" w14:textId="77777777" w:rsidR="00495752" w:rsidRPr="00C924DF" w:rsidRDefault="00495752" w:rsidP="000B1E76">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56D4DD4A" w14:textId="77777777" w:rsidR="00495752" w:rsidRPr="00C924DF" w:rsidRDefault="00495752" w:rsidP="000B1E76">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3F3A336E" w14:textId="77777777" w:rsidR="00495752" w:rsidRPr="00C924DF" w:rsidRDefault="00495752" w:rsidP="000B1E76">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36D3CABE" w14:textId="77777777" w:rsidR="00495752" w:rsidRPr="00C924DF" w:rsidRDefault="00495752" w:rsidP="000B1E76">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39D9932F" w14:textId="77777777" w:rsidR="00495752" w:rsidRPr="00A37C0C" w:rsidRDefault="00495752" w:rsidP="000B1E76">
      <w:pPr>
        <w:keepNext/>
        <w:tabs>
          <w:tab w:val="left" w:pos="720"/>
        </w:tabs>
        <w:snapToGrid w:val="0"/>
        <w:spacing w:afterLines="35" w:after="126" w:line="240" w:lineRule="auto"/>
        <w:ind w:left="1315" w:hanging="1247"/>
        <w:rPr>
          <w:snapToGrid w:val="0"/>
          <w:sz w:val="18"/>
          <w:szCs w:val="18"/>
        </w:rPr>
      </w:pPr>
      <w:proofErr w:type="gramStart"/>
      <w:r w:rsidRPr="00A37C0C">
        <w:rPr>
          <w:rFonts w:hint="eastAsia"/>
          <w:snapToGrid w:val="0"/>
          <w:sz w:val="18"/>
          <w:szCs w:val="18"/>
        </w:rPr>
        <w:t>註</w:t>
      </w:r>
      <w:proofErr w:type="gramEnd"/>
      <w:r w:rsidRPr="00A37C0C">
        <w:rPr>
          <w:rFonts w:hint="eastAsia"/>
          <w:snapToGrid w:val="0"/>
          <w:sz w:val="18"/>
          <w:szCs w:val="18"/>
        </w:rPr>
        <w:t>：</w:t>
      </w:r>
      <w:r w:rsidRPr="00A37C0C">
        <w:rPr>
          <w:snapToGrid w:val="0"/>
          <w:sz w:val="18"/>
          <w:szCs w:val="18"/>
        </w:rPr>
        <w:tab/>
        <w:t>(a)</w:t>
      </w:r>
      <w:r w:rsidRPr="00A37C0C">
        <w:rPr>
          <w:snapToGrid w:val="0"/>
          <w:sz w:val="18"/>
          <w:szCs w:val="18"/>
        </w:rPr>
        <w:tab/>
      </w:r>
      <w:r w:rsidRPr="00A37C0C">
        <w:rPr>
          <w:rFonts w:hint="eastAsia"/>
          <w:snapToGrid w:val="0"/>
          <w:sz w:val="18"/>
          <w:szCs w:val="18"/>
        </w:rPr>
        <w:t>數字除包括用於購買私人住宅樓宇單位的貸款外，還包括用於</w:t>
      </w:r>
      <w:proofErr w:type="gramStart"/>
      <w:r w:rsidRPr="00A37C0C">
        <w:rPr>
          <w:rFonts w:hint="eastAsia"/>
          <w:snapToGrid w:val="0"/>
          <w:sz w:val="18"/>
          <w:szCs w:val="18"/>
        </w:rPr>
        <w:t>購買居者有</w:t>
      </w:r>
      <w:proofErr w:type="gramEnd"/>
      <w:r w:rsidRPr="00A37C0C">
        <w:rPr>
          <w:rFonts w:hint="eastAsia"/>
          <w:snapToGrid w:val="0"/>
          <w:sz w:val="18"/>
          <w:szCs w:val="18"/>
        </w:rPr>
        <w:t>其屋計劃、私人機構</w:t>
      </w:r>
      <w:proofErr w:type="gramStart"/>
      <w:r w:rsidRPr="00A37C0C">
        <w:rPr>
          <w:rFonts w:hint="eastAsia"/>
          <w:snapToGrid w:val="0"/>
          <w:sz w:val="18"/>
          <w:szCs w:val="18"/>
        </w:rPr>
        <w:t>參建居屋</w:t>
      </w:r>
      <w:proofErr w:type="gramEnd"/>
      <w:r w:rsidRPr="00A37C0C">
        <w:rPr>
          <w:rFonts w:hint="eastAsia"/>
          <w:snapToGrid w:val="0"/>
          <w:sz w:val="18"/>
          <w:szCs w:val="18"/>
        </w:rPr>
        <w:t>計劃及</w:t>
      </w:r>
      <w:proofErr w:type="gramStart"/>
      <w:r w:rsidRPr="00A37C0C">
        <w:rPr>
          <w:rFonts w:hint="eastAsia"/>
          <w:snapToGrid w:val="0"/>
          <w:sz w:val="18"/>
          <w:szCs w:val="18"/>
        </w:rPr>
        <w:t>租者置其</w:t>
      </w:r>
      <w:proofErr w:type="gramEnd"/>
      <w:r w:rsidRPr="00A37C0C">
        <w:rPr>
          <w:rFonts w:hint="eastAsia"/>
          <w:snapToGrid w:val="0"/>
          <w:sz w:val="18"/>
          <w:szCs w:val="18"/>
        </w:rPr>
        <w:t>屋計劃單位的貸款。</w:t>
      </w:r>
    </w:p>
    <w:p w14:paraId="6AF032BC" w14:textId="77777777" w:rsidR="00495752" w:rsidRPr="00A37C0C" w:rsidRDefault="00495752"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(b)</w:t>
      </w:r>
      <w:r w:rsidRPr="00A37C0C">
        <w:rPr>
          <w:snapToGrid w:val="0"/>
          <w:sz w:val="18"/>
          <w:szCs w:val="18"/>
        </w:rPr>
        <w:tab/>
      </w:r>
      <w:r w:rsidRPr="00A37C0C">
        <w:rPr>
          <w:rFonts w:hint="eastAsia"/>
          <w:snapToGrid w:val="0"/>
          <w:sz w:val="18"/>
          <w:szCs w:val="18"/>
        </w:rPr>
        <w:t>由於部分行業並未列入表內，因此表</w:t>
      </w:r>
      <w:proofErr w:type="gramStart"/>
      <w:r w:rsidRPr="00A37C0C">
        <w:rPr>
          <w:rFonts w:hint="eastAsia"/>
          <w:snapToGrid w:val="0"/>
          <w:sz w:val="18"/>
          <w:szCs w:val="18"/>
        </w:rPr>
        <w:t>內放予個別</w:t>
      </w:r>
      <w:proofErr w:type="gramEnd"/>
      <w:r w:rsidRPr="00A37C0C">
        <w:rPr>
          <w:rFonts w:hint="eastAsia"/>
          <w:snapToGrid w:val="0"/>
          <w:sz w:val="18"/>
          <w:szCs w:val="18"/>
        </w:rPr>
        <w:t>行業的貸款額加起來未必等於所有在香港境內使用的貸款及墊款。</w:t>
      </w:r>
    </w:p>
    <w:p w14:paraId="1BD74D23" w14:textId="77777777" w:rsidR="00495752" w:rsidRDefault="00495752" w:rsidP="000B1E76">
      <w:pPr>
        <w:keepNext/>
        <w:tabs>
          <w:tab w:val="left" w:pos="720"/>
        </w:tabs>
        <w:snapToGrid w:val="0"/>
        <w:spacing w:afterLines="35" w:after="126" w:line="240" w:lineRule="auto"/>
        <w:ind w:left="1315" w:hanging="1247"/>
        <w:rPr>
          <w:snapToGrid w:val="0"/>
          <w:sz w:val="18"/>
          <w:szCs w:val="18"/>
        </w:rPr>
      </w:pPr>
      <w:r w:rsidRPr="00A37C0C">
        <w:rPr>
          <w:snapToGrid w:val="0"/>
          <w:sz w:val="18"/>
          <w:szCs w:val="18"/>
        </w:rPr>
        <w:tab/>
        <w:t>(c)</w:t>
      </w:r>
      <w:r w:rsidRPr="00A37C0C">
        <w:rPr>
          <w:snapToGrid w:val="0"/>
          <w:sz w:val="18"/>
          <w:szCs w:val="18"/>
        </w:rPr>
        <w:tab/>
      </w:r>
      <w:r w:rsidRPr="00A37C0C">
        <w:rPr>
          <w:rFonts w:hint="eastAsia"/>
          <w:snapToGrid w:val="0"/>
          <w:sz w:val="18"/>
          <w:szCs w:val="18"/>
        </w:rPr>
        <w:t>包括使用地區不明的貸款。</w:t>
      </w:r>
    </w:p>
    <w:p w14:paraId="2DB6EE7D" w14:textId="77777777" w:rsidR="00495752" w:rsidRDefault="00495752" w:rsidP="00A90B58">
      <w:pPr>
        <w:tabs>
          <w:tab w:val="clear" w:pos="936"/>
          <w:tab w:val="clear" w:pos="1560"/>
          <w:tab w:val="clear" w:pos="2184"/>
          <w:tab w:val="clear" w:pos="2808"/>
          <w:tab w:val="left" w:pos="993"/>
        </w:tabs>
        <w:overflowPunct/>
        <w:adjustRightInd/>
        <w:spacing w:line="240" w:lineRule="auto"/>
        <w:jc w:val="left"/>
        <w:textAlignment w:val="auto"/>
        <w:rPr>
          <w:b/>
          <w:lang w:val="en-GB"/>
        </w:rPr>
      </w:pPr>
    </w:p>
    <w:p w14:paraId="5DE802C8" w14:textId="75EA1F14" w:rsidR="00495752" w:rsidRPr="002C006B" w:rsidRDefault="00495752" w:rsidP="00956005">
      <w:r>
        <w:rPr>
          <w:rFonts w:hint="eastAsia"/>
          <w:b/>
          <w:lang w:val="en-GB"/>
        </w:rPr>
        <w:t>4.10</w:t>
      </w:r>
      <w:r>
        <w:rPr>
          <w:rFonts w:hint="eastAsia"/>
          <w:lang w:val="en-GB"/>
        </w:rPr>
        <w:tab/>
      </w:r>
      <w:r w:rsidRPr="00216AAD">
        <w:rPr>
          <w:rFonts w:hint="eastAsia"/>
          <w:lang w:val="en-GB"/>
        </w:rPr>
        <w:t>香港銀行體系</w:t>
      </w:r>
      <w:r>
        <w:rPr>
          <w:rFonts w:hint="eastAsia"/>
          <w:lang w:val="en-GB" w:eastAsia="zh-HK"/>
        </w:rPr>
        <w:t>保持</w:t>
      </w:r>
      <w:r>
        <w:rPr>
          <w:rFonts w:hint="eastAsia"/>
          <w:lang w:val="en-GB"/>
        </w:rPr>
        <w:t>穩健。本港註冊認可機構資本充裕，總資本充足比率</w:t>
      </w:r>
      <w:r>
        <w:rPr>
          <w:rFonts w:hint="eastAsia"/>
          <w:lang w:val="en-GB" w:eastAsia="zh-HK"/>
        </w:rPr>
        <w:t>於</w:t>
      </w:r>
      <w:r>
        <w:rPr>
          <w:rFonts w:hint="eastAsia"/>
          <w:lang w:val="en-GB"/>
        </w:rPr>
        <w:t>六</w:t>
      </w:r>
      <w:r>
        <w:rPr>
          <w:rFonts w:hint="eastAsia"/>
          <w:lang w:val="en-GB" w:eastAsia="zh-HK"/>
        </w:rPr>
        <w:t>月</w:t>
      </w:r>
      <w:r w:rsidRPr="00216AAD">
        <w:rPr>
          <w:rFonts w:hint="eastAsia"/>
          <w:lang w:val="en-GB"/>
        </w:rPr>
        <w:t>底維持在</w:t>
      </w:r>
      <w:r w:rsidR="002D06BC">
        <w:t> </w:t>
      </w:r>
      <w:r w:rsidRPr="00216AAD">
        <w:rPr>
          <w:lang w:val="en-GB"/>
        </w:rPr>
        <w:t>2</w:t>
      </w:r>
      <w:r>
        <w:rPr>
          <w:rFonts w:hint="eastAsia"/>
          <w:lang w:val="en-GB"/>
        </w:rPr>
        <w:t>1</w:t>
      </w:r>
      <w:r w:rsidRPr="00216AAD">
        <w:rPr>
          <w:lang w:val="en-GB"/>
        </w:rPr>
        <w:t>.</w:t>
      </w:r>
      <w:r>
        <w:rPr>
          <w:rFonts w:hint="eastAsia"/>
          <w:lang w:val="en-GB"/>
        </w:rPr>
        <w:t>0</w:t>
      </w:r>
      <w:r w:rsidRPr="00216AAD">
        <w:rPr>
          <w:lang w:val="en-GB"/>
        </w:rPr>
        <w:t>%</w:t>
      </w:r>
      <w:r w:rsidRPr="00216AAD">
        <w:rPr>
          <w:rFonts w:hint="eastAsia"/>
          <w:lang w:val="en-GB"/>
        </w:rPr>
        <w:t>的高水平。本地銀行體系</w:t>
      </w:r>
      <w:r w:rsidRPr="00376154">
        <w:rPr>
          <w:rFonts w:hint="eastAsia"/>
          <w:lang w:val="en-GB"/>
        </w:rPr>
        <w:t>整體資產質素</w:t>
      </w:r>
      <w:r>
        <w:rPr>
          <w:rFonts w:hint="eastAsia"/>
          <w:lang w:val="en-GB" w:eastAsia="zh-HK"/>
        </w:rPr>
        <w:t>稍為轉差，但仍</w:t>
      </w:r>
      <w:r w:rsidR="00F54405">
        <w:rPr>
          <w:rFonts w:hint="eastAsia"/>
          <w:lang w:val="en-GB" w:eastAsia="zh-HK"/>
        </w:rPr>
        <w:t>處</w:t>
      </w:r>
      <w:r w:rsidR="00F54405">
        <w:rPr>
          <w:rFonts w:hint="eastAsia"/>
          <w:lang w:val="en-GB"/>
        </w:rPr>
        <w:t>於</w:t>
      </w:r>
      <w:r>
        <w:rPr>
          <w:rFonts w:hint="eastAsia"/>
          <w:lang w:val="en-GB" w:eastAsia="zh-HK"/>
        </w:rPr>
        <w:t>健</w:t>
      </w:r>
      <w:r>
        <w:rPr>
          <w:rFonts w:hint="eastAsia"/>
          <w:lang w:val="en-GB"/>
        </w:rPr>
        <w:t>康</w:t>
      </w:r>
      <w:r>
        <w:rPr>
          <w:rFonts w:hint="eastAsia"/>
          <w:lang w:val="en-GB" w:eastAsia="zh-HK"/>
        </w:rPr>
        <w:t>水平</w:t>
      </w:r>
      <w:r w:rsidRPr="00216AAD">
        <w:rPr>
          <w:rFonts w:hint="eastAsia"/>
          <w:lang w:val="en-GB"/>
        </w:rPr>
        <w:t>。</w:t>
      </w:r>
      <w:r>
        <w:rPr>
          <w:rFonts w:hint="eastAsia"/>
          <w:lang w:val="en-GB" w:eastAsia="zh-HK"/>
        </w:rPr>
        <w:t>所</w:t>
      </w:r>
      <w:r>
        <w:rPr>
          <w:rFonts w:hint="eastAsia"/>
          <w:lang w:val="en-GB"/>
        </w:rPr>
        <w:t>有認可機構</w:t>
      </w:r>
      <w:r>
        <w:rPr>
          <w:rFonts w:hint="eastAsia"/>
          <w:lang w:val="en-GB" w:eastAsia="zh-HK"/>
        </w:rPr>
        <w:t>的</w:t>
      </w:r>
      <w:r w:rsidRPr="00216AAD">
        <w:rPr>
          <w:rFonts w:hint="eastAsia"/>
          <w:lang w:val="en-GB"/>
        </w:rPr>
        <w:t>特定分類貸款相對於貸款總額的比率由</w:t>
      </w:r>
      <w:r>
        <w:rPr>
          <w:rFonts w:hint="eastAsia"/>
          <w:lang w:val="en-GB"/>
        </w:rPr>
        <w:t>三月</w:t>
      </w:r>
      <w:r w:rsidRPr="00216AAD">
        <w:rPr>
          <w:rFonts w:hint="eastAsia"/>
          <w:lang w:val="en-GB"/>
        </w:rPr>
        <w:t>底的</w:t>
      </w:r>
      <w:r w:rsidR="002D06BC">
        <w:t> </w:t>
      </w:r>
      <w:r>
        <w:rPr>
          <w:rFonts w:hint="eastAsia"/>
          <w:lang w:val="en-GB"/>
        </w:rPr>
        <w:t>1.45</w:t>
      </w:r>
      <w:r w:rsidRPr="00216AAD">
        <w:rPr>
          <w:lang w:val="en-GB"/>
        </w:rPr>
        <w:t>%</w:t>
      </w:r>
      <w:r>
        <w:rPr>
          <w:rFonts w:hint="eastAsia"/>
          <w:lang w:val="en-GB" w:eastAsia="zh-HK"/>
        </w:rPr>
        <w:t>上</w:t>
      </w:r>
      <w:r w:rsidRPr="00216AAD">
        <w:rPr>
          <w:rFonts w:hint="eastAsia"/>
          <w:lang w:val="en-GB"/>
        </w:rPr>
        <w:t>升至</w:t>
      </w:r>
      <w:r>
        <w:rPr>
          <w:rFonts w:hint="eastAsia"/>
          <w:lang w:val="en-GB"/>
        </w:rPr>
        <w:t>六</w:t>
      </w:r>
      <w:r>
        <w:rPr>
          <w:rFonts w:hint="eastAsia"/>
          <w:lang w:val="en-GB" w:eastAsia="zh-HK"/>
        </w:rPr>
        <w:t>月</w:t>
      </w:r>
      <w:r w:rsidRPr="00216AAD">
        <w:rPr>
          <w:rFonts w:hint="eastAsia"/>
          <w:lang w:val="en-GB"/>
        </w:rPr>
        <w:t>底的</w:t>
      </w:r>
      <w:r w:rsidR="002D06BC">
        <w:t> </w:t>
      </w:r>
      <w:r>
        <w:rPr>
          <w:rFonts w:hint="eastAsia"/>
          <w:lang w:val="en-GB"/>
        </w:rPr>
        <w:t>1.50</w:t>
      </w:r>
      <w:r w:rsidRPr="00216AAD">
        <w:rPr>
          <w:lang w:val="en-GB"/>
        </w:rPr>
        <w:t>%</w:t>
      </w:r>
      <w:r w:rsidRPr="00216AAD">
        <w:rPr>
          <w:rFonts w:hint="eastAsia"/>
          <w:lang w:val="en-GB"/>
        </w:rPr>
        <w:t>，信用卡貸款的拖欠比率由</w:t>
      </w:r>
      <w:r w:rsidR="002D06BC">
        <w:t> </w:t>
      </w:r>
      <w:r w:rsidRPr="00216AAD">
        <w:rPr>
          <w:lang w:val="en-GB"/>
        </w:rPr>
        <w:t>0.</w:t>
      </w:r>
      <w:r w:rsidRPr="00216AAD">
        <w:rPr>
          <w:rFonts w:hint="eastAsia"/>
          <w:lang w:val="en-GB"/>
        </w:rPr>
        <w:t>2</w:t>
      </w:r>
      <w:r>
        <w:rPr>
          <w:rFonts w:hint="eastAsia"/>
          <w:lang w:val="en-GB"/>
        </w:rPr>
        <w:t>5</w:t>
      </w:r>
      <w:r w:rsidRPr="00216AAD">
        <w:rPr>
          <w:lang w:val="en-GB"/>
        </w:rPr>
        <w:t>%</w:t>
      </w:r>
      <w:r w:rsidRPr="00216AAD">
        <w:rPr>
          <w:rFonts w:hint="eastAsia"/>
          <w:lang w:val="en-GB"/>
        </w:rPr>
        <w:t>微</w:t>
      </w:r>
      <w:r>
        <w:rPr>
          <w:rFonts w:hint="eastAsia"/>
          <w:lang w:val="en-GB" w:eastAsia="zh-HK"/>
        </w:rPr>
        <w:t>升</w:t>
      </w:r>
      <w:r w:rsidRPr="00216AAD">
        <w:rPr>
          <w:rFonts w:hint="eastAsia"/>
          <w:lang w:val="en-GB"/>
        </w:rPr>
        <w:t>至</w:t>
      </w:r>
      <w:r w:rsidR="007516C5">
        <w:t> </w:t>
      </w:r>
      <w:r>
        <w:rPr>
          <w:rFonts w:hint="eastAsia"/>
          <w:lang w:val="en-GB"/>
        </w:rPr>
        <w:t>0.26%</w:t>
      </w:r>
      <w:r>
        <w:rPr>
          <w:rFonts w:hint="eastAsia"/>
          <w:lang w:val="en-GB" w:eastAsia="zh-HK"/>
        </w:rPr>
        <w:t>。</w:t>
      </w:r>
      <w:r w:rsidRPr="00216AAD">
        <w:rPr>
          <w:rFonts w:hint="eastAsia"/>
          <w:lang w:val="en-GB"/>
        </w:rPr>
        <w:t>住宅按揭貸款</w:t>
      </w:r>
      <w:r>
        <w:rPr>
          <w:rFonts w:hint="eastAsia"/>
          <w:lang w:val="en-GB"/>
        </w:rPr>
        <w:t>的</w:t>
      </w:r>
      <w:r w:rsidRPr="00216AAD">
        <w:rPr>
          <w:rFonts w:hint="eastAsia"/>
          <w:lang w:val="en-GB"/>
        </w:rPr>
        <w:t>拖欠比率</w:t>
      </w:r>
      <w:r>
        <w:rPr>
          <w:rFonts w:hint="eastAsia"/>
          <w:lang w:val="en-GB"/>
        </w:rPr>
        <w:t>在九月底維持在</w:t>
      </w:r>
      <w:r>
        <w:rPr>
          <w:rFonts w:hint="eastAsia"/>
          <w:lang w:val="en-GB"/>
        </w:rPr>
        <w:t>0.07%</w:t>
      </w:r>
      <w:r>
        <w:rPr>
          <w:rFonts w:hint="eastAsia"/>
          <w:lang w:val="en-GB"/>
        </w:rPr>
        <w:t>的低水平，與六月底</w:t>
      </w:r>
      <w:r w:rsidR="004B5A1B">
        <w:rPr>
          <w:rFonts w:hint="eastAsia"/>
          <w:lang w:val="en-GB" w:eastAsia="zh-HK"/>
        </w:rPr>
        <w:t>相</w:t>
      </w:r>
      <w:r w:rsidR="004B5A1B">
        <w:rPr>
          <w:rFonts w:hint="eastAsia"/>
          <w:lang w:val="en-GB"/>
        </w:rPr>
        <w:t>同</w:t>
      </w:r>
      <w:r w:rsidRPr="00216AAD">
        <w:rPr>
          <w:rFonts w:hint="eastAsia"/>
          <w:lang w:val="en-GB"/>
        </w:rPr>
        <w:t>。</w:t>
      </w:r>
    </w:p>
    <w:p w14:paraId="5DF2B1E3" w14:textId="77777777" w:rsidR="00495752" w:rsidRPr="00721784" w:rsidRDefault="00495752" w:rsidP="00495752">
      <w:pPr>
        <w:pStyle w:val="afff2"/>
        <w:rPr>
          <w:rFonts w:eastAsia="華康細明體"/>
          <w:sz w:val="22"/>
        </w:rPr>
      </w:pPr>
      <w:r w:rsidRPr="00721784">
        <w:rPr>
          <w:rFonts w:hint="eastAsia"/>
          <w:lang w:eastAsia="zh-HK"/>
        </w:rPr>
        <w:lastRenderedPageBreak/>
        <w:t>表</w:t>
      </w:r>
      <w:r w:rsidRPr="00721784">
        <w:rPr>
          <w:rFonts w:hint="eastAsia"/>
          <w:b/>
        </w:rPr>
        <w:t>4.3</w:t>
      </w:r>
      <w:r w:rsidRPr="00721784">
        <w:rPr>
          <w:rFonts w:hint="eastAsia"/>
          <w:b/>
        </w:rPr>
        <w:t>：</w:t>
      </w:r>
      <w:r w:rsidRPr="00AB345B">
        <w:rPr>
          <w:rFonts w:hint="eastAsia"/>
          <w:lang w:eastAsia="zh-HK"/>
        </w:rPr>
        <w:t>所有認可機構</w:t>
      </w:r>
      <w:r w:rsidRPr="00721784">
        <w:rPr>
          <w:rFonts w:hint="eastAsia"/>
        </w:rPr>
        <w:t>的資產質素</w:t>
      </w:r>
      <w:r w:rsidRPr="00091533">
        <w:rPr>
          <w:vertAlign w:val="superscript"/>
        </w:rPr>
        <w:t>*</w:t>
      </w:r>
      <w:r w:rsidRPr="0069264F">
        <w:rPr>
          <w:vertAlign w:val="superscript"/>
        </w:rPr>
        <w:t>^</w:t>
      </w:r>
      <w:r w:rsidRPr="00721784">
        <w:br/>
      </w:r>
      <w:r w:rsidRPr="00721784">
        <w:rPr>
          <w:rFonts w:eastAsia="華康細明體"/>
          <w:sz w:val="22"/>
        </w:rPr>
        <w:t>(</w:t>
      </w:r>
      <w:r w:rsidRPr="00721784">
        <w:rPr>
          <w:rFonts w:eastAsia="華康細明體" w:hint="eastAsia"/>
          <w:sz w:val="22"/>
        </w:rPr>
        <w:t>在貸款總額中所</w:t>
      </w:r>
      <w:proofErr w:type="gramStart"/>
      <w:r w:rsidRPr="00721784">
        <w:rPr>
          <w:rFonts w:eastAsia="華康細明體" w:hint="eastAsia"/>
          <w:sz w:val="22"/>
        </w:rPr>
        <w:t>佔</w:t>
      </w:r>
      <w:proofErr w:type="gramEnd"/>
      <w:r w:rsidRPr="00721784">
        <w:rPr>
          <w:rFonts w:eastAsia="華康細明體" w:hint="eastAsia"/>
          <w:sz w:val="22"/>
        </w:rPr>
        <w:t>百分率</w:t>
      </w:r>
      <w:r w:rsidRPr="00721784">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495752" w:rsidRPr="00A37C0C" w14:paraId="67A6A6B1" w14:textId="77777777" w:rsidTr="00495752">
        <w:tc>
          <w:tcPr>
            <w:tcW w:w="2696" w:type="dxa"/>
            <w:gridSpan w:val="2"/>
            <w:tcBorders>
              <w:top w:val="nil"/>
              <w:left w:val="nil"/>
              <w:bottom w:val="nil"/>
              <w:right w:val="nil"/>
            </w:tcBorders>
          </w:tcPr>
          <w:p w14:paraId="429F3558" w14:textId="77777777" w:rsidR="00495752" w:rsidRPr="00A37C0C" w:rsidRDefault="00495752" w:rsidP="00495752">
            <w:pPr>
              <w:keepNext/>
              <w:autoSpaceDE w:val="0"/>
              <w:autoSpaceDN w:val="0"/>
              <w:snapToGrid w:val="0"/>
              <w:spacing w:after="0" w:line="240" w:lineRule="auto"/>
              <w:rPr>
                <w:spacing w:val="0"/>
                <w:sz w:val="20"/>
                <w:u w:val="single"/>
              </w:rPr>
            </w:pPr>
            <w:r w:rsidRPr="00A37C0C">
              <w:rPr>
                <w:spacing w:val="0"/>
                <w:sz w:val="20"/>
                <w:u w:val="single"/>
              </w:rPr>
              <w:t>期末計算</w:t>
            </w:r>
          </w:p>
        </w:tc>
        <w:tc>
          <w:tcPr>
            <w:tcW w:w="2125" w:type="dxa"/>
            <w:tcBorders>
              <w:top w:val="nil"/>
              <w:left w:val="nil"/>
              <w:bottom w:val="nil"/>
              <w:right w:val="nil"/>
            </w:tcBorders>
          </w:tcPr>
          <w:p w14:paraId="70CE4FAD" w14:textId="77777777" w:rsidR="00495752" w:rsidRPr="00A37C0C" w:rsidRDefault="00495752" w:rsidP="00495752">
            <w:pPr>
              <w:keepNext/>
              <w:autoSpaceDE w:val="0"/>
              <w:autoSpaceDN w:val="0"/>
              <w:snapToGrid w:val="0"/>
              <w:spacing w:after="0" w:line="240" w:lineRule="auto"/>
              <w:jc w:val="center"/>
              <w:rPr>
                <w:spacing w:val="0"/>
                <w:sz w:val="20"/>
                <w:u w:val="single"/>
              </w:rPr>
            </w:pPr>
            <w:r w:rsidRPr="00A37C0C">
              <w:rPr>
                <w:spacing w:val="0"/>
                <w:sz w:val="20"/>
                <w:u w:val="single"/>
              </w:rPr>
              <w:t>合格貸款</w:t>
            </w:r>
          </w:p>
        </w:tc>
        <w:tc>
          <w:tcPr>
            <w:tcW w:w="2125" w:type="dxa"/>
            <w:tcBorders>
              <w:top w:val="nil"/>
              <w:left w:val="nil"/>
              <w:bottom w:val="nil"/>
              <w:right w:val="nil"/>
            </w:tcBorders>
          </w:tcPr>
          <w:p w14:paraId="35D39077" w14:textId="77777777" w:rsidR="00495752" w:rsidRPr="00A37C0C" w:rsidRDefault="00495752" w:rsidP="00495752">
            <w:pPr>
              <w:keepNext/>
              <w:autoSpaceDE w:val="0"/>
              <w:autoSpaceDN w:val="0"/>
              <w:snapToGrid w:val="0"/>
              <w:spacing w:after="0" w:line="240" w:lineRule="auto"/>
              <w:jc w:val="center"/>
              <w:rPr>
                <w:spacing w:val="0"/>
                <w:sz w:val="20"/>
                <w:u w:val="single"/>
              </w:rPr>
            </w:pPr>
            <w:r w:rsidRPr="00A37C0C">
              <w:rPr>
                <w:spacing w:val="0"/>
                <w:sz w:val="20"/>
                <w:u w:val="single"/>
              </w:rPr>
              <w:t>需要關注貸款</w:t>
            </w:r>
          </w:p>
        </w:tc>
        <w:tc>
          <w:tcPr>
            <w:tcW w:w="2125" w:type="dxa"/>
            <w:tcBorders>
              <w:top w:val="nil"/>
              <w:left w:val="nil"/>
              <w:bottom w:val="nil"/>
              <w:right w:val="nil"/>
            </w:tcBorders>
          </w:tcPr>
          <w:p w14:paraId="1059FF5F" w14:textId="77777777" w:rsidR="00495752" w:rsidRPr="00A37C0C" w:rsidRDefault="00495752" w:rsidP="00495752">
            <w:pPr>
              <w:keepNext/>
              <w:autoSpaceDE w:val="0"/>
              <w:autoSpaceDN w:val="0"/>
              <w:snapToGrid w:val="0"/>
              <w:spacing w:after="0" w:line="240" w:lineRule="auto"/>
              <w:jc w:val="center"/>
              <w:rPr>
                <w:spacing w:val="0"/>
                <w:sz w:val="20"/>
                <w:u w:val="single"/>
              </w:rPr>
            </w:pPr>
            <w:r w:rsidRPr="00A37C0C">
              <w:rPr>
                <w:spacing w:val="0"/>
                <w:sz w:val="20"/>
                <w:u w:val="single"/>
              </w:rPr>
              <w:t>特定分類貸款</w:t>
            </w:r>
            <w:r w:rsidRPr="00A37C0C">
              <w:rPr>
                <w:spacing w:val="0"/>
                <w:sz w:val="20"/>
              </w:rPr>
              <w:br/>
              <w:t>(</w:t>
            </w:r>
            <w:r w:rsidRPr="00A37C0C">
              <w:rPr>
                <w:spacing w:val="0"/>
                <w:sz w:val="20"/>
              </w:rPr>
              <w:t>總額</w:t>
            </w:r>
            <w:r w:rsidRPr="00A37C0C">
              <w:rPr>
                <w:spacing w:val="0"/>
                <w:sz w:val="20"/>
              </w:rPr>
              <w:t>)</w:t>
            </w:r>
          </w:p>
        </w:tc>
      </w:tr>
      <w:tr w:rsidR="00495752" w:rsidRPr="00A37C0C" w14:paraId="0E475B94" w14:textId="77777777" w:rsidTr="00495752">
        <w:trPr>
          <w:trHeight w:hRule="exact" w:val="113"/>
        </w:trPr>
        <w:tc>
          <w:tcPr>
            <w:tcW w:w="1292" w:type="dxa"/>
            <w:tcBorders>
              <w:top w:val="nil"/>
              <w:left w:val="nil"/>
              <w:bottom w:val="nil"/>
              <w:right w:val="nil"/>
            </w:tcBorders>
            <w:vAlign w:val="bottom"/>
          </w:tcPr>
          <w:p w14:paraId="7F55C391" w14:textId="77777777" w:rsidR="00495752" w:rsidRPr="00A37C0C"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83C87C4" w14:textId="77777777" w:rsidR="00495752" w:rsidRPr="00A37C0C" w:rsidRDefault="00495752" w:rsidP="0049575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653127DE" w14:textId="77777777" w:rsidR="00495752" w:rsidRPr="00A37C0C" w:rsidRDefault="00495752" w:rsidP="00495752">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29D35C4C" w14:textId="77777777" w:rsidR="00495752" w:rsidRPr="00A37C0C" w:rsidRDefault="00495752" w:rsidP="00495752">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2C88919F" w14:textId="77777777" w:rsidR="00495752" w:rsidRPr="00A37C0C" w:rsidRDefault="00495752" w:rsidP="00495752">
            <w:pPr>
              <w:tabs>
                <w:tab w:val="clear" w:pos="936"/>
                <w:tab w:val="clear" w:pos="1560"/>
                <w:tab w:val="clear" w:pos="2184"/>
                <w:tab w:val="clear" w:pos="2808"/>
                <w:tab w:val="decimal" w:pos="986"/>
              </w:tabs>
              <w:snapToGrid w:val="0"/>
              <w:spacing w:after="0" w:line="240" w:lineRule="auto"/>
              <w:rPr>
                <w:spacing w:val="0"/>
                <w:sz w:val="20"/>
              </w:rPr>
            </w:pPr>
          </w:p>
        </w:tc>
      </w:tr>
      <w:tr w:rsidR="00495752" w:rsidRPr="00A37C0C" w14:paraId="02C10D0F" w14:textId="77777777" w:rsidTr="00495752">
        <w:tc>
          <w:tcPr>
            <w:tcW w:w="1292" w:type="dxa"/>
            <w:tcBorders>
              <w:top w:val="nil"/>
              <w:left w:val="nil"/>
              <w:bottom w:val="nil"/>
              <w:right w:val="nil"/>
            </w:tcBorders>
          </w:tcPr>
          <w:p w14:paraId="6290F5EF" w14:textId="77777777" w:rsidR="00495752" w:rsidRPr="00A37C0C" w:rsidRDefault="00495752" w:rsidP="00495752">
            <w:pPr>
              <w:keepNext/>
              <w:autoSpaceDE w:val="0"/>
              <w:autoSpaceDN w:val="0"/>
              <w:snapToGrid w:val="0"/>
              <w:spacing w:after="0" w:line="240" w:lineRule="auto"/>
              <w:rPr>
                <w:spacing w:val="0"/>
                <w:sz w:val="20"/>
              </w:rPr>
            </w:pPr>
            <w:r w:rsidRPr="00A37C0C">
              <w:rPr>
                <w:spacing w:val="0"/>
                <w:sz w:val="20"/>
              </w:rPr>
              <w:t>二</w:t>
            </w:r>
            <w:r w:rsidRPr="00A37C0C">
              <w:rPr>
                <w:rFonts w:hint="eastAsia"/>
                <w:spacing w:val="0"/>
                <w:sz w:val="20"/>
              </w:rPr>
              <w:t>零</w:t>
            </w:r>
            <w:r w:rsidRPr="00A37C0C">
              <w:rPr>
                <w:spacing w:val="0"/>
                <w:sz w:val="20"/>
              </w:rPr>
              <w:t>二</w:t>
            </w:r>
            <w:r>
              <w:rPr>
                <w:rFonts w:hint="eastAsia"/>
                <w:spacing w:val="0"/>
                <w:sz w:val="20"/>
                <w:lang w:eastAsia="zh-HK"/>
              </w:rPr>
              <w:t>二</w:t>
            </w:r>
            <w:r w:rsidRPr="00A37C0C">
              <w:rPr>
                <w:spacing w:val="0"/>
                <w:sz w:val="20"/>
              </w:rPr>
              <w:t>年</w:t>
            </w:r>
          </w:p>
        </w:tc>
        <w:tc>
          <w:tcPr>
            <w:tcW w:w="1404" w:type="dxa"/>
            <w:tcBorders>
              <w:top w:val="nil"/>
              <w:left w:val="nil"/>
              <w:bottom w:val="nil"/>
              <w:right w:val="nil"/>
            </w:tcBorders>
          </w:tcPr>
          <w:p w14:paraId="6E37C25D" w14:textId="77777777" w:rsidR="00495752" w:rsidRPr="00A37C0C" w:rsidRDefault="00495752" w:rsidP="00495752">
            <w:pPr>
              <w:keepNext/>
              <w:tabs>
                <w:tab w:val="left" w:pos="1440"/>
              </w:tabs>
              <w:snapToGrid w:val="0"/>
              <w:spacing w:after="0" w:line="240" w:lineRule="auto"/>
              <w:rPr>
                <w:spacing w:val="0"/>
                <w:sz w:val="20"/>
              </w:rPr>
            </w:pPr>
            <w:r w:rsidRPr="00A37C0C">
              <w:rPr>
                <w:spacing w:val="0"/>
                <w:sz w:val="20"/>
              </w:rPr>
              <w:t>第</w:t>
            </w:r>
            <w:r w:rsidRPr="00A37C0C">
              <w:rPr>
                <w:rFonts w:hint="eastAsia"/>
                <w:spacing w:val="0"/>
                <w:sz w:val="20"/>
              </w:rPr>
              <w:t>一</w:t>
            </w:r>
            <w:r w:rsidRPr="00A37C0C">
              <w:rPr>
                <w:spacing w:val="0"/>
                <w:sz w:val="20"/>
              </w:rPr>
              <w:t>季</w:t>
            </w:r>
          </w:p>
        </w:tc>
        <w:tc>
          <w:tcPr>
            <w:tcW w:w="2125" w:type="dxa"/>
            <w:tcBorders>
              <w:top w:val="nil"/>
              <w:left w:val="nil"/>
              <w:bottom w:val="nil"/>
              <w:right w:val="nil"/>
            </w:tcBorders>
          </w:tcPr>
          <w:p w14:paraId="6C28633E"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37</w:t>
            </w:r>
          </w:p>
        </w:tc>
        <w:tc>
          <w:tcPr>
            <w:tcW w:w="2125" w:type="dxa"/>
            <w:tcBorders>
              <w:top w:val="nil"/>
              <w:left w:val="nil"/>
              <w:bottom w:val="nil"/>
              <w:right w:val="nil"/>
            </w:tcBorders>
          </w:tcPr>
          <w:p w14:paraId="64742C4B"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66</w:t>
            </w:r>
          </w:p>
        </w:tc>
        <w:tc>
          <w:tcPr>
            <w:tcW w:w="2125" w:type="dxa"/>
            <w:tcBorders>
              <w:top w:val="nil"/>
              <w:left w:val="nil"/>
              <w:bottom w:val="nil"/>
              <w:right w:val="nil"/>
            </w:tcBorders>
          </w:tcPr>
          <w:p w14:paraId="57D4334E"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0.</w:t>
            </w:r>
            <w:r w:rsidRPr="00FF7393">
              <w:rPr>
                <w:spacing w:val="0"/>
                <w:sz w:val="20"/>
                <w:lang w:val="en-GB"/>
              </w:rPr>
              <w:t>98</w:t>
            </w:r>
          </w:p>
        </w:tc>
      </w:tr>
      <w:tr w:rsidR="00495752" w:rsidRPr="00A37C0C" w14:paraId="1A122B66" w14:textId="77777777" w:rsidTr="00495752">
        <w:tc>
          <w:tcPr>
            <w:tcW w:w="1292" w:type="dxa"/>
            <w:tcBorders>
              <w:top w:val="nil"/>
              <w:left w:val="nil"/>
              <w:bottom w:val="nil"/>
              <w:right w:val="nil"/>
            </w:tcBorders>
          </w:tcPr>
          <w:p w14:paraId="431EA422" w14:textId="77777777" w:rsidR="00495752" w:rsidRPr="00A37C0C"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98B823A" w14:textId="77777777" w:rsidR="00495752" w:rsidRPr="00A37C0C" w:rsidRDefault="00495752" w:rsidP="00495752">
            <w:pPr>
              <w:keepNext/>
              <w:tabs>
                <w:tab w:val="left" w:pos="1440"/>
              </w:tabs>
              <w:snapToGrid w:val="0"/>
              <w:spacing w:after="0" w:line="240" w:lineRule="auto"/>
              <w:rPr>
                <w:spacing w:val="0"/>
                <w:sz w:val="20"/>
              </w:rPr>
            </w:pPr>
            <w:r w:rsidRPr="00A37C0C">
              <w:rPr>
                <w:spacing w:val="0"/>
                <w:sz w:val="20"/>
              </w:rPr>
              <w:t>第二季</w:t>
            </w:r>
          </w:p>
        </w:tc>
        <w:tc>
          <w:tcPr>
            <w:tcW w:w="2125" w:type="dxa"/>
            <w:tcBorders>
              <w:top w:val="nil"/>
              <w:left w:val="nil"/>
              <w:bottom w:val="nil"/>
              <w:right w:val="nil"/>
            </w:tcBorders>
          </w:tcPr>
          <w:p w14:paraId="480F9554"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11</w:t>
            </w:r>
          </w:p>
        </w:tc>
        <w:tc>
          <w:tcPr>
            <w:tcW w:w="2125" w:type="dxa"/>
            <w:tcBorders>
              <w:top w:val="nil"/>
              <w:left w:val="nil"/>
              <w:bottom w:val="nil"/>
              <w:right w:val="nil"/>
            </w:tcBorders>
          </w:tcPr>
          <w:p w14:paraId="18E0A271"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79</w:t>
            </w:r>
          </w:p>
        </w:tc>
        <w:tc>
          <w:tcPr>
            <w:tcW w:w="2125" w:type="dxa"/>
            <w:tcBorders>
              <w:top w:val="nil"/>
              <w:left w:val="nil"/>
              <w:bottom w:val="nil"/>
              <w:right w:val="nil"/>
            </w:tcBorders>
          </w:tcPr>
          <w:p w14:paraId="7CC4843E"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10</w:t>
            </w:r>
          </w:p>
        </w:tc>
      </w:tr>
      <w:tr w:rsidR="00495752" w:rsidRPr="00A37C0C" w14:paraId="16B0E378" w14:textId="77777777" w:rsidTr="00495752">
        <w:tc>
          <w:tcPr>
            <w:tcW w:w="1292" w:type="dxa"/>
            <w:tcBorders>
              <w:top w:val="nil"/>
              <w:left w:val="nil"/>
              <w:bottom w:val="nil"/>
              <w:right w:val="nil"/>
            </w:tcBorders>
          </w:tcPr>
          <w:p w14:paraId="461798AF" w14:textId="77777777" w:rsidR="00495752" w:rsidRPr="00A37C0C"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24946FF" w14:textId="77777777" w:rsidR="00495752" w:rsidRPr="00A37C0C" w:rsidRDefault="00495752" w:rsidP="00495752">
            <w:pPr>
              <w:keepNext/>
              <w:tabs>
                <w:tab w:val="left" w:pos="1440"/>
              </w:tabs>
              <w:snapToGrid w:val="0"/>
              <w:spacing w:after="0" w:line="240" w:lineRule="auto"/>
              <w:rPr>
                <w:spacing w:val="0"/>
                <w:sz w:val="20"/>
              </w:rPr>
            </w:pPr>
            <w:r w:rsidRPr="00A37C0C">
              <w:rPr>
                <w:spacing w:val="0"/>
                <w:sz w:val="20"/>
              </w:rPr>
              <w:t>第三季</w:t>
            </w:r>
          </w:p>
        </w:tc>
        <w:tc>
          <w:tcPr>
            <w:tcW w:w="2125" w:type="dxa"/>
            <w:tcBorders>
              <w:top w:val="nil"/>
              <w:left w:val="nil"/>
              <w:bottom w:val="nil"/>
              <w:right w:val="nil"/>
            </w:tcBorders>
            <w:vAlign w:val="center"/>
          </w:tcPr>
          <w:p w14:paraId="20355AD0"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97.</w:t>
            </w:r>
            <w:r w:rsidRPr="00FF7393">
              <w:rPr>
                <w:spacing w:val="0"/>
                <w:sz w:val="20"/>
                <w:lang w:val="en-GB"/>
              </w:rPr>
              <w:t>08</w:t>
            </w:r>
          </w:p>
        </w:tc>
        <w:tc>
          <w:tcPr>
            <w:tcW w:w="2125" w:type="dxa"/>
            <w:tcBorders>
              <w:top w:val="nil"/>
              <w:left w:val="nil"/>
              <w:bottom w:val="nil"/>
              <w:right w:val="nil"/>
            </w:tcBorders>
            <w:vAlign w:val="center"/>
          </w:tcPr>
          <w:p w14:paraId="39E99D8D"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1.</w:t>
            </w:r>
            <w:r w:rsidRPr="00FF7393">
              <w:rPr>
                <w:spacing w:val="0"/>
                <w:sz w:val="20"/>
                <w:lang w:val="en-GB"/>
              </w:rPr>
              <w:t>73</w:t>
            </w:r>
          </w:p>
        </w:tc>
        <w:tc>
          <w:tcPr>
            <w:tcW w:w="2125" w:type="dxa"/>
            <w:tcBorders>
              <w:top w:val="nil"/>
              <w:left w:val="nil"/>
              <w:bottom w:val="nil"/>
              <w:right w:val="nil"/>
            </w:tcBorders>
            <w:vAlign w:val="center"/>
          </w:tcPr>
          <w:p w14:paraId="524E08B5"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lang w:val="en-GB"/>
              </w:rPr>
              <w:t>1.19</w:t>
            </w:r>
          </w:p>
        </w:tc>
      </w:tr>
      <w:tr w:rsidR="00495752" w:rsidRPr="00A37C0C" w14:paraId="736353F3" w14:textId="77777777" w:rsidTr="00495752">
        <w:tc>
          <w:tcPr>
            <w:tcW w:w="1292" w:type="dxa"/>
            <w:tcBorders>
              <w:top w:val="nil"/>
              <w:left w:val="nil"/>
              <w:bottom w:val="nil"/>
              <w:right w:val="nil"/>
            </w:tcBorders>
          </w:tcPr>
          <w:p w14:paraId="1B1332A9" w14:textId="77777777" w:rsidR="00495752" w:rsidRPr="00A37C0C"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A8B3C7C" w14:textId="77777777" w:rsidR="00495752" w:rsidRPr="00A37C0C" w:rsidRDefault="00495752" w:rsidP="00495752">
            <w:pPr>
              <w:keepNext/>
              <w:tabs>
                <w:tab w:val="left" w:pos="1440"/>
              </w:tabs>
              <w:snapToGrid w:val="0"/>
              <w:spacing w:after="0" w:line="240" w:lineRule="auto"/>
              <w:rPr>
                <w:spacing w:val="0"/>
                <w:sz w:val="20"/>
              </w:rPr>
            </w:pPr>
            <w:r w:rsidRPr="00A37C0C">
              <w:rPr>
                <w:spacing w:val="0"/>
                <w:sz w:val="20"/>
              </w:rPr>
              <w:t>第四季</w:t>
            </w:r>
          </w:p>
        </w:tc>
        <w:tc>
          <w:tcPr>
            <w:tcW w:w="2125" w:type="dxa"/>
            <w:tcBorders>
              <w:top w:val="nil"/>
              <w:left w:val="nil"/>
              <w:bottom w:val="nil"/>
              <w:right w:val="nil"/>
            </w:tcBorders>
          </w:tcPr>
          <w:p w14:paraId="5A9C38A3"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sidRPr="00FF7393">
              <w:rPr>
                <w:spacing w:val="0"/>
                <w:sz w:val="20"/>
              </w:rPr>
              <w:t>96.59</w:t>
            </w:r>
          </w:p>
        </w:tc>
        <w:tc>
          <w:tcPr>
            <w:tcW w:w="2125" w:type="dxa"/>
            <w:tcBorders>
              <w:top w:val="nil"/>
              <w:left w:val="nil"/>
              <w:bottom w:val="nil"/>
              <w:right w:val="nil"/>
            </w:tcBorders>
          </w:tcPr>
          <w:p w14:paraId="3635AC04"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Pr>
                <w:spacing w:val="0"/>
                <w:sz w:val="20"/>
                <w:lang w:val="en-GB"/>
              </w:rPr>
              <w:t>2.0</w:t>
            </w:r>
            <w:r>
              <w:rPr>
                <w:rFonts w:hint="eastAsia"/>
                <w:spacing w:val="0"/>
                <w:sz w:val="20"/>
                <w:lang w:val="en-GB"/>
              </w:rPr>
              <w:t>2</w:t>
            </w:r>
          </w:p>
        </w:tc>
        <w:tc>
          <w:tcPr>
            <w:tcW w:w="2125" w:type="dxa"/>
            <w:tcBorders>
              <w:top w:val="nil"/>
              <w:left w:val="nil"/>
              <w:bottom w:val="nil"/>
              <w:right w:val="nil"/>
            </w:tcBorders>
          </w:tcPr>
          <w:p w14:paraId="4414F762" w14:textId="77777777" w:rsidR="00495752" w:rsidRPr="00FF7393" w:rsidRDefault="00495752" w:rsidP="00495752">
            <w:pPr>
              <w:tabs>
                <w:tab w:val="clear" w:pos="936"/>
                <w:tab w:val="clear" w:pos="1560"/>
                <w:tab w:val="clear" w:pos="2184"/>
                <w:tab w:val="clear" w:pos="2808"/>
              </w:tabs>
              <w:snapToGrid w:val="0"/>
              <w:spacing w:after="0" w:line="240" w:lineRule="auto"/>
              <w:jc w:val="center"/>
              <w:rPr>
                <w:spacing w:val="0"/>
                <w:sz w:val="20"/>
              </w:rPr>
            </w:pPr>
            <w:r>
              <w:rPr>
                <w:spacing w:val="0"/>
                <w:sz w:val="20"/>
                <w:lang w:val="en-GB"/>
              </w:rPr>
              <w:t>1.3</w:t>
            </w:r>
            <w:r>
              <w:rPr>
                <w:rFonts w:hint="eastAsia"/>
                <w:spacing w:val="0"/>
                <w:sz w:val="20"/>
                <w:lang w:val="en-GB"/>
              </w:rPr>
              <w:t>9</w:t>
            </w:r>
          </w:p>
        </w:tc>
      </w:tr>
      <w:tr w:rsidR="00495752" w:rsidRPr="00A37C0C" w14:paraId="3F3DBEC6" w14:textId="77777777" w:rsidTr="00495752">
        <w:tc>
          <w:tcPr>
            <w:tcW w:w="1292" w:type="dxa"/>
            <w:tcBorders>
              <w:top w:val="nil"/>
              <w:left w:val="nil"/>
              <w:bottom w:val="nil"/>
              <w:right w:val="nil"/>
            </w:tcBorders>
          </w:tcPr>
          <w:p w14:paraId="449879F4" w14:textId="77777777" w:rsidR="00495752" w:rsidRPr="00A37C0C"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88B560A" w14:textId="77777777" w:rsidR="00495752" w:rsidRPr="00A37C0C" w:rsidRDefault="00495752" w:rsidP="0049575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047093A8"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6DDD3539"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5A4FB774"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p>
        </w:tc>
      </w:tr>
      <w:tr w:rsidR="00495752" w:rsidRPr="00A37C0C" w14:paraId="125AE6D3" w14:textId="77777777" w:rsidTr="00495752">
        <w:tc>
          <w:tcPr>
            <w:tcW w:w="1292" w:type="dxa"/>
            <w:tcBorders>
              <w:top w:val="nil"/>
              <w:left w:val="nil"/>
              <w:bottom w:val="nil"/>
              <w:right w:val="nil"/>
            </w:tcBorders>
          </w:tcPr>
          <w:p w14:paraId="3ECC7F68" w14:textId="77777777" w:rsidR="00495752" w:rsidRPr="00A37C0C" w:rsidRDefault="00495752" w:rsidP="00495752">
            <w:pPr>
              <w:keepNext/>
              <w:autoSpaceDE w:val="0"/>
              <w:autoSpaceDN w:val="0"/>
              <w:snapToGrid w:val="0"/>
              <w:spacing w:after="0" w:line="240" w:lineRule="auto"/>
              <w:rPr>
                <w:spacing w:val="0"/>
                <w:sz w:val="20"/>
              </w:rPr>
            </w:pPr>
            <w:r>
              <w:rPr>
                <w:rFonts w:hint="eastAsia"/>
                <w:spacing w:val="0"/>
                <w:sz w:val="20"/>
              </w:rPr>
              <w:t>二零二三年</w:t>
            </w:r>
          </w:p>
        </w:tc>
        <w:tc>
          <w:tcPr>
            <w:tcW w:w="1404" w:type="dxa"/>
            <w:tcBorders>
              <w:top w:val="nil"/>
              <w:left w:val="nil"/>
              <w:bottom w:val="nil"/>
              <w:right w:val="nil"/>
            </w:tcBorders>
          </w:tcPr>
          <w:p w14:paraId="46408B94" w14:textId="77777777" w:rsidR="00495752" w:rsidRPr="00A37C0C" w:rsidRDefault="00495752" w:rsidP="00495752">
            <w:pPr>
              <w:keepNext/>
              <w:tabs>
                <w:tab w:val="left" w:pos="1440"/>
              </w:tabs>
              <w:snapToGrid w:val="0"/>
              <w:spacing w:after="0" w:line="240" w:lineRule="auto"/>
              <w:rPr>
                <w:spacing w:val="0"/>
                <w:sz w:val="20"/>
              </w:rPr>
            </w:pPr>
            <w:r>
              <w:rPr>
                <w:rFonts w:hint="eastAsia"/>
                <w:spacing w:val="0"/>
                <w:sz w:val="20"/>
              </w:rPr>
              <w:t>第一季</w:t>
            </w:r>
          </w:p>
        </w:tc>
        <w:tc>
          <w:tcPr>
            <w:tcW w:w="2125" w:type="dxa"/>
            <w:tcBorders>
              <w:top w:val="nil"/>
              <w:left w:val="nil"/>
              <w:bottom w:val="nil"/>
              <w:right w:val="nil"/>
            </w:tcBorders>
          </w:tcPr>
          <w:p w14:paraId="35377B97"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r>
              <w:rPr>
                <w:spacing w:val="0"/>
                <w:sz w:val="20"/>
              </w:rPr>
              <w:t>96.5</w:t>
            </w:r>
            <w:r>
              <w:rPr>
                <w:rFonts w:hint="eastAsia"/>
                <w:spacing w:val="0"/>
                <w:sz w:val="20"/>
              </w:rPr>
              <w:t>7</w:t>
            </w:r>
          </w:p>
        </w:tc>
        <w:tc>
          <w:tcPr>
            <w:tcW w:w="2125" w:type="dxa"/>
            <w:tcBorders>
              <w:top w:val="nil"/>
              <w:left w:val="nil"/>
              <w:bottom w:val="nil"/>
              <w:right w:val="nil"/>
            </w:tcBorders>
          </w:tcPr>
          <w:p w14:paraId="2C8D2CFE"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r>
              <w:rPr>
                <w:spacing w:val="0"/>
                <w:sz w:val="20"/>
              </w:rPr>
              <w:t>1.9</w:t>
            </w:r>
            <w:r>
              <w:rPr>
                <w:rFonts w:hint="eastAsia"/>
                <w:spacing w:val="0"/>
                <w:sz w:val="20"/>
              </w:rPr>
              <w:t>8</w:t>
            </w:r>
          </w:p>
        </w:tc>
        <w:tc>
          <w:tcPr>
            <w:tcW w:w="2125" w:type="dxa"/>
            <w:tcBorders>
              <w:top w:val="nil"/>
              <w:left w:val="nil"/>
              <w:bottom w:val="nil"/>
              <w:right w:val="nil"/>
            </w:tcBorders>
          </w:tcPr>
          <w:p w14:paraId="3F03DDA5" w14:textId="77777777" w:rsidR="00495752" w:rsidRPr="00A37C0C" w:rsidRDefault="00495752" w:rsidP="00495752">
            <w:pPr>
              <w:tabs>
                <w:tab w:val="clear" w:pos="936"/>
                <w:tab w:val="clear" w:pos="1560"/>
                <w:tab w:val="clear" w:pos="2184"/>
                <w:tab w:val="clear" w:pos="2808"/>
              </w:tabs>
              <w:snapToGrid w:val="0"/>
              <w:spacing w:after="0" w:line="240" w:lineRule="auto"/>
              <w:jc w:val="center"/>
              <w:rPr>
                <w:spacing w:val="0"/>
                <w:sz w:val="20"/>
              </w:rPr>
            </w:pPr>
            <w:r w:rsidRPr="001B21B8">
              <w:rPr>
                <w:spacing w:val="0"/>
                <w:sz w:val="20"/>
              </w:rPr>
              <w:t>1.45</w:t>
            </w:r>
          </w:p>
        </w:tc>
      </w:tr>
      <w:tr w:rsidR="00495752" w:rsidRPr="00A37C0C" w14:paraId="4AD9AC79" w14:textId="77777777" w:rsidTr="00495752">
        <w:tc>
          <w:tcPr>
            <w:tcW w:w="1292" w:type="dxa"/>
            <w:tcBorders>
              <w:top w:val="nil"/>
              <w:left w:val="nil"/>
              <w:bottom w:val="nil"/>
              <w:right w:val="nil"/>
            </w:tcBorders>
          </w:tcPr>
          <w:p w14:paraId="4455E500" w14:textId="77777777" w:rsidR="00495752"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E3EFB41" w14:textId="77777777" w:rsidR="00495752" w:rsidRDefault="00495752" w:rsidP="00495752">
            <w:pPr>
              <w:keepNext/>
              <w:tabs>
                <w:tab w:val="left" w:pos="1440"/>
              </w:tabs>
              <w:snapToGrid w:val="0"/>
              <w:spacing w:after="0" w:line="240" w:lineRule="auto"/>
              <w:rPr>
                <w:spacing w:val="0"/>
                <w:sz w:val="20"/>
              </w:rPr>
            </w:pPr>
            <w:r>
              <w:rPr>
                <w:rFonts w:hint="eastAsia"/>
                <w:spacing w:val="0"/>
                <w:sz w:val="20"/>
              </w:rPr>
              <w:t>第二季</w:t>
            </w:r>
          </w:p>
        </w:tc>
        <w:tc>
          <w:tcPr>
            <w:tcW w:w="2125" w:type="dxa"/>
            <w:tcBorders>
              <w:top w:val="nil"/>
              <w:left w:val="nil"/>
              <w:bottom w:val="nil"/>
              <w:right w:val="nil"/>
            </w:tcBorders>
          </w:tcPr>
          <w:p w14:paraId="4139C6AD"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96.58</w:t>
            </w:r>
          </w:p>
        </w:tc>
        <w:tc>
          <w:tcPr>
            <w:tcW w:w="2125" w:type="dxa"/>
            <w:tcBorders>
              <w:top w:val="nil"/>
              <w:left w:val="nil"/>
              <w:bottom w:val="nil"/>
              <w:right w:val="nil"/>
            </w:tcBorders>
          </w:tcPr>
          <w:p w14:paraId="6087C16C"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1.92</w:t>
            </w:r>
          </w:p>
        </w:tc>
        <w:tc>
          <w:tcPr>
            <w:tcW w:w="2125" w:type="dxa"/>
            <w:tcBorders>
              <w:top w:val="nil"/>
              <w:left w:val="nil"/>
              <w:bottom w:val="nil"/>
              <w:right w:val="nil"/>
            </w:tcBorders>
          </w:tcPr>
          <w:p w14:paraId="53143FA0"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1.50</w:t>
            </w:r>
          </w:p>
        </w:tc>
      </w:tr>
      <w:tr w:rsidR="00495752" w:rsidRPr="00A37C0C" w14:paraId="72BB609C" w14:textId="77777777" w:rsidTr="00495752">
        <w:tc>
          <w:tcPr>
            <w:tcW w:w="1292" w:type="dxa"/>
            <w:tcBorders>
              <w:top w:val="nil"/>
              <w:left w:val="nil"/>
              <w:bottom w:val="nil"/>
              <w:right w:val="nil"/>
            </w:tcBorders>
          </w:tcPr>
          <w:p w14:paraId="1BBA8583" w14:textId="77777777" w:rsidR="00495752" w:rsidRDefault="00495752" w:rsidP="00495752">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5DA0A71D" w14:textId="77777777" w:rsidR="00495752" w:rsidRDefault="00495752" w:rsidP="00495752">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7737EA09"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371A47B1"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063D24DA" w14:textId="77777777" w:rsidR="00495752" w:rsidRPr="001B21B8" w:rsidRDefault="00495752" w:rsidP="00495752">
            <w:pPr>
              <w:tabs>
                <w:tab w:val="clear" w:pos="936"/>
                <w:tab w:val="clear" w:pos="1560"/>
                <w:tab w:val="clear" w:pos="2184"/>
                <w:tab w:val="clear" w:pos="2808"/>
              </w:tabs>
              <w:snapToGrid w:val="0"/>
              <w:spacing w:after="0" w:line="240" w:lineRule="auto"/>
              <w:jc w:val="center"/>
              <w:rPr>
                <w:spacing w:val="0"/>
                <w:sz w:val="20"/>
              </w:rPr>
            </w:pPr>
          </w:p>
        </w:tc>
      </w:tr>
    </w:tbl>
    <w:p w14:paraId="19764154" w14:textId="77777777" w:rsidR="00495752" w:rsidRPr="00A37C0C" w:rsidRDefault="00495752" w:rsidP="0049575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r>
      <w:r w:rsidRPr="00A37C0C">
        <w:rPr>
          <w:rFonts w:hint="eastAsia"/>
          <w:snapToGrid w:val="0"/>
          <w:sz w:val="18"/>
          <w:szCs w:val="18"/>
        </w:rPr>
        <w:t>由於進位關係，表內數字相加未必等於</w:t>
      </w:r>
      <w:r w:rsidRPr="00A37C0C">
        <w:rPr>
          <w:rFonts w:hint="eastAsia"/>
          <w:snapToGrid w:val="0"/>
          <w:sz w:val="18"/>
          <w:szCs w:val="18"/>
        </w:rPr>
        <w:t>100</w:t>
      </w:r>
      <w:r w:rsidRPr="00A37C0C">
        <w:rPr>
          <w:rFonts w:hint="eastAsia"/>
          <w:snapToGrid w:val="0"/>
          <w:sz w:val="18"/>
          <w:szCs w:val="18"/>
        </w:rPr>
        <w:t>。</w:t>
      </w:r>
      <w:r>
        <w:rPr>
          <w:rFonts w:hint="eastAsia"/>
          <w:snapToGrid w:val="0"/>
          <w:sz w:val="18"/>
          <w:szCs w:val="18"/>
        </w:rPr>
        <w:t>這些</w:t>
      </w:r>
      <w:r w:rsidRPr="00A37C0C">
        <w:rPr>
          <w:rFonts w:hint="eastAsia"/>
          <w:snapToGrid w:val="0"/>
          <w:sz w:val="18"/>
          <w:szCs w:val="18"/>
        </w:rPr>
        <w:t>數字</w:t>
      </w:r>
      <w:r>
        <w:rPr>
          <w:rFonts w:hint="eastAsia"/>
          <w:snapToGrid w:val="0"/>
          <w:sz w:val="18"/>
          <w:szCs w:val="18"/>
        </w:rPr>
        <w:t>或會再作修訂。</w:t>
      </w:r>
    </w:p>
    <w:p w14:paraId="68B4E258" w14:textId="77777777" w:rsidR="00495752" w:rsidRPr="00A37C0C" w:rsidRDefault="00495752" w:rsidP="0049575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A37C0C">
        <w:rPr>
          <w:snapToGrid w:val="0"/>
          <w:sz w:val="18"/>
          <w:szCs w:val="18"/>
        </w:rPr>
        <w:tab/>
      </w:r>
      <w:r w:rsidRPr="00A37C0C">
        <w:rPr>
          <w:rFonts w:hint="eastAsia"/>
          <w:snapToGrid w:val="0"/>
          <w:sz w:val="18"/>
          <w:szCs w:val="18"/>
        </w:rPr>
        <w:t>(</w:t>
      </w:r>
      <w:r w:rsidRPr="00A37C0C">
        <w:rPr>
          <w:snapToGrid w:val="0"/>
          <w:sz w:val="18"/>
          <w:szCs w:val="18"/>
        </w:rPr>
        <w:t>*</w:t>
      </w:r>
      <w:r w:rsidRPr="00A37C0C">
        <w:rPr>
          <w:rFonts w:hint="eastAsia"/>
          <w:snapToGrid w:val="0"/>
          <w:sz w:val="18"/>
          <w:szCs w:val="18"/>
        </w:rPr>
        <w:t>)</w:t>
      </w:r>
      <w:r w:rsidRPr="00A37C0C">
        <w:rPr>
          <w:snapToGrid w:val="0"/>
          <w:sz w:val="18"/>
          <w:szCs w:val="18"/>
        </w:rPr>
        <w:tab/>
      </w:r>
      <w:r w:rsidRPr="00A37C0C">
        <w:rPr>
          <w:rFonts w:hint="eastAsia"/>
          <w:snapToGrid w:val="0"/>
          <w:sz w:val="18"/>
          <w:szCs w:val="18"/>
        </w:rPr>
        <w:t>與香港辦事處、境外分行及主要境外附屬公司有關的期末數字。貸款及墊款分為以下類別：合格、需要關注、次級、呆滯與虧損。次級、呆滯與虧損這三</w:t>
      </w:r>
      <w:proofErr w:type="gramStart"/>
      <w:r w:rsidRPr="00A37C0C">
        <w:rPr>
          <w:rFonts w:hint="eastAsia"/>
          <w:snapToGrid w:val="0"/>
          <w:sz w:val="18"/>
          <w:szCs w:val="18"/>
        </w:rPr>
        <w:t>個</w:t>
      </w:r>
      <w:proofErr w:type="gramEnd"/>
      <w:r w:rsidRPr="00A37C0C">
        <w:rPr>
          <w:rFonts w:hint="eastAsia"/>
          <w:snapToGrid w:val="0"/>
          <w:sz w:val="18"/>
          <w:szCs w:val="18"/>
        </w:rPr>
        <w:t>類別的貸款統稱為「特定分類貸款」。</w:t>
      </w:r>
    </w:p>
    <w:p w14:paraId="7E5C37F6" w14:textId="77777777" w:rsidR="00495752" w:rsidRPr="001C0F19" w:rsidRDefault="00495752" w:rsidP="00495752">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1C0F19">
        <w:rPr>
          <w:snapToGrid w:val="0"/>
          <w:sz w:val="18"/>
          <w:szCs w:val="18"/>
        </w:rPr>
        <w:tab/>
        <w:t>(^)</w:t>
      </w:r>
      <w:r w:rsidRPr="001C0F19">
        <w:rPr>
          <w:snapToGrid w:val="0"/>
          <w:sz w:val="18"/>
          <w:szCs w:val="18"/>
        </w:rPr>
        <w:tab/>
      </w:r>
      <w:r w:rsidRPr="00A37C0C">
        <w:rPr>
          <w:snapToGrid w:val="0"/>
          <w:sz w:val="18"/>
          <w:szCs w:val="18"/>
        </w:rPr>
        <w:tab/>
      </w:r>
      <w:proofErr w:type="gramStart"/>
      <w:r w:rsidRPr="001C0F19">
        <w:rPr>
          <w:snapToGrid w:val="0"/>
          <w:sz w:val="18"/>
          <w:szCs w:val="18"/>
        </w:rPr>
        <w:t>此表展示</w:t>
      </w:r>
      <w:proofErr w:type="gramEnd"/>
      <w:r w:rsidRPr="001C0F19">
        <w:rPr>
          <w:snapToGrid w:val="0"/>
          <w:sz w:val="18"/>
          <w:szCs w:val="18"/>
        </w:rPr>
        <w:t>所有認可機構的資產質素相關數字。在二零二</w:t>
      </w:r>
      <w:r w:rsidRPr="001C0F19">
        <w:rPr>
          <w:rFonts w:hint="eastAsia"/>
          <w:snapToGrid w:val="0"/>
          <w:sz w:val="18"/>
          <w:szCs w:val="18"/>
        </w:rPr>
        <w:t>三</w:t>
      </w:r>
      <w:r w:rsidRPr="001C0F19">
        <w:rPr>
          <w:snapToGrid w:val="0"/>
          <w:sz w:val="18"/>
          <w:szCs w:val="18"/>
        </w:rPr>
        <w:t>年</w:t>
      </w:r>
      <w:r>
        <w:rPr>
          <w:rFonts w:hint="eastAsia"/>
          <w:snapToGrid w:val="0"/>
          <w:sz w:val="18"/>
          <w:szCs w:val="18"/>
        </w:rPr>
        <w:t>六</w:t>
      </w:r>
      <w:r w:rsidRPr="001C0F19">
        <w:rPr>
          <w:rFonts w:hint="eastAsia"/>
          <w:snapToGrid w:val="0"/>
          <w:sz w:val="18"/>
          <w:szCs w:val="18"/>
        </w:rPr>
        <w:t>月</w:t>
      </w:r>
      <w:r w:rsidRPr="001C0F19">
        <w:rPr>
          <w:snapToGrid w:val="0"/>
          <w:sz w:val="18"/>
          <w:szCs w:val="18"/>
        </w:rPr>
        <w:t>底，零售銀行的合格貸款、需要關注貸款和特定分類貸款</w:t>
      </w:r>
      <w:r>
        <w:rPr>
          <w:rFonts w:hint="eastAsia"/>
          <w:snapToGrid w:val="0"/>
          <w:sz w:val="18"/>
          <w:szCs w:val="18"/>
        </w:rPr>
        <w:t>(</w:t>
      </w:r>
      <w:r w:rsidRPr="001C0F19">
        <w:rPr>
          <w:snapToGrid w:val="0"/>
          <w:sz w:val="18"/>
          <w:szCs w:val="18"/>
        </w:rPr>
        <w:t>總額</w:t>
      </w:r>
      <w:r>
        <w:rPr>
          <w:rFonts w:hint="eastAsia"/>
          <w:snapToGrid w:val="0"/>
          <w:sz w:val="18"/>
          <w:szCs w:val="18"/>
        </w:rPr>
        <w:t>)</w:t>
      </w:r>
      <w:proofErr w:type="gramStart"/>
      <w:r w:rsidRPr="001C0F19">
        <w:rPr>
          <w:snapToGrid w:val="0"/>
          <w:sz w:val="18"/>
          <w:szCs w:val="18"/>
        </w:rPr>
        <w:t>佔</w:t>
      </w:r>
      <w:proofErr w:type="gramEnd"/>
      <w:r w:rsidRPr="001C0F19">
        <w:rPr>
          <w:snapToGrid w:val="0"/>
          <w:sz w:val="18"/>
          <w:szCs w:val="18"/>
        </w:rPr>
        <w:t>貸款總額的比率分別為</w:t>
      </w:r>
      <w:r w:rsidRPr="001C0F19">
        <w:rPr>
          <w:snapToGrid w:val="0"/>
          <w:sz w:val="18"/>
          <w:szCs w:val="18"/>
        </w:rPr>
        <w:t>96.4</w:t>
      </w:r>
      <w:r>
        <w:rPr>
          <w:rFonts w:hint="eastAsia"/>
          <w:snapToGrid w:val="0"/>
          <w:sz w:val="18"/>
          <w:szCs w:val="18"/>
        </w:rPr>
        <w:t>6</w:t>
      </w:r>
      <w:r w:rsidRPr="001C0F19">
        <w:rPr>
          <w:snapToGrid w:val="0"/>
          <w:sz w:val="18"/>
          <w:szCs w:val="18"/>
        </w:rPr>
        <w:t>%</w:t>
      </w:r>
      <w:r w:rsidRPr="001C0F19">
        <w:rPr>
          <w:rFonts w:hint="eastAsia"/>
          <w:snapToGrid w:val="0"/>
          <w:sz w:val="18"/>
          <w:szCs w:val="18"/>
        </w:rPr>
        <w:t>、</w:t>
      </w:r>
      <w:r w:rsidRPr="001C0F19">
        <w:rPr>
          <w:snapToGrid w:val="0"/>
          <w:sz w:val="18"/>
          <w:szCs w:val="18"/>
        </w:rPr>
        <w:t>2.</w:t>
      </w:r>
      <w:r>
        <w:rPr>
          <w:rFonts w:hint="eastAsia"/>
          <w:snapToGrid w:val="0"/>
          <w:sz w:val="18"/>
          <w:szCs w:val="18"/>
        </w:rPr>
        <w:t>00</w:t>
      </w:r>
      <w:r w:rsidRPr="001C0F19">
        <w:rPr>
          <w:snapToGrid w:val="0"/>
          <w:sz w:val="18"/>
          <w:szCs w:val="18"/>
        </w:rPr>
        <w:t>%</w:t>
      </w:r>
      <w:r w:rsidRPr="001C0F19">
        <w:rPr>
          <w:rFonts w:hint="eastAsia"/>
          <w:snapToGrid w:val="0"/>
          <w:sz w:val="18"/>
          <w:szCs w:val="18"/>
        </w:rPr>
        <w:t>和</w:t>
      </w:r>
      <w:r w:rsidRPr="001C0F19">
        <w:rPr>
          <w:snapToGrid w:val="0"/>
          <w:sz w:val="18"/>
          <w:szCs w:val="18"/>
        </w:rPr>
        <w:t>1.</w:t>
      </w:r>
      <w:r>
        <w:rPr>
          <w:rFonts w:hint="eastAsia"/>
          <w:snapToGrid w:val="0"/>
          <w:sz w:val="18"/>
          <w:szCs w:val="18"/>
        </w:rPr>
        <w:t>55</w:t>
      </w:r>
      <w:r w:rsidRPr="001C0F19">
        <w:rPr>
          <w:snapToGrid w:val="0"/>
          <w:sz w:val="18"/>
          <w:szCs w:val="18"/>
        </w:rPr>
        <w:t>%</w:t>
      </w:r>
      <w:r w:rsidRPr="001C0F19">
        <w:rPr>
          <w:snapToGrid w:val="0"/>
          <w:sz w:val="18"/>
          <w:szCs w:val="18"/>
        </w:rPr>
        <w:t>。</w:t>
      </w:r>
    </w:p>
    <w:p w14:paraId="32DBCB15" w14:textId="77777777" w:rsidR="00495752" w:rsidRPr="007B24D6" w:rsidRDefault="00495752" w:rsidP="00495752"/>
    <w:p w14:paraId="78C3CD0E" w14:textId="503E744C" w:rsidR="00495752" w:rsidRPr="00D9294C" w:rsidRDefault="00495752" w:rsidP="00956005">
      <w:r w:rsidRPr="00721784">
        <w:rPr>
          <w:rFonts w:hint="eastAsia"/>
          <w:b/>
        </w:rPr>
        <w:t>4.1</w:t>
      </w:r>
      <w:r>
        <w:rPr>
          <w:b/>
        </w:rPr>
        <w:t>1</w:t>
      </w:r>
      <w:r w:rsidRPr="00721784">
        <w:rPr>
          <w:b/>
        </w:rPr>
        <w:tab/>
      </w:r>
      <w:r w:rsidRPr="005D2ADE">
        <w:rPr>
          <w:rFonts w:hint="eastAsia"/>
          <w:i/>
        </w:rPr>
        <w:t>離岸人民幣業務</w:t>
      </w:r>
      <w:r>
        <w:rPr>
          <w:rFonts w:hint="eastAsia"/>
        </w:rPr>
        <w:t>在第三</w:t>
      </w:r>
      <w:r w:rsidRPr="005D2ADE">
        <w:rPr>
          <w:rFonts w:hint="eastAsia"/>
        </w:rPr>
        <w:t>季</w:t>
      </w:r>
      <w:r w:rsidR="00BD5624" w:rsidRPr="00BD5624">
        <w:rPr>
          <w:rFonts w:hint="eastAsia"/>
          <w:lang w:eastAsia="zh-HK"/>
        </w:rPr>
        <w:t>普遍</w:t>
      </w:r>
      <w:r w:rsidR="00BD5624" w:rsidRPr="00BD5624">
        <w:rPr>
          <w:rFonts w:hint="eastAsia"/>
          <w:lang w:val="en-GB" w:eastAsia="zh-HK"/>
        </w:rPr>
        <w:t>活躍</w:t>
      </w:r>
      <w:r w:rsidRPr="005D2ADE">
        <w:rPr>
          <w:rFonts w:hint="eastAsia"/>
        </w:rPr>
        <w:t>。經香港銀行處理的人民幣貿易結算總額較</w:t>
      </w:r>
      <w:proofErr w:type="gramStart"/>
      <w:r w:rsidRPr="005D2ADE">
        <w:rPr>
          <w:rFonts w:hint="eastAsia"/>
        </w:rPr>
        <w:t>一</w:t>
      </w:r>
      <w:proofErr w:type="gramEnd"/>
      <w:r w:rsidRPr="005D2ADE">
        <w:rPr>
          <w:rFonts w:hint="eastAsia"/>
        </w:rPr>
        <w:t>年前</w:t>
      </w:r>
      <w:proofErr w:type="gramStart"/>
      <w:r w:rsidR="00783ECB">
        <w:rPr>
          <w:rFonts w:hint="eastAsia"/>
          <w:lang w:eastAsia="zh-HK"/>
        </w:rPr>
        <w:t>飆</w:t>
      </w:r>
      <w:proofErr w:type="gramEnd"/>
      <w:r w:rsidR="00783ECB">
        <w:rPr>
          <w:rFonts w:hint="eastAsia"/>
          <w:lang w:eastAsia="zh-HK"/>
        </w:rPr>
        <w:t>升</w:t>
      </w:r>
      <w:r w:rsidR="000C0C1A">
        <w:t>3</w:t>
      </w:r>
      <w:r w:rsidR="000C0C1A">
        <w:rPr>
          <w:rFonts w:hint="eastAsia"/>
        </w:rPr>
        <w:t>0</w:t>
      </w:r>
      <w:r w:rsidR="00783ECB">
        <w:rPr>
          <w:rFonts w:hint="eastAsia"/>
        </w:rPr>
        <w:t>.</w:t>
      </w:r>
      <w:r w:rsidR="00783ECB">
        <w:t>4</w:t>
      </w:r>
      <w:r w:rsidRPr="005D2ADE">
        <w:t>%</w:t>
      </w:r>
      <w:r w:rsidRPr="005D2ADE">
        <w:rPr>
          <w:rFonts w:hint="eastAsia"/>
        </w:rPr>
        <w:t>至</w:t>
      </w:r>
      <w:r w:rsidR="000C0C1A">
        <w:t>31,458</w:t>
      </w:r>
      <w:r>
        <w:t> </w:t>
      </w:r>
      <w:r>
        <w:rPr>
          <w:rFonts w:hint="eastAsia"/>
        </w:rPr>
        <w:t>億</w:t>
      </w:r>
      <w:r w:rsidRPr="005D2ADE">
        <w:rPr>
          <w:rFonts w:hint="eastAsia"/>
        </w:rPr>
        <w:t>元人民幣。人民幣存款總額</w:t>
      </w:r>
      <w:r w:rsidRPr="005D2ADE">
        <w:t>(</w:t>
      </w:r>
      <w:r w:rsidRPr="005D2ADE">
        <w:rPr>
          <w:rFonts w:hint="eastAsia"/>
        </w:rPr>
        <w:t>包括客戶存款及</w:t>
      </w:r>
      <w:proofErr w:type="gramStart"/>
      <w:r w:rsidRPr="005D2ADE">
        <w:rPr>
          <w:rFonts w:hint="eastAsia"/>
        </w:rPr>
        <w:t>未償</w:t>
      </w:r>
      <w:proofErr w:type="gramEnd"/>
      <w:r w:rsidRPr="005D2ADE">
        <w:rPr>
          <w:rFonts w:hint="eastAsia"/>
        </w:rPr>
        <w:t>還存款證總額</w:t>
      </w:r>
      <w:r w:rsidRPr="005D2ADE">
        <w:t>)</w:t>
      </w:r>
      <w:r w:rsidRPr="005D2ADE">
        <w:rPr>
          <w:rFonts w:hint="eastAsia"/>
        </w:rPr>
        <w:t>較</w:t>
      </w:r>
      <w:proofErr w:type="gramStart"/>
      <w:r>
        <w:rPr>
          <w:rFonts w:hint="eastAsia"/>
        </w:rPr>
        <w:t>六月</w:t>
      </w:r>
      <w:r w:rsidRPr="005D2ADE">
        <w:rPr>
          <w:rFonts w:hint="eastAsia"/>
        </w:rPr>
        <w:t>底</w:t>
      </w:r>
      <w:r w:rsidR="000C0C1A">
        <w:rPr>
          <w:rFonts w:hint="eastAsia"/>
          <w:lang w:eastAsia="zh-HK"/>
        </w:rPr>
        <w:t>微</w:t>
      </w:r>
      <w:r w:rsidR="000C0C1A">
        <w:rPr>
          <w:rFonts w:hint="eastAsia"/>
          <w:lang w:val="en-GB"/>
        </w:rPr>
        <w:t>跌</w:t>
      </w:r>
      <w:proofErr w:type="gramEnd"/>
      <w:r w:rsidR="000C0C1A">
        <w:rPr>
          <w:rFonts w:hint="eastAsia"/>
          <w:lang w:val="en-GB"/>
        </w:rPr>
        <w:t> </w:t>
      </w:r>
      <w:r w:rsidR="000C0C1A">
        <w:rPr>
          <w:lang w:val="en-GB"/>
        </w:rPr>
        <w:t>0.1</w:t>
      </w:r>
      <w:r w:rsidRPr="005D2ADE">
        <w:t>%</w:t>
      </w:r>
      <w:r>
        <w:rPr>
          <w:rFonts w:hint="eastAsia"/>
        </w:rPr>
        <w:t>至九月</w:t>
      </w:r>
      <w:r w:rsidRPr="005D2ADE">
        <w:rPr>
          <w:rFonts w:hint="eastAsia"/>
        </w:rPr>
        <w:t>底</w:t>
      </w:r>
      <w:r>
        <w:rPr>
          <w:rFonts w:hint="eastAsia"/>
        </w:rPr>
        <w:t>的</w:t>
      </w:r>
      <w:r w:rsidR="00125A63">
        <w:t>10,718</w:t>
      </w:r>
      <w:r>
        <w:t> </w:t>
      </w:r>
      <w:r>
        <w:rPr>
          <w:rFonts w:hint="eastAsia"/>
        </w:rPr>
        <w:t>億</w:t>
      </w:r>
      <w:r w:rsidRPr="005D2ADE">
        <w:rPr>
          <w:rFonts w:hint="eastAsia"/>
        </w:rPr>
        <w:t>元人民幣。至於融資活動，</w:t>
      </w:r>
      <w:r>
        <w:rPr>
          <w:rFonts w:hint="eastAsia"/>
          <w:lang w:eastAsia="zh-HK"/>
        </w:rPr>
        <w:t>第</w:t>
      </w:r>
      <w:r>
        <w:rPr>
          <w:rFonts w:hint="eastAsia"/>
        </w:rPr>
        <w:t>三</w:t>
      </w:r>
      <w:r>
        <w:rPr>
          <w:rFonts w:hint="eastAsia"/>
          <w:lang w:eastAsia="zh-HK"/>
        </w:rPr>
        <w:t>季</w:t>
      </w:r>
      <w:r w:rsidRPr="005D2ADE">
        <w:rPr>
          <w:rFonts w:hint="eastAsia"/>
        </w:rPr>
        <w:t>人民幣債券發行</w:t>
      </w:r>
      <w:r>
        <w:rPr>
          <w:rFonts w:hint="eastAsia"/>
          <w:lang w:eastAsia="zh-HK"/>
        </w:rPr>
        <w:t>總</w:t>
      </w:r>
      <w:r w:rsidRPr="005D2ADE">
        <w:rPr>
          <w:rFonts w:hint="eastAsia"/>
        </w:rPr>
        <w:t>額</w:t>
      </w:r>
      <w:r>
        <w:rPr>
          <w:rFonts w:hint="eastAsia"/>
          <w:lang w:eastAsia="zh-HK"/>
        </w:rPr>
        <w:t>為</w:t>
      </w:r>
      <w:r w:rsidR="00515792">
        <w:rPr>
          <w:lang w:eastAsia="zh-HK"/>
        </w:rPr>
        <w:t> </w:t>
      </w:r>
      <w:r w:rsidR="00783ECB">
        <w:rPr>
          <w:rFonts w:hint="eastAsia"/>
        </w:rPr>
        <w:t>653</w:t>
      </w:r>
      <w:r>
        <w:t> </w:t>
      </w:r>
      <w:r>
        <w:rPr>
          <w:rFonts w:hint="eastAsia"/>
        </w:rPr>
        <w:t>億</w:t>
      </w:r>
      <w:r w:rsidRPr="005D2ADE">
        <w:rPr>
          <w:rFonts w:hint="eastAsia"/>
        </w:rPr>
        <w:t>元人民幣</w:t>
      </w:r>
      <w:r w:rsidRPr="00515A5A">
        <w:rPr>
          <w:rFonts w:hint="eastAsia"/>
        </w:rPr>
        <w:t>(</w:t>
      </w:r>
      <w:r w:rsidRPr="00515A5A">
        <w:rPr>
          <w:rFonts w:hint="eastAsia"/>
        </w:rPr>
        <w:t>包括國家財政部發行的</w:t>
      </w:r>
      <w:r w:rsidR="00515792">
        <w:t> </w:t>
      </w:r>
      <w:r w:rsidR="00783ECB">
        <w:rPr>
          <w:rFonts w:hint="eastAsia"/>
        </w:rPr>
        <w:t>120</w:t>
      </w:r>
      <w:r>
        <w:t> </w:t>
      </w:r>
      <w:r w:rsidRPr="00515A5A">
        <w:rPr>
          <w:rFonts w:hint="eastAsia"/>
        </w:rPr>
        <w:t>億元人民幣債券</w:t>
      </w:r>
      <w:r w:rsidRPr="00515A5A">
        <w:rPr>
          <w:rFonts w:hint="eastAsia"/>
        </w:rPr>
        <w:t>)</w:t>
      </w:r>
      <w:r>
        <w:rPr>
          <w:rFonts w:hint="eastAsia"/>
          <w:lang w:eastAsia="zh-HK"/>
        </w:rPr>
        <w:t>，</w:t>
      </w:r>
      <w:r w:rsidRPr="005D2ADE">
        <w:rPr>
          <w:rFonts w:hint="eastAsia"/>
        </w:rPr>
        <w:t>上一季</w:t>
      </w:r>
      <w:r w:rsidR="00A97879" w:rsidRPr="00A97879">
        <w:rPr>
          <w:rFonts w:hint="eastAsia"/>
        </w:rPr>
        <w:t>則</w:t>
      </w:r>
      <w:r w:rsidR="006E3217">
        <w:rPr>
          <w:rFonts w:hint="eastAsia"/>
          <w:lang w:eastAsia="zh-HK"/>
        </w:rPr>
        <w:t>為</w:t>
      </w:r>
      <w:r w:rsidR="00D715B7">
        <w:t> </w:t>
      </w:r>
      <w:r>
        <w:rPr>
          <w:rFonts w:hint="eastAsia"/>
        </w:rPr>
        <w:t>946</w:t>
      </w:r>
      <w:r>
        <w:t> </w:t>
      </w:r>
      <w:r>
        <w:rPr>
          <w:rFonts w:hint="eastAsia"/>
        </w:rPr>
        <w:t>億</w:t>
      </w:r>
      <w:r w:rsidRPr="005D2ADE">
        <w:rPr>
          <w:rFonts w:hint="eastAsia"/>
        </w:rPr>
        <w:t>元人民幣，</w:t>
      </w:r>
      <w:r w:rsidR="00C42C1E">
        <w:rPr>
          <w:rFonts w:hint="eastAsia"/>
          <w:lang w:eastAsia="zh-HK"/>
        </w:rPr>
        <w:t>而</w:t>
      </w:r>
      <w:r w:rsidRPr="005D2ADE">
        <w:rPr>
          <w:rFonts w:hint="eastAsia"/>
        </w:rPr>
        <w:t>人民幣銀行貸款餘額較</w:t>
      </w:r>
      <w:r>
        <w:rPr>
          <w:rFonts w:hint="eastAsia"/>
        </w:rPr>
        <w:t>六月底</w:t>
      </w:r>
      <w:r w:rsidR="00783ECB" w:rsidRPr="00D875A0">
        <w:rPr>
          <w:rFonts w:hint="eastAsia"/>
          <w:lang w:eastAsia="zh-HK"/>
        </w:rPr>
        <w:t>躍</w:t>
      </w:r>
      <w:r w:rsidR="00783ECB">
        <w:rPr>
          <w:rFonts w:hint="eastAsia"/>
          <w:lang w:eastAsia="zh-HK"/>
        </w:rPr>
        <w:t>升</w:t>
      </w:r>
      <w:r w:rsidR="00125A63">
        <w:t>29.1</w:t>
      </w:r>
      <w:r w:rsidRPr="005D2ADE">
        <w:rPr>
          <w:rFonts w:hint="eastAsia"/>
        </w:rPr>
        <w:t>%</w:t>
      </w:r>
      <w:r>
        <w:rPr>
          <w:rFonts w:hint="eastAsia"/>
        </w:rPr>
        <w:t>至九</w:t>
      </w:r>
      <w:r w:rsidRPr="005D2ADE">
        <w:rPr>
          <w:rFonts w:hint="eastAsia"/>
        </w:rPr>
        <w:t>月底</w:t>
      </w:r>
      <w:r>
        <w:rPr>
          <w:rFonts w:hint="eastAsia"/>
        </w:rPr>
        <w:t>的</w:t>
      </w:r>
      <w:r w:rsidR="00125A63">
        <w:t>3,830</w:t>
      </w:r>
      <w:r>
        <w:t> </w:t>
      </w:r>
      <w:r>
        <w:rPr>
          <w:rFonts w:hint="eastAsia"/>
        </w:rPr>
        <w:t>億</w:t>
      </w:r>
      <w:r w:rsidRPr="005D2ADE">
        <w:rPr>
          <w:rFonts w:hint="eastAsia"/>
        </w:rPr>
        <w:t>元人民幣。</w:t>
      </w:r>
    </w:p>
    <w:p w14:paraId="45120F1B" w14:textId="77777777" w:rsidR="00495752" w:rsidRDefault="00495752" w:rsidP="00495752">
      <w:pPr>
        <w:pStyle w:val="afff2"/>
      </w:pPr>
      <w:r w:rsidRPr="00721784">
        <w:rPr>
          <w:rFonts w:hint="eastAsia"/>
          <w:lang w:eastAsia="zh-HK"/>
        </w:rPr>
        <w:lastRenderedPageBreak/>
        <w:t>表</w:t>
      </w:r>
      <w:r>
        <w:rPr>
          <w:rFonts w:hint="eastAsia"/>
          <w:b/>
        </w:rPr>
        <w:t>4</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495752" w:rsidRPr="00C924DF" w14:paraId="318FF52D" w14:textId="77777777" w:rsidTr="00495752">
        <w:trPr>
          <w:trHeight w:val="227"/>
        </w:trPr>
        <w:tc>
          <w:tcPr>
            <w:tcW w:w="1988" w:type="dxa"/>
            <w:gridSpan w:val="2"/>
          </w:tcPr>
          <w:p w14:paraId="60DA6622" w14:textId="77777777" w:rsidR="00495752" w:rsidRPr="00C924DF" w:rsidRDefault="00495752" w:rsidP="00495752">
            <w:pPr>
              <w:keepNext/>
              <w:snapToGrid w:val="0"/>
              <w:spacing w:after="0" w:line="240" w:lineRule="auto"/>
              <w:rPr>
                <w:snapToGrid w:val="0"/>
                <w:spacing w:val="0"/>
                <w:sz w:val="18"/>
                <w:szCs w:val="18"/>
              </w:rPr>
            </w:pPr>
          </w:p>
        </w:tc>
        <w:tc>
          <w:tcPr>
            <w:tcW w:w="1118" w:type="dxa"/>
            <w:vAlign w:val="center"/>
          </w:tcPr>
          <w:p w14:paraId="358D12B3" w14:textId="77777777" w:rsidR="00495752" w:rsidRPr="00C924DF" w:rsidRDefault="00495752" w:rsidP="00495752">
            <w:pPr>
              <w:keepNext/>
              <w:snapToGrid w:val="0"/>
              <w:spacing w:after="0" w:line="240" w:lineRule="auto"/>
              <w:rPr>
                <w:snapToGrid w:val="0"/>
                <w:spacing w:val="0"/>
                <w:sz w:val="18"/>
                <w:szCs w:val="18"/>
                <w:lang w:val="en-GB"/>
              </w:rPr>
            </w:pPr>
          </w:p>
        </w:tc>
        <w:tc>
          <w:tcPr>
            <w:tcW w:w="1118" w:type="dxa"/>
            <w:vAlign w:val="center"/>
          </w:tcPr>
          <w:p w14:paraId="00132989" w14:textId="77777777" w:rsidR="00495752" w:rsidRPr="00C924DF" w:rsidRDefault="00495752" w:rsidP="00495752">
            <w:pPr>
              <w:keepNext/>
              <w:snapToGrid w:val="0"/>
              <w:spacing w:after="0" w:line="240" w:lineRule="auto"/>
              <w:rPr>
                <w:snapToGrid w:val="0"/>
                <w:spacing w:val="0"/>
                <w:sz w:val="18"/>
                <w:szCs w:val="18"/>
                <w:lang w:val="en-GB"/>
              </w:rPr>
            </w:pPr>
          </w:p>
        </w:tc>
        <w:tc>
          <w:tcPr>
            <w:tcW w:w="1119" w:type="dxa"/>
            <w:vAlign w:val="center"/>
          </w:tcPr>
          <w:p w14:paraId="7A2D0B56" w14:textId="77777777" w:rsidR="00495752" w:rsidRPr="00C924DF" w:rsidRDefault="00495752" w:rsidP="00495752">
            <w:pPr>
              <w:keepNext/>
              <w:snapToGrid w:val="0"/>
              <w:spacing w:after="0" w:line="240" w:lineRule="auto"/>
              <w:rPr>
                <w:snapToGrid w:val="0"/>
                <w:spacing w:val="0"/>
                <w:sz w:val="18"/>
                <w:szCs w:val="18"/>
                <w:lang w:val="en-GB"/>
              </w:rPr>
            </w:pPr>
          </w:p>
        </w:tc>
        <w:tc>
          <w:tcPr>
            <w:tcW w:w="2261" w:type="dxa"/>
            <w:gridSpan w:val="2"/>
            <w:vAlign w:val="center"/>
          </w:tcPr>
          <w:p w14:paraId="2D18E6A5" w14:textId="77777777" w:rsidR="00495752" w:rsidRPr="00C924DF" w:rsidRDefault="00495752" w:rsidP="00495752">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u w:val="single"/>
                <w:lang w:val="en-GB"/>
              </w:rPr>
              <w:t>利率</w:t>
            </w:r>
            <w:r w:rsidRPr="00C924DF">
              <w:rPr>
                <w:snapToGrid w:val="0"/>
                <w:spacing w:val="0"/>
                <w:sz w:val="18"/>
                <w:szCs w:val="18"/>
                <w:vertAlign w:val="superscript"/>
                <w:lang w:val="en-GB"/>
              </w:rPr>
              <w:t>(a)</w:t>
            </w:r>
            <w:r>
              <w:rPr>
                <w:rFonts w:hint="eastAsia"/>
                <w:snapToGrid w:val="0"/>
                <w:spacing w:val="0"/>
                <w:sz w:val="18"/>
                <w:szCs w:val="18"/>
                <w:vertAlign w:val="superscript"/>
                <w:lang w:val="en-GB"/>
              </w:rPr>
              <w:t>,</w:t>
            </w:r>
            <w:r w:rsidRPr="00C924DF">
              <w:rPr>
                <w:rFonts w:hint="eastAsia"/>
                <w:snapToGrid w:val="0"/>
                <w:spacing w:val="0"/>
                <w:sz w:val="18"/>
                <w:szCs w:val="18"/>
                <w:vertAlign w:val="superscript"/>
                <w:lang w:val="en-GB"/>
              </w:rPr>
              <w:t>(</w:t>
            </w:r>
            <w:r w:rsidRPr="00C924DF">
              <w:rPr>
                <w:snapToGrid w:val="0"/>
                <w:spacing w:val="0"/>
                <w:sz w:val="18"/>
                <w:szCs w:val="18"/>
                <w:vertAlign w:val="superscript"/>
                <w:lang w:val="en-GB"/>
              </w:rPr>
              <w:t>b</w:t>
            </w:r>
            <w:r w:rsidRPr="00C924DF">
              <w:rPr>
                <w:rFonts w:hint="eastAsia"/>
                <w:snapToGrid w:val="0"/>
                <w:spacing w:val="0"/>
                <w:sz w:val="18"/>
                <w:szCs w:val="18"/>
                <w:vertAlign w:val="superscript"/>
                <w:lang w:val="en-GB"/>
              </w:rPr>
              <w:t>)</w:t>
            </w:r>
          </w:p>
        </w:tc>
        <w:tc>
          <w:tcPr>
            <w:tcW w:w="1130" w:type="dxa"/>
            <w:vAlign w:val="center"/>
          </w:tcPr>
          <w:p w14:paraId="2F55078F" w14:textId="77777777" w:rsidR="00495752" w:rsidRPr="00C924DF" w:rsidRDefault="00495752" w:rsidP="00495752">
            <w:pPr>
              <w:keepNext/>
              <w:snapToGrid w:val="0"/>
              <w:spacing w:after="0" w:line="240" w:lineRule="auto"/>
              <w:rPr>
                <w:snapToGrid w:val="0"/>
                <w:spacing w:val="0"/>
                <w:sz w:val="18"/>
                <w:szCs w:val="18"/>
                <w:lang w:val="en-GB"/>
              </w:rPr>
            </w:pPr>
          </w:p>
        </w:tc>
        <w:tc>
          <w:tcPr>
            <w:tcW w:w="1439" w:type="dxa"/>
            <w:vAlign w:val="center"/>
          </w:tcPr>
          <w:p w14:paraId="6C0FB497" w14:textId="77777777" w:rsidR="00495752" w:rsidRPr="00C924DF" w:rsidRDefault="00495752" w:rsidP="00495752">
            <w:pPr>
              <w:keepNext/>
              <w:snapToGrid w:val="0"/>
              <w:spacing w:after="0" w:line="240" w:lineRule="auto"/>
              <w:rPr>
                <w:snapToGrid w:val="0"/>
                <w:spacing w:val="0"/>
                <w:sz w:val="18"/>
                <w:szCs w:val="18"/>
                <w:lang w:val="en-GB"/>
              </w:rPr>
            </w:pPr>
          </w:p>
        </w:tc>
      </w:tr>
      <w:tr w:rsidR="00495752" w:rsidRPr="00C924DF" w14:paraId="4B85D910" w14:textId="77777777" w:rsidTr="00495752">
        <w:trPr>
          <w:trHeight w:val="227"/>
        </w:trPr>
        <w:tc>
          <w:tcPr>
            <w:tcW w:w="1988" w:type="dxa"/>
            <w:gridSpan w:val="2"/>
          </w:tcPr>
          <w:p w14:paraId="7ABD7D9C" w14:textId="77777777" w:rsidR="00495752" w:rsidRPr="00C924DF" w:rsidRDefault="00495752" w:rsidP="00495752">
            <w:pPr>
              <w:keepNext/>
              <w:snapToGrid w:val="0"/>
              <w:spacing w:after="0" w:line="240" w:lineRule="auto"/>
              <w:rPr>
                <w:snapToGrid w:val="0"/>
                <w:spacing w:val="0"/>
                <w:sz w:val="18"/>
                <w:szCs w:val="18"/>
              </w:rPr>
            </w:pPr>
          </w:p>
        </w:tc>
        <w:tc>
          <w:tcPr>
            <w:tcW w:w="1118" w:type="dxa"/>
            <w:vAlign w:val="center"/>
          </w:tcPr>
          <w:p w14:paraId="5288C7B3" w14:textId="77777777" w:rsidR="00495752" w:rsidRPr="00C924DF" w:rsidRDefault="00495752" w:rsidP="00495752">
            <w:pPr>
              <w:keepNext/>
              <w:snapToGrid w:val="0"/>
              <w:spacing w:after="0" w:line="240" w:lineRule="auto"/>
              <w:rPr>
                <w:snapToGrid w:val="0"/>
                <w:spacing w:val="0"/>
                <w:sz w:val="18"/>
                <w:szCs w:val="18"/>
                <w:lang w:val="en-GB"/>
              </w:rPr>
            </w:pPr>
          </w:p>
        </w:tc>
        <w:tc>
          <w:tcPr>
            <w:tcW w:w="1118" w:type="dxa"/>
            <w:vAlign w:val="center"/>
          </w:tcPr>
          <w:p w14:paraId="64620BF2" w14:textId="77777777" w:rsidR="00495752" w:rsidRPr="00C924DF" w:rsidRDefault="00495752" w:rsidP="00495752">
            <w:pPr>
              <w:keepNext/>
              <w:snapToGrid w:val="0"/>
              <w:spacing w:after="0" w:line="240" w:lineRule="auto"/>
              <w:rPr>
                <w:snapToGrid w:val="0"/>
                <w:spacing w:val="0"/>
                <w:sz w:val="18"/>
                <w:szCs w:val="18"/>
                <w:lang w:val="en-GB"/>
              </w:rPr>
            </w:pPr>
          </w:p>
        </w:tc>
        <w:tc>
          <w:tcPr>
            <w:tcW w:w="1119" w:type="dxa"/>
            <w:vAlign w:val="center"/>
          </w:tcPr>
          <w:p w14:paraId="20712EAA" w14:textId="77777777" w:rsidR="00495752" w:rsidRPr="00C924DF" w:rsidRDefault="00495752" w:rsidP="00495752">
            <w:pPr>
              <w:keepNext/>
              <w:snapToGrid w:val="0"/>
              <w:spacing w:after="0" w:line="240" w:lineRule="auto"/>
              <w:rPr>
                <w:snapToGrid w:val="0"/>
                <w:spacing w:val="0"/>
                <w:sz w:val="18"/>
                <w:szCs w:val="18"/>
                <w:lang w:val="en-GB"/>
              </w:rPr>
            </w:pPr>
          </w:p>
        </w:tc>
        <w:tc>
          <w:tcPr>
            <w:tcW w:w="1130" w:type="dxa"/>
            <w:vAlign w:val="center"/>
          </w:tcPr>
          <w:p w14:paraId="3117EAE1" w14:textId="77777777" w:rsidR="00495752" w:rsidRPr="00C924DF" w:rsidRDefault="00495752" w:rsidP="00495752">
            <w:pPr>
              <w:keepNext/>
              <w:snapToGrid w:val="0"/>
              <w:spacing w:after="0" w:line="240" w:lineRule="auto"/>
              <w:rPr>
                <w:snapToGrid w:val="0"/>
                <w:spacing w:val="0"/>
                <w:sz w:val="18"/>
                <w:szCs w:val="18"/>
                <w:lang w:val="en-GB"/>
              </w:rPr>
            </w:pPr>
          </w:p>
        </w:tc>
        <w:tc>
          <w:tcPr>
            <w:tcW w:w="1131" w:type="dxa"/>
            <w:vAlign w:val="center"/>
          </w:tcPr>
          <w:p w14:paraId="7D9A7946" w14:textId="77777777" w:rsidR="00495752" w:rsidRPr="00C924DF" w:rsidRDefault="00495752" w:rsidP="00495752">
            <w:pPr>
              <w:keepNext/>
              <w:snapToGrid w:val="0"/>
              <w:spacing w:after="0" w:line="240" w:lineRule="auto"/>
              <w:rPr>
                <w:snapToGrid w:val="0"/>
                <w:spacing w:val="0"/>
                <w:sz w:val="18"/>
                <w:szCs w:val="18"/>
                <w:lang w:val="en-GB"/>
              </w:rPr>
            </w:pPr>
          </w:p>
        </w:tc>
        <w:tc>
          <w:tcPr>
            <w:tcW w:w="1130" w:type="dxa"/>
            <w:vMerge w:val="restart"/>
            <w:vAlign w:val="bottom"/>
          </w:tcPr>
          <w:p w14:paraId="2A2B73D5" w14:textId="77777777" w:rsidR="00495752" w:rsidRPr="00C924DF" w:rsidRDefault="00495752" w:rsidP="00495752">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lang w:val="en-GB"/>
              </w:rPr>
              <w:t>經營人民幣</w:t>
            </w:r>
            <w:r w:rsidRPr="00C924DF">
              <w:rPr>
                <w:snapToGrid w:val="0"/>
                <w:spacing w:val="0"/>
                <w:sz w:val="18"/>
                <w:szCs w:val="18"/>
                <w:lang w:val="en-GB"/>
              </w:rPr>
              <w:br/>
            </w:r>
            <w:r w:rsidRPr="00C924DF">
              <w:rPr>
                <w:rFonts w:hint="eastAsia"/>
                <w:snapToGrid w:val="0"/>
                <w:spacing w:val="0"/>
                <w:sz w:val="18"/>
                <w:szCs w:val="18"/>
                <w:lang w:val="en-GB"/>
              </w:rPr>
              <w:t>業務的認可</w:t>
            </w:r>
            <w:r w:rsidRPr="00C924DF">
              <w:rPr>
                <w:snapToGrid w:val="0"/>
                <w:spacing w:val="0"/>
                <w:sz w:val="18"/>
                <w:szCs w:val="18"/>
                <w:lang w:val="en-GB"/>
              </w:rPr>
              <w:br/>
            </w:r>
            <w:r w:rsidRPr="00C924DF">
              <w:rPr>
                <w:rFonts w:hint="eastAsia"/>
                <w:snapToGrid w:val="0"/>
                <w:spacing w:val="0"/>
                <w:sz w:val="18"/>
                <w:szCs w:val="18"/>
                <w:u w:val="single"/>
                <w:lang w:val="en-GB"/>
              </w:rPr>
              <w:t>機構數目</w:t>
            </w:r>
          </w:p>
        </w:tc>
        <w:tc>
          <w:tcPr>
            <w:tcW w:w="1439" w:type="dxa"/>
            <w:vMerge w:val="restart"/>
            <w:vAlign w:val="bottom"/>
          </w:tcPr>
          <w:p w14:paraId="60078087" w14:textId="77777777" w:rsidR="00495752" w:rsidRPr="00C924DF" w:rsidRDefault="00495752" w:rsidP="00495752">
            <w:pPr>
              <w:keepNext/>
              <w:snapToGrid w:val="0"/>
              <w:spacing w:after="0" w:line="240" w:lineRule="auto"/>
              <w:jc w:val="center"/>
              <w:rPr>
                <w:snapToGrid w:val="0"/>
                <w:spacing w:val="0"/>
                <w:sz w:val="18"/>
                <w:szCs w:val="18"/>
                <w:lang w:val="en-GB"/>
              </w:rPr>
            </w:pPr>
          </w:p>
          <w:p w14:paraId="1ADAA631" w14:textId="77777777" w:rsidR="00495752" w:rsidRPr="00C924DF" w:rsidRDefault="00495752" w:rsidP="00495752">
            <w:pPr>
              <w:keepNext/>
              <w:snapToGrid w:val="0"/>
              <w:spacing w:after="0" w:line="240" w:lineRule="auto"/>
              <w:ind w:leftChars="-65" w:left="-1" w:hangingChars="108" w:hanging="194"/>
              <w:jc w:val="center"/>
              <w:rPr>
                <w:snapToGrid w:val="0"/>
                <w:spacing w:val="0"/>
                <w:sz w:val="18"/>
                <w:szCs w:val="18"/>
                <w:lang w:val="en-GB"/>
              </w:rPr>
            </w:pPr>
            <w:r w:rsidRPr="00C924DF">
              <w:rPr>
                <w:rFonts w:hint="eastAsia"/>
                <w:snapToGrid w:val="0"/>
                <w:spacing w:val="0"/>
                <w:sz w:val="18"/>
                <w:szCs w:val="18"/>
                <w:lang w:val="en-GB"/>
              </w:rPr>
              <w:t>人民幣跨境</w:t>
            </w:r>
          </w:p>
          <w:p w14:paraId="512675E6" w14:textId="77777777" w:rsidR="00495752" w:rsidRPr="00C924DF" w:rsidRDefault="00495752" w:rsidP="00495752">
            <w:pPr>
              <w:keepNext/>
              <w:snapToGrid w:val="0"/>
              <w:spacing w:after="0" w:line="240" w:lineRule="auto"/>
              <w:jc w:val="center"/>
              <w:rPr>
                <w:snapToGrid w:val="0"/>
                <w:spacing w:val="0"/>
                <w:sz w:val="18"/>
                <w:szCs w:val="18"/>
                <w:lang w:val="en-GB"/>
              </w:rPr>
            </w:pPr>
            <w:r w:rsidRPr="00C924DF">
              <w:rPr>
                <w:rFonts w:hint="eastAsia"/>
                <w:snapToGrid w:val="0"/>
                <w:spacing w:val="0"/>
                <w:sz w:val="18"/>
                <w:szCs w:val="18"/>
                <w:u w:val="single"/>
                <w:lang w:val="en-GB"/>
              </w:rPr>
              <w:t>貿易結算總額</w:t>
            </w:r>
            <w:r w:rsidRPr="00C924DF">
              <w:rPr>
                <w:snapToGrid w:val="0"/>
                <w:spacing w:val="0"/>
                <w:sz w:val="18"/>
                <w:szCs w:val="18"/>
                <w:vertAlign w:val="superscript"/>
                <w:lang w:val="en-GB"/>
              </w:rPr>
              <w:t>(c)</w:t>
            </w:r>
          </w:p>
        </w:tc>
      </w:tr>
      <w:tr w:rsidR="00495752" w:rsidRPr="00C924DF" w14:paraId="2FC22F5C" w14:textId="77777777" w:rsidTr="00495752">
        <w:tc>
          <w:tcPr>
            <w:tcW w:w="1176" w:type="dxa"/>
          </w:tcPr>
          <w:p w14:paraId="68E512DA" w14:textId="77777777" w:rsidR="00495752" w:rsidRPr="00C924DF" w:rsidRDefault="00495752" w:rsidP="00495752">
            <w:pPr>
              <w:keepNext/>
              <w:snapToGrid w:val="0"/>
              <w:spacing w:after="0" w:line="240" w:lineRule="auto"/>
              <w:rPr>
                <w:snapToGrid w:val="0"/>
                <w:spacing w:val="0"/>
                <w:sz w:val="18"/>
                <w:szCs w:val="18"/>
                <w:u w:val="single"/>
              </w:rPr>
            </w:pPr>
          </w:p>
          <w:p w14:paraId="37111F72" w14:textId="77777777" w:rsidR="00495752" w:rsidRPr="00C924DF" w:rsidRDefault="00495752" w:rsidP="00495752">
            <w:pPr>
              <w:keepNext/>
              <w:snapToGrid w:val="0"/>
              <w:spacing w:after="0" w:line="240" w:lineRule="auto"/>
              <w:rPr>
                <w:snapToGrid w:val="0"/>
                <w:spacing w:val="0"/>
                <w:sz w:val="18"/>
                <w:szCs w:val="18"/>
              </w:rPr>
            </w:pPr>
            <w:r w:rsidRPr="00C924DF">
              <w:rPr>
                <w:snapToGrid w:val="0"/>
                <w:spacing w:val="0"/>
                <w:sz w:val="18"/>
                <w:szCs w:val="18"/>
                <w:u w:val="single"/>
              </w:rPr>
              <w:t>期末計算</w:t>
            </w:r>
          </w:p>
        </w:tc>
        <w:tc>
          <w:tcPr>
            <w:tcW w:w="812" w:type="dxa"/>
          </w:tcPr>
          <w:p w14:paraId="26F0219F" w14:textId="77777777" w:rsidR="00495752" w:rsidRPr="00C924DF" w:rsidRDefault="00495752" w:rsidP="00495752">
            <w:pPr>
              <w:keepNext/>
              <w:snapToGrid w:val="0"/>
              <w:spacing w:after="0" w:line="240" w:lineRule="auto"/>
              <w:rPr>
                <w:snapToGrid w:val="0"/>
                <w:spacing w:val="0"/>
                <w:sz w:val="18"/>
                <w:szCs w:val="18"/>
              </w:rPr>
            </w:pPr>
          </w:p>
        </w:tc>
        <w:tc>
          <w:tcPr>
            <w:tcW w:w="1118" w:type="dxa"/>
          </w:tcPr>
          <w:p w14:paraId="654695FE"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活期及</w:t>
            </w:r>
          </w:p>
          <w:p w14:paraId="5FF52B2E"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u w:val="single"/>
              </w:rPr>
              <w:t>儲蓄存款</w:t>
            </w:r>
          </w:p>
        </w:tc>
        <w:tc>
          <w:tcPr>
            <w:tcW w:w="1118" w:type="dxa"/>
            <w:vAlign w:val="bottom"/>
          </w:tcPr>
          <w:p w14:paraId="5B8671DB" w14:textId="77777777" w:rsidR="00495752" w:rsidRPr="00C924DF" w:rsidRDefault="00495752" w:rsidP="00495752">
            <w:pPr>
              <w:keepNext/>
              <w:autoSpaceDE w:val="0"/>
              <w:autoSpaceDN w:val="0"/>
              <w:snapToGrid w:val="0"/>
              <w:spacing w:after="0" w:line="240" w:lineRule="auto"/>
              <w:jc w:val="center"/>
              <w:rPr>
                <w:snapToGrid w:val="0"/>
                <w:spacing w:val="0"/>
                <w:sz w:val="18"/>
                <w:szCs w:val="18"/>
                <w:u w:val="single"/>
              </w:rPr>
            </w:pPr>
          </w:p>
          <w:p w14:paraId="4FCAB8D9"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u w:val="single"/>
              </w:rPr>
              <w:t>定期存款</w:t>
            </w:r>
          </w:p>
        </w:tc>
        <w:tc>
          <w:tcPr>
            <w:tcW w:w="1119" w:type="dxa"/>
            <w:vAlign w:val="bottom"/>
          </w:tcPr>
          <w:p w14:paraId="2F2231F4" w14:textId="77777777" w:rsidR="00495752" w:rsidRPr="00C924DF" w:rsidRDefault="00495752" w:rsidP="00495752">
            <w:pPr>
              <w:keepNext/>
              <w:autoSpaceDE w:val="0"/>
              <w:autoSpaceDN w:val="0"/>
              <w:snapToGrid w:val="0"/>
              <w:spacing w:after="0" w:line="240" w:lineRule="auto"/>
              <w:jc w:val="center"/>
              <w:rPr>
                <w:snapToGrid w:val="0"/>
                <w:spacing w:val="0"/>
                <w:sz w:val="18"/>
                <w:szCs w:val="18"/>
                <w:u w:val="single"/>
              </w:rPr>
            </w:pPr>
          </w:p>
          <w:p w14:paraId="4DE31E4E"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rFonts w:hint="eastAsia"/>
                <w:snapToGrid w:val="0"/>
                <w:spacing w:val="0"/>
                <w:sz w:val="18"/>
                <w:szCs w:val="18"/>
                <w:u w:val="single"/>
              </w:rPr>
              <w:t>客戶</w:t>
            </w:r>
            <w:r w:rsidRPr="00C924DF">
              <w:rPr>
                <w:snapToGrid w:val="0"/>
                <w:spacing w:val="0"/>
                <w:sz w:val="18"/>
                <w:szCs w:val="18"/>
                <w:u w:val="single"/>
              </w:rPr>
              <w:t>存款</w:t>
            </w:r>
          </w:p>
        </w:tc>
        <w:tc>
          <w:tcPr>
            <w:tcW w:w="1130" w:type="dxa"/>
            <w:vAlign w:val="bottom"/>
          </w:tcPr>
          <w:p w14:paraId="1D0E66D0" w14:textId="77777777" w:rsidR="00495752" w:rsidRPr="00C924DF" w:rsidRDefault="00495752" w:rsidP="00495752">
            <w:pPr>
              <w:keepNext/>
              <w:snapToGrid w:val="0"/>
              <w:spacing w:after="0" w:line="240" w:lineRule="auto"/>
              <w:jc w:val="center"/>
              <w:rPr>
                <w:snapToGrid w:val="0"/>
                <w:spacing w:val="0"/>
                <w:sz w:val="18"/>
                <w:szCs w:val="18"/>
                <w:u w:val="single"/>
              </w:rPr>
            </w:pPr>
          </w:p>
          <w:p w14:paraId="4C8AF02F"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u w:val="single"/>
              </w:rPr>
              <w:t>儲蓄存款</w:t>
            </w:r>
          </w:p>
        </w:tc>
        <w:tc>
          <w:tcPr>
            <w:tcW w:w="1131" w:type="dxa"/>
          </w:tcPr>
          <w:p w14:paraId="092D24E0" w14:textId="77777777" w:rsidR="00495752" w:rsidRPr="00C924DF" w:rsidRDefault="00495752" w:rsidP="00495752">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C924DF">
              <w:rPr>
                <w:snapToGrid w:val="0"/>
                <w:spacing w:val="0"/>
                <w:sz w:val="18"/>
                <w:szCs w:val="18"/>
              </w:rPr>
              <w:t>三個月</w:t>
            </w:r>
            <w:r w:rsidRPr="00C924DF">
              <w:rPr>
                <w:snapToGrid w:val="0"/>
                <w:spacing w:val="0"/>
                <w:sz w:val="18"/>
                <w:szCs w:val="18"/>
                <w:u w:val="single"/>
              </w:rPr>
              <w:br/>
            </w:r>
            <w:r w:rsidRPr="00C924DF">
              <w:rPr>
                <w:snapToGrid w:val="0"/>
                <w:spacing w:val="0"/>
                <w:sz w:val="18"/>
                <w:szCs w:val="18"/>
                <w:u w:val="single"/>
              </w:rPr>
              <w:t>定期存款</w:t>
            </w:r>
          </w:p>
        </w:tc>
        <w:tc>
          <w:tcPr>
            <w:tcW w:w="1130" w:type="dxa"/>
            <w:vMerge/>
          </w:tcPr>
          <w:p w14:paraId="23EC6B23" w14:textId="77777777" w:rsidR="00495752" w:rsidRPr="00C924DF" w:rsidRDefault="00495752" w:rsidP="00495752">
            <w:pPr>
              <w:keepNext/>
              <w:snapToGrid w:val="0"/>
              <w:spacing w:after="0" w:line="240" w:lineRule="auto"/>
              <w:rPr>
                <w:snapToGrid w:val="0"/>
                <w:spacing w:val="0"/>
                <w:sz w:val="18"/>
                <w:szCs w:val="18"/>
              </w:rPr>
            </w:pPr>
          </w:p>
        </w:tc>
        <w:tc>
          <w:tcPr>
            <w:tcW w:w="1439" w:type="dxa"/>
            <w:vMerge/>
          </w:tcPr>
          <w:p w14:paraId="3FD6D550" w14:textId="77777777" w:rsidR="00495752" w:rsidRPr="00C924DF" w:rsidRDefault="00495752" w:rsidP="00495752">
            <w:pPr>
              <w:keepNext/>
              <w:snapToGrid w:val="0"/>
              <w:spacing w:after="0" w:line="240" w:lineRule="auto"/>
              <w:rPr>
                <w:snapToGrid w:val="0"/>
                <w:spacing w:val="0"/>
                <w:sz w:val="18"/>
                <w:szCs w:val="18"/>
              </w:rPr>
            </w:pPr>
          </w:p>
        </w:tc>
      </w:tr>
      <w:tr w:rsidR="00495752" w:rsidRPr="00C924DF" w14:paraId="54E288D0" w14:textId="77777777" w:rsidTr="00495752">
        <w:tc>
          <w:tcPr>
            <w:tcW w:w="1176" w:type="dxa"/>
          </w:tcPr>
          <w:p w14:paraId="479FB955" w14:textId="77777777" w:rsidR="00495752" w:rsidRPr="00C924DF" w:rsidRDefault="00495752" w:rsidP="00495752">
            <w:pPr>
              <w:keepNext/>
              <w:snapToGrid w:val="0"/>
              <w:spacing w:after="0" w:line="240" w:lineRule="auto"/>
              <w:rPr>
                <w:snapToGrid w:val="0"/>
                <w:spacing w:val="0"/>
                <w:sz w:val="18"/>
                <w:szCs w:val="18"/>
              </w:rPr>
            </w:pPr>
          </w:p>
        </w:tc>
        <w:tc>
          <w:tcPr>
            <w:tcW w:w="812" w:type="dxa"/>
          </w:tcPr>
          <w:p w14:paraId="5595D4B5" w14:textId="77777777" w:rsidR="00495752" w:rsidRPr="00C924DF" w:rsidRDefault="00495752" w:rsidP="00495752">
            <w:pPr>
              <w:keepNext/>
              <w:snapToGrid w:val="0"/>
              <w:spacing w:after="0" w:line="240" w:lineRule="auto"/>
              <w:rPr>
                <w:snapToGrid w:val="0"/>
                <w:spacing w:val="0"/>
                <w:sz w:val="18"/>
                <w:szCs w:val="18"/>
              </w:rPr>
            </w:pPr>
          </w:p>
        </w:tc>
        <w:tc>
          <w:tcPr>
            <w:tcW w:w="1118" w:type="dxa"/>
          </w:tcPr>
          <w:p w14:paraId="700E13FE"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6721FB38"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18" w:type="dxa"/>
          </w:tcPr>
          <w:p w14:paraId="1DAF8E9A"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72FE7C10"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19" w:type="dxa"/>
          </w:tcPr>
          <w:p w14:paraId="27EA7504"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6897D006"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c>
          <w:tcPr>
            <w:tcW w:w="1130" w:type="dxa"/>
          </w:tcPr>
          <w:p w14:paraId="23147184"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w:t>
            </w:r>
          </w:p>
        </w:tc>
        <w:tc>
          <w:tcPr>
            <w:tcW w:w="1131" w:type="dxa"/>
          </w:tcPr>
          <w:p w14:paraId="625387AE"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w:t>
            </w:r>
          </w:p>
        </w:tc>
        <w:tc>
          <w:tcPr>
            <w:tcW w:w="1130" w:type="dxa"/>
          </w:tcPr>
          <w:p w14:paraId="3988F6ED" w14:textId="77777777" w:rsidR="00495752" w:rsidRPr="00C924DF" w:rsidRDefault="00495752" w:rsidP="00495752">
            <w:pPr>
              <w:keepNext/>
              <w:snapToGrid w:val="0"/>
              <w:spacing w:after="0" w:line="240" w:lineRule="auto"/>
              <w:jc w:val="center"/>
              <w:rPr>
                <w:snapToGrid w:val="0"/>
                <w:spacing w:val="0"/>
                <w:sz w:val="18"/>
                <w:szCs w:val="18"/>
              </w:rPr>
            </w:pPr>
          </w:p>
        </w:tc>
        <w:tc>
          <w:tcPr>
            <w:tcW w:w="1439" w:type="dxa"/>
          </w:tcPr>
          <w:p w14:paraId="5675BE55" w14:textId="77777777" w:rsidR="00495752" w:rsidRPr="00C924DF" w:rsidRDefault="00495752" w:rsidP="00495752">
            <w:pPr>
              <w:keepNext/>
              <w:autoSpaceDE w:val="0"/>
              <w:autoSpaceDN w:val="0"/>
              <w:snapToGrid w:val="0"/>
              <w:spacing w:after="0" w:line="240" w:lineRule="auto"/>
              <w:jc w:val="center"/>
              <w:rPr>
                <w:snapToGrid w:val="0"/>
                <w:spacing w:val="0"/>
                <w:sz w:val="18"/>
                <w:szCs w:val="18"/>
              </w:rPr>
            </w:pPr>
            <w:r w:rsidRPr="00C924DF">
              <w:rPr>
                <w:snapToGrid w:val="0"/>
                <w:spacing w:val="0"/>
                <w:sz w:val="18"/>
                <w:szCs w:val="18"/>
              </w:rPr>
              <w:t>(</w:t>
            </w:r>
            <w:r w:rsidRPr="00C924DF">
              <w:rPr>
                <w:snapToGrid w:val="0"/>
                <w:spacing w:val="0"/>
                <w:sz w:val="18"/>
                <w:szCs w:val="18"/>
              </w:rPr>
              <w:t>百萬元</w:t>
            </w:r>
          </w:p>
          <w:p w14:paraId="7E13B3B8" w14:textId="77777777" w:rsidR="00495752" w:rsidRPr="00C924DF" w:rsidRDefault="00495752" w:rsidP="00495752">
            <w:pPr>
              <w:keepNext/>
              <w:snapToGrid w:val="0"/>
              <w:spacing w:after="0" w:line="240" w:lineRule="auto"/>
              <w:jc w:val="center"/>
              <w:rPr>
                <w:snapToGrid w:val="0"/>
                <w:spacing w:val="0"/>
                <w:sz w:val="18"/>
                <w:szCs w:val="18"/>
              </w:rPr>
            </w:pPr>
            <w:r w:rsidRPr="00C924DF">
              <w:rPr>
                <w:snapToGrid w:val="0"/>
                <w:spacing w:val="0"/>
                <w:sz w:val="18"/>
                <w:szCs w:val="18"/>
              </w:rPr>
              <w:t>人民幣</w:t>
            </w:r>
            <w:r w:rsidRPr="00C924DF">
              <w:rPr>
                <w:snapToGrid w:val="0"/>
                <w:spacing w:val="0"/>
                <w:sz w:val="18"/>
                <w:szCs w:val="18"/>
              </w:rPr>
              <w:t>)</w:t>
            </w:r>
          </w:p>
        </w:tc>
      </w:tr>
      <w:tr w:rsidR="00495752" w:rsidRPr="00C924DF" w14:paraId="60A1DCFD" w14:textId="77777777" w:rsidTr="00495752">
        <w:trPr>
          <w:trHeight w:val="158"/>
        </w:trPr>
        <w:tc>
          <w:tcPr>
            <w:tcW w:w="1988" w:type="dxa"/>
            <w:gridSpan w:val="2"/>
          </w:tcPr>
          <w:p w14:paraId="11A76DDB"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1118" w:type="dxa"/>
            <w:vAlign w:val="center"/>
          </w:tcPr>
          <w:p w14:paraId="5F2E1950"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068DF918"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0F99B7D5"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172E1D01"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5F1B72CC"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B0FE83B"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6C4CFD64"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495752" w:rsidRPr="00C924DF" w14:paraId="624988E9" w14:textId="77777777" w:rsidTr="00495752">
        <w:tc>
          <w:tcPr>
            <w:tcW w:w="1176" w:type="dxa"/>
          </w:tcPr>
          <w:p w14:paraId="3CA7B2E6" w14:textId="77777777" w:rsidR="00495752" w:rsidRPr="00C924DF" w:rsidRDefault="00495752" w:rsidP="00495752">
            <w:pPr>
              <w:keepNext/>
              <w:tabs>
                <w:tab w:val="left" w:pos="1080"/>
              </w:tabs>
              <w:snapToGrid w:val="0"/>
              <w:spacing w:after="0" w:line="240" w:lineRule="auto"/>
              <w:rPr>
                <w:snapToGrid w:val="0"/>
                <w:spacing w:val="0"/>
                <w:sz w:val="18"/>
                <w:szCs w:val="18"/>
              </w:rPr>
            </w:pPr>
            <w:r w:rsidRPr="00C924DF">
              <w:rPr>
                <w:snapToGrid w:val="0"/>
                <w:spacing w:val="0"/>
                <w:sz w:val="18"/>
                <w:szCs w:val="18"/>
              </w:rPr>
              <w:t>二零</w:t>
            </w:r>
            <w:r w:rsidRPr="00C924DF">
              <w:rPr>
                <w:rFonts w:hAnsi="華康細明體" w:hint="eastAsia"/>
                <w:spacing w:val="0"/>
                <w:sz w:val="18"/>
                <w:szCs w:val="18"/>
              </w:rPr>
              <w:t>二二</w:t>
            </w:r>
            <w:r w:rsidRPr="00C924DF">
              <w:rPr>
                <w:snapToGrid w:val="0"/>
                <w:spacing w:val="0"/>
                <w:sz w:val="18"/>
                <w:szCs w:val="18"/>
              </w:rPr>
              <w:t>年</w:t>
            </w:r>
          </w:p>
        </w:tc>
        <w:tc>
          <w:tcPr>
            <w:tcW w:w="812" w:type="dxa"/>
            <w:vAlign w:val="center"/>
          </w:tcPr>
          <w:p w14:paraId="0886E4FE" w14:textId="77777777" w:rsidR="00495752" w:rsidRPr="00C924DF" w:rsidRDefault="00495752" w:rsidP="00495752">
            <w:pPr>
              <w:keepNext/>
              <w:snapToGrid w:val="0"/>
              <w:spacing w:after="0" w:line="240" w:lineRule="auto"/>
              <w:rPr>
                <w:snapToGrid w:val="0"/>
                <w:spacing w:val="0"/>
                <w:sz w:val="18"/>
                <w:szCs w:val="18"/>
              </w:rPr>
            </w:pPr>
            <w:r w:rsidRPr="00C924DF">
              <w:rPr>
                <w:snapToGrid w:val="0"/>
                <w:spacing w:val="0"/>
                <w:sz w:val="18"/>
                <w:szCs w:val="18"/>
              </w:rPr>
              <w:t>第一季</w:t>
            </w:r>
          </w:p>
        </w:tc>
        <w:tc>
          <w:tcPr>
            <w:tcW w:w="1118" w:type="dxa"/>
            <w:vAlign w:val="center"/>
          </w:tcPr>
          <w:p w14:paraId="3A0BAA08"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272,981</w:t>
            </w:r>
          </w:p>
        </w:tc>
        <w:tc>
          <w:tcPr>
            <w:tcW w:w="1118" w:type="dxa"/>
            <w:vAlign w:val="center"/>
          </w:tcPr>
          <w:p w14:paraId="6C86D2DD"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518,361</w:t>
            </w:r>
          </w:p>
        </w:tc>
        <w:tc>
          <w:tcPr>
            <w:tcW w:w="1119" w:type="dxa"/>
            <w:vAlign w:val="center"/>
          </w:tcPr>
          <w:p w14:paraId="0B545FF3"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791,342</w:t>
            </w:r>
          </w:p>
        </w:tc>
        <w:tc>
          <w:tcPr>
            <w:tcW w:w="1130" w:type="dxa"/>
            <w:vAlign w:val="center"/>
          </w:tcPr>
          <w:p w14:paraId="3EF1A3E7"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5729985A"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71C6A0D0"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146</w:t>
            </w:r>
          </w:p>
        </w:tc>
        <w:tc>
          <w:tcPr>
            <w:tcW w:w="1439" w:type="dxa"/>
            <w:vAlign w:val="center"/>
          </w:tcPr>
          <w:p w14:paraId="6C144FE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2,001,669</w:t>
            </w:r>
          </w:p>
        </w:tc>
      </w:tr>
      <w:tr w:rsidR="00495752" w:rsidRPr="00C924DF" w14:paraId="5A1405E4" w14:textId="77777777" w:rsidTr="00495752">
        <w:tc>
          <w:tcPr>
            <w:tcW w:w="1176" w:type="dxa"/>
          </w:tcPr>
          <w:p w14:paraId="3A163D91"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812" w:type="dxa"/>
          </w:tcPr>
          <w:p w14:paraId="0244C53D" w14:textId="77777777" w:rsidR="00495752" w:rsidRPr="00C924DF" w:rsidRDefault="00495752" w:rsidP="00495752">
            <w:pPr>
              <w:keepNext/>
              <w:snapToGrid w:val="0"/>
              <w:spacing w:after="0" w:line="240" w:lineRule="auto"/>
              <w:rPr>
                <w:snapToGrid w:val="0"/>
                <w:spacing w:val="0"/>
                <w:sz w:val="18"/>
                <w:szCs w:val="18"/>
                <w:lang w:eastAsia="en-US"/>
              </w:rPr>
            </w:pPr>
            <w:r w:rsidRPr="00C924DF">
              <w:rPr>
                <w:snapToGrid w:val="0"/>
                <w:spacing w:val="0"/>
                <w:sz w:val="18"/>
                <w:szCs w:val="18"/>
              </w:rPr>
              <w:t>第二季</w:t>
            </w:r>
          </w:p>
        </w:tc>
        <w:tc>
          <w:tcPr>
            <w:tcW w:w="1118" w:type="dxa"/>
            <w:vAlign w:val="center"/>
          </w:tcPr>
          <w:p w14:paraId="234F554E"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300,012</w:t>
            </w:r>
          </w:p>
        </w:tc>
        <w:tc>
          <w:tcPr>
            <w:tcW w:w="1118" w:type="dxa"/>
            <w:vAlign w:val="center"/>
          </w:tcPr>
          <w:p w14:paraId="35886842"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515,017</w:t>
            </w:r>
          </w:p>
        </w:tc>
        <w:tc>
          <w:tcPr>
            <w:tcW w:w="1119" w:type="dxa"/>
            <w:vAlign w:val="center"/>
          </w:tcPr>
          <w:p w14:paraId="4D146B11"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815,029</w:t>
            </w:r>
          </w:p>
        </w:tc>
        <w:tc>
          <w:tcPr>
            <w:tcW w:w="1130" w:type="dxa"/>
            <w:vAlign w:val="center"/>
          </w:tcPr>
          <w:p w14:paraId="235C42C5"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pacing w:val="0"/>
                <w:sz w:val="18"/>
                <w:szCs w:val="18"/>
                <w:lang w:val="en-GB"/>
              </w:rPr>
              <w:t>0.</w:t>
            </w:r>
            <w:r w:rsidRPr="00C924DF">
              <w:rPr>
                <w:snapToGrid w:val="0"/>
                <w:spacing w:val="0"/>
                <w:sz w:val="18"/>
                <w:szCs w:val="18"/>
                <w:lang w:val="en-GB"/>
              </w:rPr>
              <w:t>16</w:t>
            </w:r>
          </w:p>
        </w:tc>
        <w:tc>
          <w:tcPr>
            <w:tcW w:w="1131" w:type="dxa"/>
            <w:vAlign w:val="center"/>
          </w:tcPr>
          <w:p w14:paraId="257A400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pacing w:val="0"/>
                <w:sz w:val="18"/>
                <w:szCs w:val="18"/>
                <w:lang w:val="en-GB"/>
              </w:rPr>
              <w:t>0.</w:t>
            </w:r>
            <w:r w:rsidRPr="00C924DF">
              <w:rPr>
                <w:snapToGrid w:val="0"/>
                <w:spacing w:val="0"/>
                <w:sz w:val="18"/>
                <w:szCs w:val="18"/>
                <w:lang w:val="en-GB"/>
              </w:rPr>
              <w:t>31</w:t>
            </w:r>
          </w:p>
        </w:tc>
        <w:tc>
          <w:tcPr>
            <w:tcW w:w="1130" w:type="dxa"/>
            <w:vAlign w:val="center"/>
          </w:tcPr>
          <w:p w14:paraId="5DF6484B"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142</w:t>
            </w:r>
          </w:p>
        </w:tc>
        <w:tc>
          <w:tcPr>
            <w:tcW w:w="1439" w:type="dxa"/>
            <w:vAlign w:val="center"/>
          </w:tcPr>
          <w:p w14:paraId="4C404E98"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2,355,747</w:t>
            </w:r>
          </w:p>
        </w:tc>
      </w:tr>
      <w:tr w:rsidR="00495752" w:rsidRPr="00C924DF" w14:paraId="7DF5B434" w14:textId="77777777" w:rsidTr="00495752">
        <w:tc>
          <w:tcPr>
            <w:tcW w:w="1176" w:type="dxa"/>
          </w:tcPr>
          <w:p w14:paraId="4D32F284"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812" w:type="dxa"/>
          </w:tcPr>
          <w:p w14:paraId="368E8101" w14:textId="77777777" w:rsidR="00495752" w:rsidRPr="00C924DF" w:rsidRDefault="00495752" w:rsidP="00495752">
            <w:pPr>
              <w:keepNext/>
              <w:snapToGrid w:val="0"/>
              <w:spacing w:after="0" w:line="240" w:lineRule="auto"/>
              <w:rPr>
                <w:snapToGrid w:val="0"/>
                <w:spacing w:val="0"/>
                <w:sz w:val="18"/>
                <w:szCs w:val="18"/>
              </w:rPr>
            </w:pPr>
            <w:r w:rsidRPr="00C924DF">
              <w:rPr>
                <w:rFonts w:hint="eastAsia"/>
                <w:snapToGrid w:val="0"/>
                <w:spacing w:val="0"/>
                <w:sz w:val="18"/>
                <w:szCs w:val="18"/>
              </w:rPr>
              <w:t>第三季</w:t>
            </w:r>
          </w:p>
        </w:tc>
        <w:tc>
          <w:tcPr>
            <w:tcW w:w="1118" w:type="dxa"/>
            <w:vAlign w:val="center"/>
          </w:tcPr>
          <w:p w14:paraId="13F7CF0B"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331,577</w:t>
            </w:r>
          </w:p>
        </w:tc>
        <w:tc>
          <w:tcPr>
            <w:tcW w:w="1118" w:type="dxa"/>
            <w:vAlign w:val="center"/>
          </w:tcPr>
          <w:p w14:paraId="24CE9E02"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526,128</w:t>
            </w:r>
          </w:p>
        </w:tc>
        <w:tc>
          <w:tcPr>
            <w:tcW w:w="1119" w:type="dxa"/>
            <w:vAlign w:val="center"/>
          </w:tcPr>
          <w:p w14:paraId="2590715E"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857,706</w:t>
            </w:r>
          </w:p>
        </w:tc>
        <w:tc>
          <w:tcPr>
            <w:tcW w:w="1130" w:type="dxa"/>
            <w:vAlign w:val="center"/>
          </w:tcPr>
          <w:p w14:paraId="3159F74B"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6370D169"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7A1E88D3"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143</w:t>
            </w:r>
          </w:p>
        </w:tc>
        <w:tc>
          <w:tcPr>
            <w:tcW w:w="1439" w:type="dxa"/>
            <w:vAlign w:val="center"/>
          </w:tcPr>
          <w:p w14:paraId="00740523"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2,413,273</w:t>
            </w:r>
          </w:p>
        </w:tc>
      </w:tr>
      <w:tr w:rsidR="00495752" w:rsidRPr="00C924DF" w14:paraId="34274AAA" w14:textId="77777777" w:rsidTr="00495752">
        <w:tc>
          <w:tcPr>
            <w:tcW w:w="1176" w:type="dxa"/>
          </w:tcPr>
          <w:p w14:paraId="560F1A57"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812" w:type="dxa"/>
          </w:tcPr>
          <w:p w14:paraId="1C724CC1" w14:textId="77777777" w:rsidR="00495752" w:rsidRPr="00C924DF" w:rsidRDefault="00495752" w:rsidP="00495752">
            <w:pPr>
              <w:keepNext/>
              <w:snapToGrid w:val="0"/>
              <w:spacing w:after="0" w:line="240" w:lineRule="auto"/>
              <w:rPr>
                <w:snapToGrid w:val="0"/>
                <w:spacing w:val="0"/>
                <w:sz w:val="18"/>
                <w:szCs w:val="18"/>
              </w:rPr>
            </w:pPr>
            <w:r w:rsidRPr="00C924DF">
              <w:rPr>
                <w:rFonts w:hint="eastAsia"/>
                <w:snapToGrid w:val="0"/>
                <w:spacing w:val="0"/>
                <w:sz w:val="18"/>
                <w:szCs w:val="18"/>
              </w:rPr>
              <w:t>第四季</w:t>
            </w:r>
          </w:p>
        </w:tc>
        <w:tc>
          <w:tcPr>
            <w:tcW w:w="1118" w:type="dxa"/>
            <w:vAlign w:val="center"/>
          </w:tcPr>
          <w:p w14:paraId="67F75716"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pacing w:val="0"/>
                <w:sz w:val="18"/>
                <w:szCs w:val="18"/>
                <w:lang w:val="en-GB"/>
              </w:rPr>
            </w:pPr>
            <w:r w:rsidRPr="00C924DF">
              <w:rPr>
                <w:snapToGrid w:val="0"/>
                <w:spacing w:val="0"/>
                <w:sz w:val="18"/>
                <w:szCs w:val="18"/>
                <w:lang w:val="en-GB"/>
              </w:rPr>
              <w:t>342,034</w:t>
            </w:r>
          </w:p>
        </w:tc>
        <w:tc>
          <w:tcPr>
            <w:tcW w:w="1118" w:type="dxa"/>
            <w:vAlign w:val="center"/>
          </w:tcPr>
          <w:p w14:paraId="16D4D211"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493,869</w:t>
            </w:r>
          </w:p>
        </w:tc>
        <w:tc>
          <w:tcPr>
            <w:tcW w:w="1119" w:type="dxa"/>
            <w:vAlign w:val="center"/>
          </w:tcPr>
          <w:p w14:paraId="7D8B9F4D"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835,903</w:t>
            </w:r>
          </w:p>
        </w:tc>
        <w:tc>
          <w:tcPr>
            <w:tcW w:w="1130" w:type="dxa"/>
            <w:vAlign w:val="center"/>
          </w:tcPr>
          <w:p w14:paraId="706B57F6"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611A7678"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4F3FCE68"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142</w:t>
            </w:r>
          </w:p>
        </w:tc>
        <w:tc>
          <w:tcPr>
            <w:tcW w:w="1439" w:type="dxa"/>
            <w:vAlign w:val="center"/>
          </w:tcPr>
          <w:p w14:paraId="5DDE4C70"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2,571,442</w:t>
            </w:r>
          </w:p>
        </w:tc>
      </w:tr>
      <w:tr w:rsidR="00495752" w:rsidRPr="00C924DF" w14:paraId="3FC3827A" w14:textId="77777777" w:rsidTr="00495752">
        <w:tc>
          <w:tcPr>
            <w:tcW w:w="1176" w:type="dxa"/>
          </w:tcPr>
          <w:p w14:paraId="62683DC3"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812" w:type="dxa"/>
          </w:tcPr>
          <w:p w14:paraId="54165228" w14:textId="77777777" w:rsidR="00495752" w:rsidRPr="00C924DF" w:rsidRDefault="00495752" w:rsidP="00495752">
            <w:pPr>
              <w:keepNext/>
              <w:snapToGrid w:val="0"/>
              <w:spacing w:after="0" w:line="240" w:lineRule="auto"/>
              <w:rPr>
                <w:snapToGrid w:val="0"/>
                <w:spacing w:val="0"/>
                <w:sz w:val="18"/>
                <w:szCs w:val="18"/>
              </w:rPr>
            </w:pPr>
          </w:p>
        </w:tc>
        <w:tc>
          <w:tcPr>
            <w:tcW w:w="1118" w:type="dxa"/>
            <w:vAlign w:val="center"/>
          </w:tcPr>
          <w:p w14:paraId="775AAD15"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6CAEF5B0"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0F1452E8"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19BD4C66"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0E28AECA"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49C624AB"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179912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495752" w:rsidRPr="00C924DF" w14:paraId="438965C3" w14:textId="77777777" w:rsidTr="00495752">
        <w:tc>
          <w:tcPr>
            <w:tcW w:w="1176" w:type="dxa"/>
          </w:tcPr>
          <w:p w14:paraId="4A716A52" w14:textId="77777777" w:rsidR="00495752" w:rsidRPr="00C924DF" w:rsidRDefault="00495752" w:rsidP="00495752">
            <w:pPr>
              <w:keepNext/>
              <w:tabs>
                <w:tab w:val="left" w:pos="1080"/>
              </w:tabs>
              <w:snapToGrid w:val="0"/>
              <w:spacing w:after="0" w:line="240" w:lineRule="auto"/>
              <w:rPr>
                <w:snapToGrid w:val="0"/>
                <w:spacing w:val="0"/>
                <w:sz w:val="18"/>
                <w:szCs w:val="18"/>
              </w:rPr>
            </w:pPr>
            <w:r w:rsidRPr="00C924DF">
              <w:rPr>
                <w:rFonts w:hint="eastAsia"/>
                <w:snapToGrid w:val="0"/>
                <w:spacing w:val="0"/>
                <w:sz w:val="18"/>
                <w:szCs w:val="18"/>
              </w:rPr>
              <w:t>二零二三年</w:t>
            </w:r>
          </w:p>
        </w:tc>
        <w:tc>
          <w:tcPr>
            <w:tcW w:w="812" w:type="dxa"/>
          </w:tcPr>
          <w:p w14:paraId="7C08AA1F" w14:textId="77777777" w:rsidR="00495752" w:rsidRPr="00C924DF" w:rsidRDefault="00495752" w:rsidP="00495752">
            <w:pPr>
              <w:keepNext/>
              <w:snapToGrid w:val="0"/>
              <w:spacing w:after="0" w:line="240" w:lineRule="auto"/>
              <w:rPr>
                <w:snapToGrid w:val="0"/>
                <w:spacing w:val="0"/>
                <w:sz w:val="18"/>
                <w:szCs w:val="18"/>
              </w:rPr>
            </w:pPr>
            <w:r w:rsidRPr="00C924DF">
              <w:rPr>
                <w:rFonts w:hint="eastAsia"/>
                <w:snapToGrid w:val="0"/>
                <w:spacing w:val="0"/>
                <w:sz w:val="18"/>
                <w:szCs w:val="18"/>
              </w:rPr>
              <w:t>第一季</w:t>
            </w:r>
          </w:p>
        </w:tc>
        <w:tc>
          <w:tcPr>
            <w:tcW w:w="1118" w:type="dxa"/>
            <w:vAlign w:val="center"/>
          </w:tcPr>
          <w:p w14:paraId="73735B66"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319,076</w:t>
            </w:r>
          </w:p>
        </w:tc>
        <w:tc>
          <w:tcPr>
            <w:tcW w:w="1118" w:type="dxa"/>
            <w:vAlign w:val="center"/>
          </w:tcPr>
          <w:p w14:paraId="2B8646E0"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475,018</w:t>
            </w:r>
          </w:p>
        </w:tc>
        <w:tc>
          <w:tcPr>
            <w:tcW w:w="1119" w:type="dxa"/>
            <w:vAlign w:val="center"/>
          </w:tcPr>
          <w:p w14:paraId="5959CBBA"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C924DF">
              <w:rPr>
                <w:snapToGrid w:val="0"/>
                <w:spacing w:val="0"/>
                <w:sz w:val="18"/>
                <w:szCs w:val="18"/>
                <w:lang w:val="en-GB"/>
              </w:rPr>
              <w:t>794,095</w:t>
            </w:r>
          </w:p>
        </w:tc>
        <w:tc>
          <w:tcPr>
            <w:tcW w:w="1130" w:type="dxa"/>
            <w:vAlign w:val="center"/>
          </w:tcPr>
          <w:p w14:paraId="64E97BE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snapToGrid w:val="0"/>
                <w:spacing w:val="0"/>
                <w:sz w:val="18"/>
                <w:szCs w:val="18"/>
                <w:lang w:val="en-GB"/>
              </w:rPr>
              <w:t>0.16</w:t>
            </w:r>
          </w:p>
        </w:tc>
        <w:tc>
          <w:tcPr>
            <w:tcW w:w="1131" w:type="dxa"/>
            <w:vAlign w:val="center"/>
          </w:tcPr>
          <w:p w14:paraId="6C443FBC"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0.31</w:t>
            </w:r>
          </w:p>
        </w:tc>
        <w:tc>
          <w:tcPr>
            <w:tcW w:w="1130" w:type="dxa"/>
            <w:vAlign w:val="center"/>
          </w:tcPr>
          <w:p w14:paraId="114E0D2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napToGrid w:val="0"/>
                <w:spacing w:val="0"/>
                <w:sz w:val="18"/>
                <w:szCs w:val="18"/>
                <w:lang w:val="en-GB"/>
              </w:rPr>
              <w:t>141</w:t>
            </w:r>
          </w:p>
        </w:tc>
        <w:tc>
          <w:tcPr>
            <w:tcW w:w="1439" w:type="dxa"/>
            <w:vAlign w:val="center"/>
          </w:tcPr>
          <w:p w14:paraId="7A5C572D"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924DF">
              <w:rPr>
                <w:snapToGrid w:val="0"/>
                <w:spacing w:val="0"/>
                <w:sz w:val="18"/>
                <w:szCs w:val="18"/>
                <w:lang w:val="en-GB"/>
              </w:rPr>
              <w:t>2,312,566</w:t>
            </w:r>
          </w:p>
        </w:tc>
      </w:tr>
      <w:tr w:rsidR="00495752" w:rsidRPr="00C924DF" w14:paraId="2ABBF8FE" w14:textId="77777777" w:rsidTr="00495752">
        <w:tc>
          <w:tcPr>
            <w:tcW w:w="1176" w:type="dxa"/>
          </w:tcPr>
          <w:p w14:paraId="0911D2F8" w14:textId="77777777" w:rsidR="00495752" w:rsidRPr="00C924DF" w:rsidRDefault="00495752" w:rsidP="00495752">
            <w:pPr>
              <w:keepNext/>
              <w:tabs>
                <w:tab w:val="left" w:pos="1080"/>
              </w:tabs>
              <w:snapToGrid w:val="0"/>
              <w:spacing w:after="0" w:line="240" w:lineRule="auto"/>
              <w:rPr>
                <w:snapToGrid w:val="0"/>
                <w:spacing w:val="0"/>
                <w:sz w:val="18"/>
                <w:szCs w:val="18"/>
              </w:rPr>
            </w:pPr>
          </w:p>
        </w:tc>
        <w:tc>
          <w:tcPr>
            <w:tcW w:w="812" w:type="dxa"/>
          </w:tcPr>
          <w:p w14:paraId="0BD72181" w14:textId="77777777" w:rsidR="00495752" w:rsidRPr="00C924DF" w:rsidRDefault="00495752" w:rsidP="00495752">
            <w:pPr>
              <w:keepNext/>
              <w:snapToGrid w:val="0"/>
              <w:spacing w:after="0" w:line="240" w:lineRule="auto"/>
              <w:rPr>
                <w:snapToGrid w:val="0"/>
                <w:spacing w:val="0"/>
                <w:sz w:val="18"/>
                <w:szCs w:val="18"/>
                <w:lang w:eastAsia="en-US"/>
              </w:rPr>
            </w:pPr>
            <w:r w:rsidRPr="00C924DF">
              <w:rPr>
                <w:snapToGrid w:val="0"/>
                <w:spacing w:val="0"/>
                <w:sz w:val="18"/>
                <w:szCs w:val="18"/>
              </w:rPr>
              <w:t>第二季</w:t>
            </w:r>
          </w:p>
        </w:tc>
        <w:tc>
          <w:tcPr>
            <w:tcW w:w="1118" w:type="dxa"/>
            <w:vAlign w:val="center"/>
          </w:tcPr>
          <w:p w14:paraId="572D082F" w14:textId="77777777" w:rsidR="00495752" w:rsidRPr="00C50124" w:rsidRDefault="00495752" w:rsidP="00495752">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399,974</w:t>
            </w:r>
          </w:p>
        </w:tc>
        <w:tc>
          <w:tcPr>
            <w:tcW w:w="1118" w:type="dxa"/>
            <w:vAlign w:val="center"/>
          </w:tcPr>
          <w:p w14:paraId="759FE75C" w14:textId="77777777" w:rsidR="00495752" w:rsidRPr="00C50124" w:rsidRDefault="00495752" w:rsidP="00495752">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507,327</w:t>
            </w:r>
          </w:p>
        </w:tc>
        <w:tc>
          <w:tcPr>
            <w:tcW w:w="1119" w:type="dxa"/>
            <w:vAlign w:val="center"/>
          </w:tcPr>
          <w:p w14:paraId="127BB108" w14:textId="77777777" w:rsidR="00495752" w:rsidRPr="00C50124" w:rsidRDefault="00495752" w:rsidP="00495752">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C50124">
              <w:rPr>
                <w:bCs/>
                <w:spacing w:val="0"/>
                <w:sz w:val="18"/>
                <w:szCs w:val="18"/>
              </w:rPr>
              <w:t>907,302</w:t>
            </w:r>
          </w:p>
        </w:tc>
        <w:tc>
          <w:tcPr>
            <w:tcW w:w="1130" w:type="dxa"/>
            <w:vAlign w:val="center"/>
          </w:tcPr>
          <w:p w14:paraId="2E433615"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bCs/>
                <w:spacing w:val="0"/>
                <w:sz w:val="18"/>
                <w:szCs w:val="18"/>
              </w:rPr>
              <w:t>0.16</w:t>
            </w:r>
          </w:p>
        </w:tc>
        <w:tc>
          <w:tcPr>
            <w:tcW w:w="1131" w:type="dxa"/>
            <w:vAlign w:val="center"/>
          </w:tcPr>
          <w:p w14:paraId="637E839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bCs/>
                <w:spacing w:val="0"/>
                <w:sz w:val="18"/>
                <w:szCs w:val="18"/>
              </w:rPr>
              <w:t>0.31</w:t>
            </w:r>
          </w:p>
        </w:tc>
        <w:tc>
          <w:tcPr>
            <w:tcW w:w="1130" w:type="dxa"/>
            <w:vAlign w:val="center"/>
          </w:tcPr>
          <w:p w14:paraId="078C22E3"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spacing w:val="0"/>
                <w:sz w:val="18"/>
                <w:szCs w:val="18"/>
              </w:rPr>
              <w:t>141</w:t>
            </w:r>
          </w:p>
        </w:tc>
        <w:tc>
          <w:tcPr>
            <w:tcW w:w="1439" w:type="dxa"/>
            <w:vAlign w:val="center"/>
          </w:tcPr>
          <w:p w14:paraId="262313D1"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C50124">
              <w:rPr>
                <w:bCs/>
                <w:spacing w:val="0"/>
                <w:sz w:val="18"/>
                <w:szCs w:val="18"/>
              </w:rPr>
              <w:t>2,791,750</w:t>
            </w:r>
          </w:p>
        </w:tc>
      </w:tr>
      <w:tr w:rsidR="00FE1366" w:rsidRPr="00C924DF" w14:paraId="7CF76F1C" w14:textId="77777777" w:rsidTr="00866662">
        <w:tc>
          <w:tcPr>
            <w:tcW w:w="1176" w:type="dxa"/>
          </w:tcPr>
          <w:p w14:paraId="084BE75E" w14:textId="77777777" w:rsidR="00FE1366" w:rsidRPr="00C924DF" w:rsidRDefault="00FE1366" w:rsidP="00FE1366">
            <w:pPr>
              <w:keepNext/>
              <w:tabs>
                <w:tab w:val="left" w:pos="1080"/>
              </w:tabs>
              <w:snapToGrid w:val="0"/>
              <w:spacing w:after="0" w:line="240" w:lineRule="auto"/>
              <w:rPr>
                <w:snapToGrid w:val="0"/>
                <w:spacing w:val="0"/>
                <w:sz w:val="18"/>
                <w:szCs w:val="18"/>
              </w:rPr>
            </w:pPr>
          </w:p>
        </w:tc>
        <w:tc>
          <w:tcPr>
            <w:tcW w:w="812" w:type="dxa"/>
          </w:tcPr>
          <w:p w14:paraId="62F7B260" w14:textId="77777777" w:rsidR="00FE1366" w:rsidRPr="00C924DF" w:rsidRDefault="00FE1366" w:rsidP="00FE1366">
            <w:pPr>
              <w:keepNext/>
              <w:snapToGrid w:val="0"/>
              <w:spacing w:after="0" w:line="240" w:lineRule="auto"/>
              <w:rPr>
                <w:snapToGrid w:val="0"/>
                <w:spacing w:val="0"/>
                <w:sz w:val="18"/>
                <w:szCs w:val="18"/>
              </w:rPr>
            </w:pPr>
            <w:r w:rsidRPr="00C924DF">
              <w:rPr>
                <w:rFonts w:hint="eastAsia"/>
                <w:snapToGrid w:val="0"/>
                <w:spacing w:val="0"/>
                <w:sz w:val="18"/>
                <w:szCs w:val="18"/>
              </w:rPr>
              <w:t>第三季</w:t>
            </w:r>
          </w:p>
        </w:tc>
        <w:tc>
          <w:tcPr>
            <w:tcW w:w="1118" w:type="dxa"/>
          </w:tcPr>
          <w:p w14:paraId="5382F3AD" w14:textId="4D54631C" w:rsidR="00FE1366" w:rsidRPr="00C50124" w:rsidRDefault="00FE1366" w:rsidP="00FE136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866662">
              <w:rPr>
                <w:bCs/>
                <w:spacing w:val="0"/>
                <w:sz w:val="18"/>
                <w:szCs w:val="18"/>
              </w:rPr>
              <w:t>361,994</w:t>
            </w:r>
          </w:p>
        </w:tc>
        <w:tc>
          <w:tcPr>
            <w:tcW w:w="1118" w:type="dxa"/>
          </w:tcPr>
          <w:p w14:paraId="61CB15C7" w14:textId="396B11B3" w:rsidR="00FE1366" w:rsidRPr="00C50124" w:rsidRDefault="00FE1366" w:rsidP="00FE136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866662">
              <w:rPr>
                <w:bCs/>
                <w:spacing w:val="0"/>
                <w:sz w:val="18"/>
                <w:szCs w:val="18"/>
              </w:rPr>
              <w:t>590,571</w:t>
            </w:r>
          </w:p>
        </w:tc>
        <w:tc>
          <w:tcPr>
            <w:tcW w:w="1119" w:type="dxa"/>
          </w:tcPr>
          <w:p w14:paraId="470F5CA4" w14:textId="5B92C26A" w:rsidR="00FE1366" w:rsidRPr="00C50124" w:rsidRDefault="00FE1366" w:rsidP="00FE1366">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866662">
              <w:rPr>
                <w:bCs/>
                <w:spacing w:val="0"/>
                <w:sz w:val="18"/>
                <w:szCs w:val="18"/>
              </w:rPr>
              <w:t>952,565</w:t>
            </w:r>
          </w:p>
        </w:tc>
        <w:tc>
          <w:tcPr>
            <w:tcW w:w="1130" w:type="dxa"/>
            <w:vAlign w:val="center"/>
          </w:tcPr>
          <w:p w14:paraId="3361E841" w14:textId="35850A67" w:rsidR="00FE1366" w:rsidRPr="00C924DF" w:rsidRDefault="00FE1366" w:rsidP="00FE1366">
            <w:pPr>
              <w:keepNext/>
              <w:tabs>
                <w:tab w:val="clear" w:pos="936"/>
                <w:tab w:val="clear" w:pos="1560"/>
                <w:tab w:val="clear" w:pos="2184"/>
                <w:tab w:val="clear" w:pos="2808"/>
              </w:tabs>
              <w:snapToGrid w:val="0"/>
              <w:spacing w:after="0" w:line="240" w:lineRule="auto"/>
              <w:ind w:leftChars="-155" w:left="-465" w:rightChars="101" w:right="303"/>
              <w:jc w:val="right"/>
              <w:rPr>
                <w:bCs/>
                <w:spacing w:val="0"/>
                <w:sz w:val="18"/>
                <w:szCs w:val="18"/>
              </w:rPr>
            </w:pPr>
            <w:r>
              <w:rPr>
                <w:bCs/>
                <w:spacing w:val="0"/>
                <w:sz w:val="18"/>
                <w:szCs w:val="18"/>
              </w:rPr>
              <w:t>0.16</w:t>
            </w:r>
          </w:p>
        </w:tc>
        <w:tc>
          <w:tcPr>
            <w:tcW w:w="1131" w:type="dxa"/>
            <w:vAlign w:val="center"/>
          </w:tcPr>
          <w:p w14:paraId="4E17D5F0" w14:textId="58F92C71" w:rsidR="00FE1366" w:rsidRPr="00C924DF" w:rsidRDefault="00FE1366" w:rsidP="00FE1366">
            <w:pPr>
              <w:keepNext/>
              <w:tabs>
                <w:tab w:val="clear" w:pos="936"/>
                <w:tab w:val="clear" w:pos="1560"/>
                <w:tab w:val="clear" w:pos="2184"/>
                <w:tab w:val="clear" w:pos="2808"/>
              </w:tabs>
              <w:snapToGrid w:val="0"/>
              <w:spacing w:after="0" w:line="240" w:lineRule="auto"/>
              <w:ind w:leftChars="-200" w:left="-600" w:rightChars="101" w:right="303"/>
              <w:jc w:val="right"/>
              <w:rPr>
                <w:bCs/>
                <w:spacing w:val="0"/>
                <w:sz w:val="18"/>
                <w:szCs w:val="18"/>
              </w:rPr>
            </w:pPr>
            <w:r>
              <w:rPr>
                <w:bCs/>
                <w:spacing w:val="0"/>
                <w:sz w:val="18"/>
                <w:szCs w:val="18"/>
              </w:rPr>
              <w:t>0.31</w:t>
            </w:r>
          </w:p>
        </w:tc>
        <w:tc>
          <w:tcPr>
            <w:tcW w:w="1130" w:type="dxa"/>
          </w:tcPr>
          <w:p w14:paraId="0377273E" w14:textId="650D21AF" w:rsidR="00FE1366" w:rsidRPr="00C924DF" w:rsidRDefault="00FE1366" w:rsidP="00FE1366">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866662">
              <w:rPr>
                <w:spacing w:val="0"/>
                <w:sz w:val="18"/>
                <w:szCs w:val="18"/>
              </w:rPr>
              <w:t>139</w:t>
            </w:r>
          </w:p>
        </w:tc>
        <w:tc>
          <w:tcPr>
            <w:tcW w:w="1439" w:type="dxa"/>
          </w:tcPr>
          <w:p w14:paraId="0D291AD7" w14:textId="70B48DF7" w:rsidR="00FE1366" w:rsidRPr="00A8495D" w:rsidRDefault="00FE1366" w:rsidP="00FE1366">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866662">
              <w:rPr>
                <w:spacing w:val="0"/>
                <w:sz w:val="18"/>
                <w:szCs w:val="18"/>
              </w:rPr>
              <w:t>3,145,772</w:t>
            </w:r>
          </w:p>
        </w:tc>
      </w:tr>
      <w:tr w:rsidR="00495752" w:rsidRPr="00C924DF" w14:paraId="3B8765AD" w14:textId="77777777" w:rsidTr="00495752">
        <w:trPr>
          <w:trHeight w:val="158"/>
        </w:trPr>
        <w:tc>
          <w:tcPr>
            <w:tcW w:w="1988" w:type="dxa"/>
            <w:gridSpan w:val="2"/>
          </w:tcPr>
          <w:p w14:paraId="3B6E908A" w14:textId="77777777" w:rsidR="00495752" w:rsidRPr="00C924DF" w:rsidRDefault="00495752" w:rsidP="00495752">
            <w:pPr>
              <w:keepNext/>
              <w:tabs>
                <w:tab w:val="left" w:pos="1440"/>
              </w:tabs>
              <w:snapToGrid w:val="0"/>
              <w:spacing w:after="0" w:line="240" w:lineRule="auto"/>
              <w:rPr>
                <w:snapToGrid w:val="0"/>
                <w:spacing w:val="0"/>
                <w:sz w:val="18"/>
                <w:szCs w:val="18"/>
              </w:rPr>
            </w:pPr>
          </w:p>
        </w:tc>
        <w:tc>
          <w:tcPr>
            <w:tcW w:w="1118" w:type="dxa"/>
            <w:vAlign w:val="center"/>
          </w:tcPr>
          <w:p w14:paraId="1BABD248"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9AEC6F6"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311384B0"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54D62C0D"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3764DFF1"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3EFE5A3"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154963D3"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495752" w:rsidRPr="00C924DF" w14:paraId="46E2F2EC" w14:textId="77777777" w:rsidTr="00495752">
        <w:trPr>
          <w:trHeight w:val="158"/>
        </w:trPr>
        <w:tc>
          <w:tcPr>
            <w:tcW w:w="1988" w:type="dxa"/>
            <w:gridSpan w:val="2"/>
          </w:tcPr>
          <w:p w14:paraId="54547763" w14:textId="77777777" w:rsidR="00495752" w:rsidRPr="00C924DF" w:rsidRDefault="00495752" w:rsidP="00495752">
            <w:pPr>
              <w:keepNext/>
              <w:tabs>
                <w:tab w:val="left" w:pos="1440"/>
              </w:tabs>
              <w:snapToGrid w:val="0"/>
              <w:spacing w:after="0" w:line="240" w:lineRule="auto"/>
              <w:rPr>
                <w:snapToGrid w:val="0"/>
                <w:spacing w:val="0"/>
                <w:sz w:val="18"/>
                <w:szCs w:val="18"/>
              </w:rPr>
            </w:pPr>
            <w:r w:rsidRPr="00C924DF">
              <w:rPr>
                <w:rFonts w:hint="eastAsia"/>
                <w:snapToGrid w:val="0"/>
                <w:spacing w:val="0"/>
                <w:sz w:val="18"/>
                <w:szCs w:val="18"/>
              </w:rPr>
              <w:t>二零二三年第</w:t>
            </w:r>
            <w:r>
              <w:rPr>
                <w:rFonts w:hint="eastAsia"/>
                <w:snapToGrid w:val="0"/>
                <w:spacing w:val="0"/>
                <w:sz w:val="18"/>
                <w:szCs w:val="18"/>
              </w:rPr>
              <w:t>三</w:t>
            </w:r>
            <w:r w:rsidRPr="00C924DF">
              <w:rPr>
                <w:rFonts w:hint="eastAsia"/>
                <w:snapToGrid w:val="0"/>
                <w:spacing w:val="0"/>
                <w:sz w:val="18"/>
                <w:szCs w:val="18"/>
              </w:rPr>
              <w:t>季與二零二二年第</w:t>
            </w:r>
            <w:r>
              <w:rPr>
                <w:rFonts w:hint="eastAsia"/>
                <w:snapToGrid w:val="0"/>
                <w:spacing w:val="0"/>
                <w:sz w:val="18"/>
                <w:szCs w:val="18"/>
              </w:rPr>
              <w:t>三</w:t>
            </w:r>
            <w:r w:rsidRPr="00C924DF">
              <w:rPr>
                <w:rFonts w:hint="eastAsia"/>
                <w:snapToGrid w:val="0"/>
                <w:spacing w:val="0"/>
                <w:sz w:val="18"/>
                <w:szCs w:val="18"/>
              </w:rPr>
              <w:t>季比較的增減百分率</w:t>
            </w:r>
          </w:p>
        </w:tc>
        <w:tc>
          <w:tcPr>
            <w:tcW w:w="1118" w:type="dxa"/>
            <w:vAlign w:val="center"/>
          </w:tcPr>
          <w:p w14:paraId="4774ED20" w14:textId="146A55A7"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9.2</w:t>
            </w:r>
          </w:p>
        </w:tc>
        <w:tc>
          <w:tcPr>
            <w:tcW w:w="1118" w:type="dxa"/>
            <w:vAlign w:val="center"/>
          </w:tcPr>
          <w:p w14:paraId="6BB9CE7F" w14:textId="2335E824"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12.2</w:t>
            </w:r>
          </w:p>
        </w:tc>
        <w:tc>
          <w:tcPr>
            <w:tcW w:w="1119" w:type="dxa"/>
            <w:vAlign w:val="center"/>
          </w:tcPr>
          <w:p w14:paraId="5233D13A" w14:textId="6A1940B7"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11.1</w:t>
            </w:r>
          </w:p>
        </w:tc>
        <w:tc>
          <w:tcPr>
            <w:tcW w:w="1130" w:type="dxa"/>
            <w:vAlign w:val="center"/>
          </w:tcPr>
          <w:p w14:paraId="28EE77E9"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131" w:type="dxa"/>
            <w:vAlign w:val="center"/>
          </w:tcPr>
          <w:p w14:paraId="5F7AF751"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130" w:type="dxa"/>
            <w:vAlign w:val="center"/>
          </w:tcPr>
          <w:p w14:paraId="0B6EB7D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C924DF">
              <w:rPr>
                <w:rFonts w:hint="eastAsia"/>
                <w:snapToGrid w:val="0"/>
                <w:spacing w:val="0"/>
                <w:sz w:val="18"/>
                <w:szCs w:val="18"/>
                <w:lang w:val="en-GB"/>
              </w:rPr>
              <w:t>不適用</w:t>
            </w:r>
          </w:p>
        </w:tc>
        <w:tc>
          <w:tcPr>
            <w:tcW w:w="1439" w:type="dxa"/>
            <w:vAlign w:val="center"/>
          </w:tcPr>
          <w:p w14:paraId="318E9B27" w14:textId="1CCA2343" w:rsidR="00495752" w:rsidRPr="00C924DF" w:rsidRDefault="00A8495D"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A8495D">
              <w:rPr>
                <w:snapToGrid w:val="0"/>
                <w:spacing w:val="0"/>
                <w:sz w:val="18"/>
                <w:szCs w:val="18"/>
                <w:lang w:val="en-GB"/>
              </w:rPr>
              <w:t>30.4</w:t>
            </w:r>
          </w:p>
        </w:tc>
      </w:tr>
      <w:tr w:rsidR="00495752" w:rsidRPr="00C924DF" w14:paraId="7CBAD959" w14:textId="77777777" w:rsidTr="00495752">
        <w:trPr>
          <w:trHeight w:val="158"/>
        </w:trPr>
        <w:tc>
          <w:tcPr>
            <w:tcW w:w="1988" w:type="dxa"/>
            <w:gridSpan w:val="2"/>
          </w:tcPr>
          <w:p w14:paraId="0B8E13B7" w14:textId="77777777" w:rsidR="00495752" w:rsidRPr="00C924DF" w:rsidRDefault="00495752" w:rsidP="00495752">
            <w:pPr>
              <w:keepNext/>
              <w:tabs>
                <w:tab w:val="left" w:pos="1440"/>
              </w:tabs>
              <w:snapToGrid w:val="0"/>
              <w:spacing w:after="0" w:line="240" w:lineRule="auto"/>
              <w:rPr>
                <w:snapToGrid w:val="0"/>
                <w:spacing w:val="0"/>
                <w:sz w:val="18"/>
                <w:szCs w:val="18"/>
              </w:rPr>
            </w:pPr>
          </w:p>
        </w:tc>
        <w:tc>
          <w:tcPr>
            <w:tcW w:w="1118" w:type="dxa"/>
            <w:vAlign w:val="center"/>
          </w:tcPr>
          <w:p w14:paraId="64970DFF"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1200EA86"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831C5F6"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3884397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439CA467"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B5BE306"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3F2154B1"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495752" w:rsidRPr="00C924DF" w14:paraId="63DD6FB7" w14:textId="77777777" w:rsidTr="00495752">
        <w:trPr>
          <w:trHeight w:val="158"/>
        </w:trPr>
        <w:tc>
          <w:tcPr>
            <w:tcW w:w="1988" w:type="dxa"/>
            <w:gridSpan w:val="2"/>
            <w:vAlign w:val="center"/>
          </w:tcPr>
          <w:p w14:paraId="27311D60" w14:textId="77777777" w:rsidR="00495752" w:rsidRPr="00C924DF" w:rsidRDefault="00495752" w:rsidP="0049575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szCs w:val="18"/>
              </w:rPr>
            </w:pPr>
            <w:r w:rsidRPr="00C924DF">
              <w:rPr>
                <w:rFonts w:hAnsi="華康細明體" w:hint="eastAsia"/>
                <w:spacing w:val="0"/>
                <w:sz w:val="18"/>
                <w:szCs w:val="18"/>
              </w:rPr>
              <w:t>二零二三年第</w:t>
            </w:r>
            <w:r>
              <w:rPr>
                <w:rFonts w:hAnsi="華康細明體" w:hint="eastAsia"/>
                <w:spacing w:val="0"/>
                <w:sz w:val="18"/>
                <w:szCs w:val="18"/>
              </w:rPr>
              <w:t>三</w:t>
            </w:r>
            <w:r w:rsidRPr="00C924DF">
              <w:rPr>
                <w:rFonts w:hAnsi="華康細明體" w:hint="eastAsia"/>
                <w:spacing w:val="0"/>
                <w:sz w:val="18"/>
                <w:szCs w:val="18"/>
              </w:rPr>
              <w:t>季與二零二三年第</w:t>
            </w:r>
            <w:r>
              <w:rPr>
                <w:rFonts w:hAnsi="華康細明體" w:hint="eastAsia"/>
                <w:spacing w:val="0"/>
                <w:sz w:val="18"/>
                <w:szCs w:val="18"/>
              </w:rPr>
              <w:t>二</w:t>
            </w:r>
            <w:r w:rsidRPr="00C924DF">
              <w:rPr>
                <w:rFonts w:hAnsi="華康細明體" w:hint="eastAsia"/>
                <w:spacing w:val="0"/>
                <w:sz w:val="18"/>
                <w:szCs w:val="18"/>
              </w:rPr>
              <w:t>季比較的增減百分率</w:t>
            </w:r>
          </w:p>
        </w:tc>
        <w:tc>
          <w:tcPr>
            <w:tcW w:w="1118" w:type="dxa"/>
            <w:vAlign w:val="center"/>
          </w:tcPr>
          <w:p w14:paraId="2240B109" w14:textId="7AD942D8"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-9.5</w:t>
            </w:r>
          </w:p>
        </w:tc>
        <w:tc>
          <w:tcPr>
            <w:tcW w:w="1118" w:type="dxa"/>
            <w:vAlign w:val="center"/>
          </w:tcPr>
          <w:p w14:paraId="26D472D9" w14:textId="31D87F51"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16.4</w:t>
            </w:r>
          </w:p>
        </w:tc>
        <w:tc>
          <w:tcPr>
            <w:tcW w:w="1119" w:type="dxa"/>
            <w:vAlign w:val="center"/>
          </w:tcPr>
          <w:p w14:paraId="3F46BABC" w14:textId="0909B5B1" w:rsidR="00495752" w:rsidRPr="00C924DF" w:rsidRDefault="00A8495D"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8495D">
              <w:rPr>
                <w:snapToGrid w:val="0"/>
                <w:spacing w:val="0"/>
                <w:sz w:val="18"/>
                <w:szCs w:val="18"/>
                <w:lang w:val="en-GB"/>
              </w:rPr>
              <w:t>5.0</w:t>
            </w:r>
          </w:p>
        </w:tc>
        <w:tc>
          <w:tcPr>
            <w:tcW w:w="1130" w:type="dxa"/>
            <w:vAlign w:val="center"/>
          </w:tcPr>
          <w:p w14:paraId="17769837"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val="en-GB"/>
              </w:rPr>
            </w:pPr>
            <w:r w:rsidRPr="00C924DF">
              <w:rPr>
                <w:rFonts w:hint="eastAsia"/>
                <w:snapToGrid w:val="0"/>
                <w:spacing w:val="0"/>
                <w:sz w:val="18"/>
                <w:szCs w:val="18"/>
                <w:lang w:val="en-GB"/>
              </w:rPr>
              <w:t>不適用</w:t>
            </w:r>
          </w:p>
        </w:tc>
        <w:tc>
          <w:tcPr>
            <w:tcW w:w="1131" w:type="dxa"/>
            <w:vAlign w:val="center"/>
          </w:tcPr>
          <w:p w14:paraId="3BBA284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val="en-GB"/>
              </w:rPr>
            </w:pPr>
            <w:r w:rsidRPr="00C924DF">
              <w:rPr>
                <w:rFonts w:hint="eastAsia"/>
                <w:snapToGrid w:val="0"/>
                <w:spacing w:val="0"/>
                <w:sz w:val="18"/>
                <w:szCs w:val="18"/>
                <w:lang w:val="en-GB"/>
              </w:rPr>
              <w:t>不適用</w:t>
            </w:r>
          </w:p>
        </w:tc>
        <w:tc>
          <w:tcPr>
            <w:tcW w:w="1130" w:type="dxa"/>
            <w:vAlign w:val="center"/>
          </w:tcPr>
          <w:p w14:paraId="6FA7413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val="en-GB"/>
              </w:rPr>
            </w:pPr>
            <w:r w:rsidRPr="00C924DF">
              <w:rPr>
                <w:rFonts w:hint="eastAsia"/>
                <w:snapToGrid w:val="0"/>
                <w:spacing w:val="0"/>
                <w:sz w:val="18"/>
                <w:szCs w:val="18"/>
                <w:lang w:val="en-GB"/>
              </w:rPr>
              <w:t>不適用</w:t>
            </w:r>
          </w:p>
        </w:tc>
        <w:tc>
          <w:tcPr>
            <w:tcW w:w="1439" w:type="dxa"/>
            <w:vAlign w:val="center"/>
          </w:tcPr>
          <w:p w14:paraId="7E7EDC7C" w14:textId="48D75E2C" w:rsidR="00495752" w:rsidRPr="00C924DF" w:rsidRDefault="00A8495D" w:rsidP="0049575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A8495D">
              <w:rPr>
                <w:snapToGrid w:val="0"/>
                <w:spacing w:val="0"/>
                <w:sz w:val="18"/>
                <w:szCs w:val="18"/>
                <w:lang w:val="en-GB"/>
              </w:rPr>
              <w:t>12.7</w:t>
            </w:r>
          </w:p>
        </w:tc>
      </w:tr>
      <w:tr w:rsidR="00495752" w:rsidRPr="00C924DF" w14:paraId="05386F7B" w14:textId="77777777" w:rsidTr="00495752">
        <w:trPr>
          <w:trHeight w:val="158"/>
        </w:trPr>
        <w:tc>
          <w:tcPr>
            <w:tcW w:w="1988" w:type="dxa"/>
            <w:gridSpan w:val="2"/>
          </w:tcPr>
          <w:p w14:paraId="4113A442" w14:textId="77777777" w:rsidR="00495752" w:rsidRPr="00C924DF" w:rsidRDefault="00495752" w:rsidP="00495752">
            <w:pPr>
              <w:keepNext/>
              <w:tabs>
                <w:tab w:val="left" w:pos="1440"/>
              </w:tabs>
              <w:snapToGrid w:val="0"/>
              <w:spacing w:after="0" w:line="240" w:lineRule="auto"/>
              <w:rPr>
                <w:snapToGrid w:val="0"/>
                <w:spacing w:val="0"/>
                <w:sz w:val="18"/>
                <w:szCs w:val="18"/>
              </w:rPr>
            </w:pPr>
          </w:p>
        </w:tc>
        <w:tc>
          <w:tcPr>
            <w:tcW w:w="1118" w:type="dxa"/>
            <w:vAlign w:val="center"/>
          </w:tcPr>
          <w:p w14:paraId="29915D95"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8BFDC4B"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037307CF"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6EFF4C84"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53274642"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24BF37CE" w14:textId="77777777" w:rsidR="00495752" w:rsidRPr="00C924DF" w:rsidRDefault="00495752" w:rsidP="0049575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6CCADE8" w14:textId="77777777" w:rsidR="00495752" w:rsidRPr="00C924DF" w:rsidRDefault="00495752" w:rsidP="0049575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61197F20" w14:textId="77777777" w:rsidR="00495752" w:rsidRPr="00A37C0C" w:rsidRDefault="00495752" w:rsidP="0049575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2A2EC65E" w14:textId="77777777" w:rsidR="00495752" w:rsidRPr="00A37C0C" w:rsidRDefault="00495752" w:rsidP="0049575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5F7CD286" w14:textId="77777777" w:rsidR="00495752" w:rsidRPr="00A37C0C" w:rsidRDefault="00495752" w:rsidP="00495752">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52A5385E" w14:textId="77777777" w:rsidR="00495752" w:rsidRPr="00F54D59" w:rsidRDefault="00495752" w:rsidP="00495752"/>
    <w:p w14:paraId="27705840" w14:textId="77777777" w:rsidR="00495752" w:rsidRPr="00721784" w:rsidRDefault="00495752" w:rsidP="00495752">
      <w:pPr>
        <w:pStyle w:val="12"/>
      </w:pPr>
      <w:r w:rsidRPr="00503A5F">
        <w:t>債務市場</w:t>
      </w:r>
    </w:p>
    <w:p w14:paraId="1BF64A85" w14:textId="2EBC908C" w:rsidR="00495752" w:rsidRPr="00AC7456" w:rsidRDefault="00495752" w:rsidP="00956005">
      <w:r w:rsidRPr="002647A9">
        <w:rPr>
          <w:b/>
        </w:rPr>
        <w:t>4</w:t>
      </w:r>
      <w:r w:rsidRPr="002647A9">
        <w:rPr>
          <w:b/>
          <w:lang w:val="en-HK"/>
        </w:rPr>
        <w:t>.12</w:t>
      </w:r>
      <w:r w:rsidRPr="00233485">
        <w:rPr>
          <w:lang w:val="en-HK"/>
        </w:rPr>
        <w:tab/>
      </w:r>
      <w:r w:rsidRPr="00233485">
        <w:t>港元</w:t>
      </w:r>
      <w:r w:rsidRPr="00450C24">
        <w:rPr>
          <w:rFonts w:hint="eastAsia"/>
          <w:i/>
        </w:rPr>
        <w:t>債務市場</w:t>
      </w:r>
      <w:r w:rsidRPr="00233485">
        <w:t>方面，</w:t>
      </w:r>
      <w:proofErr w:type="gramStart"/>
      <w:r>
        <w:rPr>
          <w:rFonts w:hint="eastAsia"/>
        </w:rPr>
        <w:t>第三季</w:t>
      </w:r>
      <w:r w:rsidRPr="00233485">
        <w:t>港元</w:t>
      </w:r>
      <w:proofErr w:type="gramEnd"/>
      <w:r w:rsidRPr="00233485">
        <w:t>債券發行總額</w:t>
      </w:r>
      <w:r>
        <w:rPr>
          <w:rFonts w:hint="eastAsia"/>
        </w:rPr>
        <w:t>較上一季上升</w:t>
      </w:r>
      <w:r w:rsidR="00ED3739">
        <w:rPr>
          <w:rFonts w:hint="eastAsia"/>
        </w:rPr>
        <w:t>3.8</w:t>
      </w:r>
      <w:r>
        <w:rPr>
          <w:rFonts w:hint="eastAsia"/>
        </w:rPr>
        <w:t>%</w:t>
      </w:r>
      <w:r>
        <w:rPr>
          <w:rFonts w:hint="eastAsia"/>
        </w:rPr>
        <w:t>至</w:t>
      </w:r>
      <w:r w:rsidR="00372265">
        <w:t> </w:t>
      </w:r>
      <w:r w:rsidR="00ED3739">
        <w:rPr>
          <w:rFonts w:hint="eastAsia"/>
        </w:rPr>
        <w:t>12,578</w:t>
      </w:r>
      <w:r w:rsidR="00372265">
        <w:t> </w:t>
      </w:r>
      <w:r>
        <w:rPr>
          <w:rFonts w:hint="eastAsia"/>
        </w:rPr>
        <w:t>億元，</w:t>
      </w:r>
      <w:r w:rsidRPr="00233485">
        <w:t>當中</w:t>
      </w:r>
      <w:r w:rsidR="00ED3739">
        <w:t>公營</w:t>
      </w:r>
      <w:r w:rsidR="00ED3739">
        <w:rPr>
          <w:rFonts w:hint="eastAsia"/>
          <w:lang w:eastAsia="zh-HK"/>
        </w:rPr>
        <w:t>和</w:t>
      </w:r>
      <w:r w:rsidRPr="00233485">
        <w:t>私營</w:t>
      </w:r>
      <w:r>
        <w:rPr>
          <w:rFonts w:hint="eastAsia"/>
          <w:lang w:eastAsia="zh-HK"/>
        </w:rPr>
        <w:t>機構的債</w:t>
      </w:r>
      <w:r>
        <w:rPr>
          <w:rFonts w:hint="eastAsia"/>
        </w:rPr>
        <w:t>券</w:t>
      </w:r>
      <w:r>
        <w:rPr>
          <w:rFonts w:hint="eastAsia"/>
          <w:lang w:eastAsia="zh-HK"/>
        </w:rPr>
        <w:t>發行額</w:t>
      </w:r>
      <w:r w:rsidR="004E737E" w:rsidRPr="00233485">
        <w:rPr>
          <w:vertAlign w:val="superscript"/>
        </w:rPr>
        <w:t>(</w:t>
      </w:r>
      <w:r w:rsidR="004E737E">
        <w:rPr>
          <w:vertAlign w:val="superscript"/>
        </w:rPr>
        <w:t>6</w:t>
      </w:r>
      <w:r w:rsidR="004E737E" w:rsidRPr="00233485">
        <w:rPr>
          <w:vertAlign w:val="superscript"/>
        </w:rPr>
        <w:t>)</w:t>
      </w:r>
      <w:r>
        <w:rPr>
          <w:rFonts w:hint="eastAsia"/>
          <w:lang w:eastAsia="zh-HK"/>
        </w:rPr>
        <w:t>分別</w:t>
      </w:r>
      <w:r w:rsidR="00BF50D6" w:rsidRPr="00FE32EC">
        <w:rPr>
          <w:rFonts w:hint="eastAsia"/>
          <w:lang w:val="en-GB"/>
        </w:rPr>
        <w:t>增加</w:t>
      </w:r>
      <w:r w:rsidR="00ED3739">
        <w:rPr>
          <w:rFonts w:hint="eastAsia"/>
        </w:rPr>
        <w:t>4.2</w:t>
      </w:r>
      <w:r>
        <w:rPr>
          <w:rFonts w:hint="eastAsia"/>
        </w:rPr>
        <w:t>%</w:t>
      </w:r>
      <w:r>
        <w:rPr>
          <w:rFonts w:hint="eastAsia"/>
          <w:lang w:eastAsia="zh-HK"/>
        </w:rPr>
        <w:t>和</w:t>
      </w:r>
      <w:r w:rsidR="00372265">
        <w:rPr>
          <w:lang w:eastAsia="zh-HK"/>
        </w:rPr>
        <w:t> </w:t>
      </w:r>
      <w:r w:rsidR="00ED3739">
        <w:rPr>
          <w:rFonts w:hint="eastAsia"/>
        </w:rPr>
        <w:t>0.4</w:t>
      </w:r>
      <w:r>
        <w:rPr>
          <w:rFonts w:hint="eastAsia"/>
        </w:rPr>
        <w:t>%</w:t>
      </w:r>
      <w:r w:rsidRPr="00233485">
        <w:t>。港元債券</w:t>
      </w:r>
      <w:proofErr w:type="gramStart"/>
      <w:r w:rsidRPr="00233485">
        <w:t>未償</w:t>
      </w:r>
      <w:proofErr w:type="gramEnd"/>
      <w:r w:rsidRPr="00233485">
        <w:t>還總額</w:t>
      </w:r>
      <w:r>
        <w:rPr>
          <w:rFonts w:hint="eastAsia"/>
          <w:lang w:eastAsia="zh-HK"/>
        </w:rPr>
        <w:t>較</w:t>
      </w:r>
      <w:r>
        <w:rPr>
          <w:rFonts w:hint="eastAsia"/>
        </w:rPr>
        <w:t>六</w:t>
      </w:r>
      <w:r>
        <w:rPr>
          <w:rFonts w:hint="eastAsia"/>
          <w:lang w:eastAsia="zh-HK"/>
        </w:rPr>
        <w:t>月</w:t>
      </w:r>
      <w:r>
        <w:rPr>
          <w:rFonts w:hint="eastAsia"/>
        </w:rPr>
        <w:t>底上升</w:t>
      </w:r>
      <w:r w:rsidR="00372265">
        <w:t> </w:t>
      </w:r>
      <w:r w:rsidR="00FB6788">
        <w:rPr>
          <w:rFonts w:hint="eastAsia"/>
        </w:rPr>
        <w:t>3.5</w:t>
      </w:r>
      <w:r>
        <w:rPr>
          <w:lang w:eastAsia="zh-HK"/>
        </w:rPr>
        <w:t>%</w:t>
      </w:r>
      <w:r>
        <w:rPr>
          <w:rFonts w:hint="eastAsia"/>
        </w:rPr>
        <w:t>至九月底的</w:t>
      </w:r>
      <w:r w:rsidR="00FB6788">
        <w:rPr>
          <w:rFonts w:hint="eastAsia"/>
        </w:rPr>
        <w:t>27,266</w:t>
      </w:r>
      <w:r w:rsidR="00372265">
        <w:t> </w:t>
      </w:r>
      <w:r>
        <w:rPr>
          <w:rFonts w:hint="eastAsia"/>
        </w:rPr>
        <w:t>億元，</w:t>
      </w:r>
      <w:r w:rsidRPr="00233485">
        <w:t>相當於港元</w:t>
      </w:r>
      <w:r w:rsidR="00372265">
        <w:t> </w:t>
      </w:r>
      <w:proofErr w:type="spellStart"/>
      <w:r w:rsidRPr="00233485">
        <w:t>M3</w:t>
      </w:r>
      <w:proofErr w:type="spellEnd"/>
      <w:r w:rsidR="00372265">
        <w:t> </w:t>
      </w:r>
      <w:r w:rsidRPr="00233485">
        <w:t>的</w:t>
      </w:r>
      <w:r w:rsidR="00372265">
        <w:t> </w:t>
      </w:r>
      <w:r w:rsidR="00FB6788">
        <w:rPr>
          <w:rFonts w:hint="eastAsia"/>
        </w:rPr>
        <w:t>33.2</w:t>
      </w:r>
      <w:r w:rsidRPr="00233485">
        <w:t>%</w:t>
      </w:r>
      <w:r w:rsidRPr="00233485">
        <w:t>或整個銀行體系港元單位資產的</w:t>
      </w:r>
      <w:r w:rsidR="00372265">
        <w:t> </w:t>
      </w:r>
      <w:r w:rsidR="00FB6788">
        <w:rPr>
          <w:rFonts w:hint="eastAsia"/>
        </w:rPr>
        <w:t>26.4</w:t>
      </w:r>
      <w:r w:rsidRPr="00233485">
        <w:t>%</w:t>
      </w:r>
      <w:r w:rsidR="002C7D82" w:rsidRPr="00B042C1">
        <w:rPr>
          <w:vertAlign w:val="superscript"/>
        </w:rPr>
        <w:t>(</w:t>
      </w:r>
      <w:r w:rsidR="002C7D82">
        <w:rPr>
          <w:rFonts w:hint="eastAsia"/>
          <w:vertAlign w:val="superscript"/>
        </w:rPr>
        <w:t>7</w:t>
      </w:r>
      <w:r w:rsidR="002C7D82" w:rsidRPr="00B042C1">
        <w:rPr>
          <w:vertAlign w:val="superscript"/>
        </w:rPr>
        <w:t>)</w:t>
      </w:r>
      <w:r w:rsidRPr="00233485">
        <w:t>。</w:t>
      </w:r>
    </w:p>
    <w:p w14:paraId="33DAD45B" w14:textId="3B626009" w:rsidR="00495752" w:rsidRDefault="00495752" w:rsidP="00956005">
      <w:r w:rsidRPr="00233485">
        <w:rPr>
          <w:b/>
        </w:rPr>
        <w:t>4.1</w:t>
      </w:r>
      <w:r>
        <w:rPr>
          <w:b/>
        </w:rPr>
        <w:t>3</w:t>
      </w:r>
      <w:r w:rsidRPr="00233485">
        <w:tab/>
      </w:r>
      <w:r w:rsidRPr="00233485">
        <w:t>政府</w:t>
      </w:r>
      <w:r>
        <w:rPr>
          <w:rFonts w:hint="eastAsia"/>
          <w:lang w:eastAsia="zh-HK"/>
        </w:rPr>
        <w:t>發行的港元</w:t>
      </w:r>
      <w:r>
        <w:t>債券</w:t>
      </w:r>
      <w:r w:rsidRPr="00233485">
        <w:t>方面，當局</w:t>
      </w:r>
      <w:r>
        <w:rPr>
          <w:rFonts w:hint="eastAsia"/>
          <w:lang w:eastAsia="zh-HK"/>
        </w:rPr>
        <w:t>於第三季</w:t>
      </w:r>
      <w:r w:rsidRPr="00233485">
        <w:t>以投標方式</w:t>
      </w:r>
      <w:r>
        <w:rPr>
          <w:rFonts w:hint="eastAsia"/>
          <w:lang w:eastAsia="zh-HK"/>
        </w:rPr>
        <w:t>在政府債</w:t>
      </w:r>
      <w:r>
        <w:rPr>
          <w:rFonts w:hint="eastAsia"/>
        </w:rPr>
        <w:t>券</w:t>
      </w:r>
      <w:r>
        <w:rPr>
          <w:rFonts w:hint="eastAsia"/>
          <w:lang w:eastAsia="zh-HK"/>
        </w:rPr>
        <w:t>計</w:t>
      </w:r>
      <w:r>
        <w:rPr>
          <w:rFonts w:hint="eastAsia"/>
        </w:rPr>
        <w:t>劃</w:t>
      </w:r>
      <w:r>
        <w:rPr>
          <w:rFonts w:hint="eastAsia"/>
          <w:lang w:eastAsia="zh-HK"/>
        </w:rPr>
        <w:t>下</w:t>
      </w:r>
      <w:r w:rsidRPr="00233485">
        <w:t>發行總值</w:t>
      </w:r>
      <w:r w:rsidR="009B7CCA">
        <w:t> </w:t>
      </w:r>
      <w:r>
        <w:rPr>
          <w:rFonts w:hint="eastAsia"/>
        </w:rPr>
        <w:t>35</w:t>
      </w:r>
      <w:r>
        <w:t> </w:t>
      </w:r>
      <w:r w:rsidRPr="00233485">
        <w:t>億元的</w:t>
      </w:r>
      <w:r>
        <w:rPr>
          <w:rFonts w:hint="eastAsia"/>
          <w:lang w:eastAsia="zh-HK"/>
        </w:rPr>
        <w:t>政府</w:t>
      </w:r>
      <w:r w:rsidRPr="00233485">
        <w:t>機構債券</w:t>
      </w:r>
      <w:r>
        <w:rPr>
          <w:rFonts w:hint="eastAsia"/>
          <w:lang w:eastAsia="zh-HK"/>
        </w:rPr>
        <w:t>，並於八月在該</w:t>
      </w:r>
      <w:r w:rsidRPr="00D467A5">
        <w:rPr>
          <w:rFonts w:hint="eastAsia"/>
          <w:lang w:eastAsia="zh-HK"/>
        </w:rPr>
        <w:t>計劃</w:t>
      </w:r>
      <w:r>
        <w:rPr>
          <w:rFonts w:hint="eastAsia"/>
          <w:lang w:eastAsia="zh-HK"/>
        </w:rPr>
        <w:t>下的零售部分</w:t>
      </w:r>
      <w:r w:rsidRPr="00D467A5">
        <w:rPr>
          <w:rFonts w:hint="eastAsia"/>
          <w:lang w:eastAsia="zh-HK"/>
        </w:rPr>
        <w:t>發行總值</w:t>
      </w:r>
      <w:r w:rsidR="009B7CCA">
        <w:rPr>
          <w:lang w:eastAsia="zh-HK"/>
        </w:rPr>
        <w:t> </w:t>
      </w:r>
      <w:r>
        <w:rPr>
          <w:rFonts w:hint="eastAsia"/>
        </w:rPr>
        <w:t>550</w:t>
      </w:r>
      <w:r>
        <w:t> </w:t>
      </w:r>
      <w:r w:rsidRPr="00D467A5">
        <w:rPr>
          <w:rFonts w:hint="eastAsia"/>
          <w:lang w:eastAsia="zh-HK"/>
        </w:rPr>
        <w:t>億元的</w:t>
      </w:r>
      <w:r>
        <w:rPr>
          <w:rFonts w:hint="eastAsia"/>
          <w:lang w:eastAsia="zh-HK"/>
        </w:rPr>
        <w:t>銀色</w:t>
      </w:r>
      <w:r w:rsidRPr="00D467A5">
        <w:rPr>
          <w:rFonts w:hint="eastAsia"/>
          <w:lang w:eastAsia="zh-HK"/>
        </w:rPr>
        <w:t>債券</w:t>
      </w:r>
      <w:r>
        <w:rPr>
          <w:rFonts w:hint="eastAsia"/>
        </w:rPr>
        <w:t>。</w:t>
      </w:r>
      <w:r w:rsidRPr="00233485">
        <w:t>在</w:t>
      </w:r>
      <w:r>
        <w:rPr>
          <w:rFonts w:hint="eastAsia"/>
          <w:lang w:eastAsia="zh-HK"/>
        </w:rPr>
        <w:t>九月</w:t>
      </w:r>
      <w:r w:rsidRPr="00DC0C99">
        <w:rPr>
          <w:rFonts w:hint="eastAsia"/>
        </w:rPr>
        <w:t>底</w:t>
      </w:r>
      <w:r>
        <w:rPr>
          <w:rFonts w:hint="eastAsia"/>
        </w:rPr>
        <w:t>，</w:t>
      </w:r>
      <w:r w:rsidRPr="00233485">
        <w:rPr>
          <w:lang w:eastAsia="zh-HK"/>
        </w:rPr>
        <w:t>政府債券計劃</w:t>
      </w:r>
      <w:r>
        <w:rPr>
          <w:rFonts w:hint="eastAsia"/>
          <w:lang w:eastAsia="zh-HK"/>
        </w:rPr>
        <w:t>和政府綠色債券計劃</w:t>
      </w:r>
      <w:r w:rsidRPr="00233485">
        <w:rPr>
          <w:lang w:eastAsia="zh-HK"/>
        </w:rPr>
        <w:t>下港元債券的</w:t>
      </w:r>
      <w:proofErr w:type="gramStart"/>
      <w:r w:rsidRPr="00233485">
        <w:rPr>
          <w:lang w:eastAsia="zh-HK"/>
        </w:rPr>
        <w:t>未償</w:t>
      </w:r>
      <w:proofErr w:type="gramEnd"/>
      <w:r w:rsidRPr="00233485">
        <w:rPr>
          <w:lang w:eastAsia="zh-HK"/>
        </w:rPr>
        <w:t>還總額</w:t>
      </w:r>
      <w:r w:rsidRPr="00233485">
        <w:t>為</w:t>
      </w:r>
      <w:r w:rsidR="009B7CCA">
        <w:t> </w:t>
      </w:r>
      <w:r>
        <w:rPr>
          <w:rFonts w:hint="eastAsia"/>
        </w:rPr>
        <w:t>2</w:t>
      </w:r>
      <w:r w:rsidRPr="00233485">
        <w:t>,</w:t>
      </w:r>
      <w:r>
        <w:rPr>
          <w:rFonts w:hint="eastAsia"/>
        </w:rPr>
        <w:t>889</w:t>
      </w:r>
      <w:r>
        <w:t> </w:t>
      </w:r>
      <w:r w:rsidRPr="00233485">
        <w:t>億元，包括</w:t>
      </w:r>
      <w:r w:rsidRPr="00233485">
        <w:rPr>
          <w:lang w:eastAsia="zh-HK"/>
        </w:rPr>
        <w:t>政府債券計劃下</w:t>
      </w:r>
      <w:r w:rsidR="009B7CCA">
        <w:rPr>
          <w:lang w:eastAsia="zh-HK"/>
        </w:rPr>
        <w:t> </w:t>
      </w:r>
      <w:r w:rsidRPr="00233485">
        <w:t>1</w:t>
      </w:r>
      <w:r>
        <w:rPr>
          <w:rFonts w:hint="eastAsia"/>
        </w:rPr>
        <w:t>7</w:t>
      </w:r>
      <w:r>
        <w:t> </w:t>
      </w:r>
      <w:r w:rsidRPr="00233485">
        <w:t>項總值</w:t>
      </w:r>
      <w:r w:rsidR="009B7CCA">
        <w:t> </w:t>
      </w:r>
      <w:r>
        <w:rPr>
          <w:rFonts w:hint="eastAsia"/>
        </w:rPr>
        <w:t>935</w:t>
      </w:r>
      <w:r>
        <w:t> </w:t>
      </w:r>
      <w:r>
        <w:t>億元的機構債券</w:t>
      </w:r>
      <w:r>
        <w:rPr>
          <w:rFonts w:hint="eastAsia"/>
          <w:lang w:eastAsia="zh-HK"/>
        </w:rPr>
        <w:t>和六</w:t>
      </w:r>
      <w:r w:rsidRPr="00233485">
        <w:t>項總值</w:t>
      </w:r>
      <w:r w:rsidR="009B7CCA">
        <w:t> </w:t>
      </w:r>
      <w:r>
        <w:rPr>
          <w:rFonts w:hint="eastAsia"/>
        </w:rPr>
        <w:t>1,746</w:t>
      </w:r>
      <w:r>
        <w:t> </w:t>
      </w:r>
      <w:r w:rsidRPr="00233485">
        <w:t>億元的零售債券</w:t>
      </w:r>
      <w:r w:rsidRPr="00233485">
        <w:t>(</w:t>
      </w:r>
      <w:r>
        <w:rPr>
          <w:rFonts w:hint="eastAsia"/>
          <w:lang w:eastAsia="zh-HK"/>
        </w:rPr>
        <w:t>兩</w:t>
      </w:r>
      <w:r w:rsidRPr="00233485">
        <w:t>項</w:t>
      </w:r>
      <w:r w:rsidR="00125D2E">
        <w:t> </w:t>
      </w:r>
      <w:proofErr w:type="spellStart"/>
      <w:r w:rsidRPr="00233485">
        <w:t>iBond</w:t>
      </w:r>
      <w:proofErr w:type="spellEnd"/>
      <w:r>
        <w:rPr>
          <w:rFonts w:hint="eastAsia"/>
          <w:lang w:eastAsia="zh-HK"/>
        </w:rPr>
        <w:t>和四</w:t>
      </w:r>
      <w:r w:rsidRPr="00233485">
        <w:t>項</w:t>
      </w:r>
      <w:r w:rsidRPr="00C31E2D">
        <w:rPr>
          <w:rFonts w:hint="eastAsia"/>
        </w:rPr>
        <w:t>銀色債券</w:t>
      </w:r>
      <w:r w:rsidRPr="00C31E2D">
        <w:t>)</w:t>
      </w:r>
      <w:r w:rsidRPr="00733DAE">
        <w:rPr>
          <w:rFonts w:hint="eastAsia"/>
        </w:rPr>
        <w:t>，以及</w:t>
      </w:r>
      <w:r>
        <w:rPr>
          <w:rFonts w:hint="eastAsia"/>
          <w:lang w:eastAsia="zh-HK"/>
        </w:rPr>
        <w:t>政府綠色債券計劃</w:t>
      </w:r>
      <w:r w:rsidRPr="00233485">
        <w:rPr>
          <w:lang w:eastAsia="zh-HK"/>
        </w:rPr>
        <w:t>下</w:t>
      </w:r>
      <w:r>
        <w:rPr>
          <w:rFonts w:hint="eastAsia"/>
          <w:lang w:eastAsia="zh-HK"/>
        </w:rPr>
        <w:t>一項</w:t>
      </w:r>
      <w:r w:rsidRPr="00233485">
        <w:t>總值</w:t>
      </w:r>
      <w:r w:rsidR="009B7CCA">
        <w:t> </w:t>
      </w:r>
      <w:r>
        <w:rPr>
          <w:rFonts w:hint="eastAsia"/>
        </w:rPr>
        <w:t>200</w:t>
      </w:r>
      <w:r>
        <w:t> </w:t>
      </w:r>
      <w:r w:rsidRPr="00233485">
        <w:t>億元的零售債券</w:t>
      </w:r>
      <w:r>
        <w:rPr>
          <w:rFonts w:hint="eastAsia"/>
          <w:lang w:eastAsia="zh-HK"/>
        </w:rPr>
        <w:t>和一項</w:t>
      </w:r>
      <w:r w:rsidRPr="00233485">
        <w:t>總值</w:t>
      </w:r>
      <w:r w:rsidR="008F3B5E">
        <w:t> </w:t>
      </w:r>
      <w:r>
        <w:rPr>
          <w:rFonts w:hint="eastAsia"/>
        </w:rPr>
        <w:t>8</w:t>
      </w:r>
      <w:r>
        <w:t> </w:t>
      </w:r>
      <w:r w:rsidRPr="00233485">
        <w:t>億元的</w:t>
      </w:r>
      <w:r w:rsidRPr="00EA483B">
        <w:rPr>
          <w:rFonts w:hint="eastAsia"/>
          <w:lang w:eastAsia="zh-HK"/>
        </w:rPr>
        <w:t>代幣化</w:t>
      </w:r>
      <w:r w:rsidRPr="0021604B">
        <w:rPr>
          <w:rFonts w:hint="eastAsia"/>
          <w:lang w:eastAsia="zh-HK"/>
        </w:rPr>
        <w:t>機構債券</w:t>
      </w:r>
      <w:r>
        <w:rPr>
          <w:rFonts w:hint="eastAsia"/>
          <w:lang w:eastAsia="zh-HK"/>
        </w:rPr>
        <w:t>。</w:t>
      </w:r>
      <w:r w:rsidRPr="00733DAE">
        <w:rPr>
          <w:rFonts w:hint="eastAsia"/>
          <w:lang w:val="en-GB"/>
        </w:rPr>
        <w:t>以</w:t>
      </w:r>
      <w:r>
        <w:rPr>
          <w:rFonts w:hint="eastAsia"/>
          <w:lang w:val="en-GB" w:eastAsia="zh-HK"/>
        </w:rPr>
        <w:t>其</w:t>
      </w:r>
      <w:r>
        <w:rPr>
          <w:rFonts w:hint="eastAsia"/>
          <w:lang w:val="en-GB"/>
        </w:rPr>
        <w:t>他</w:t>
      </w:r>
      <w:r w:rsidRPr="006E16A0">
        <w:rPr>
          <w:rFonts w:hint="eastAsia"/>
          <w:lang w:val="en-GB"/>
        </w:rPr>
        <w:t>貨</w:t>
      </w:r>
      <w:r w:rsidRPr="00733DAE">
        <w:rPr>
          <w:rFonts w:hint="eastAsia"/>
          <w:lang w:val="en-GB"/>
        </w:rPr>
        <w:t>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在九月底，</w:t>
      </w:r>
      <w:r w:rsidRPr="00733DAE">
        <w:rPr>
          <w:rFonts w:hint="eastAsia"/>
          <w:lang w:eastAsia="zh-HK"/>
        </w:rPr>
        <w:t>在</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有一批</w:t>
      </w:r>
      <w:r w:rsidRPr="00233485">
        <w:t>發行額為</w:t>
      </w:r>
      <w:r w:rsidR="009B7CCA">
        <w:t> </w:t>
      </w:r>
      <w:r w:rsidRPr="00233485">
        <w:t>10 </w:t>
      </w:r>
      <w:r w:rsidRPr="00233485">
        <w:t>億美元</w:t>
      </w:r>
      <w:r>
        <w:rPr>
          <w:rFonts w:hint="eastAsia"/>
        </w:rPr>
        <w:t>的</w:t>
      </w:r>
      <w:r w:rsidRPr="00233485">
        <w:t>伊斯蘭債券尚未償還</w:t>
      </w:r>
      <w:r>
        <w:rPr>
          <w:rFonts w:hint="eastAsia"/>
          <w:lang w:eastAsia="zh-HK"/>
        </w:rPr>
        <w:t>，而在政府綠色債</w:t>
      </w:r>
      <w:r>
        <w:rPr>
          <w:rFonts w:hint="eastAsia"/>
        </w:rPr>
        <w:t>券</w:t>
      </w:r>
      <w:r>
        <w:rPr>
          <w:rFonts w:hint="eastAsia"/>
          <w:lang w:eastAsia="zh-HK"/>
        </w:rPr>
        <w:t>計</w:t>
      </w:r>
      <w:r>
        <w:rPr>
          <w:rFonts w:hint="eastAsia"/>
        </w:rPr>
        <w:t>劃</w:t>
      </w:r>
      <w:r>
        <w:rPr>
          <w:rFonts w:hint="eastAsia"/>
          <w:lang w:eastAsia="zh-HK"/>
        </w:rPr>
        <w:t>下也有約</w:t>
      </w:r>
      <w:r>
        <w:rPr>
          <w:rFonts w:hint="eastAsia"/>
        </w:rPr>
        <w:t>190</w:t>
      </w:r>
      <w:r>
        <w:t> </w:t>
      </w:r>
      <w:r>
        <w:rPr>
          <w:rFonts w:hint="eastAsia"/>
          <w:lang w:eastAsia="zh-HK"/>
        </w:rPr>
        <w:t>億美元</w:t>
      </w:r>
      <w:r w:rsidR="00FA5AEF">
        <w:rPr>
          <w:rFonts w:hint="eastAsia"/>
          <w:lang w:eastAsia="zh-HK"/>
        </w:rPr>
        <w:t>等值</w:t>
      </w:r>
      <w:r>
        <w:rPr>
          <w:rFonts w:hint="eastAsia"/>
          <w:lang w:eastAsia="zh-HK"/>
        </w:rPr>
        <w:t>的綠色機構債</w:t>
      </w:r>
      <w:r>
        <w:rPr>
          <w:rFonts w:hint="eastAsia"/>
        </w:rPr>
        <w:t>券</w:t>
      </w:r>
      <w:r w:rsidRPr="00233485">
        <w:t>尚未償還。</w:t>
      </w:r>
    </w:p>
    <w:p w14:paraId="5C7150C5" w14:textId="77777777" w:rsidR="00495752" w:rsidRPr="001118A1" w:rsidRDefault="00495752" w:rsidP="00495752">
      <w:pPr>
        <w:pStyle w:val="afff2"/>
      </w:pPr>
      <w:r w:rsidRPr="001B5185">
        <w:rPr>
          <w:rFonts w:cs="微軟正黑體" w:hint="eastAsia"/>
        </w:rPr>
        <w:lastRenderedPageBreak/>
        <w:t>表</w:t>
      </w:r>
      <w:r>
        <w:rPr>
          <w:rFonts w:cs="TimesNewRomanPS-BoldMT" w:hint="eastAsia"/>
          <w:b/>
          <w:bCs/>
        </w:rPr>
        <w:t>4</w:t>
      </w:r>
      <w:r w:rsidRPr="001B5185">
        <w:rPr>
          <w:rFonts w:cs="TimesNewRomanPS-BoldMT"/>
          <w:b/>
          <w:bCs/>
        </w:rPr>
        <w:t>.5</w:t>
      </w:r>
      <w:r w:rsidRPr="001118A1">
        <w:rPr>
          <w:rFonts w:hint="eastAsia"/>
          <w:b/>
        </w:rPr>
        <w:t>：</w:t>
      </w:r>
      <w:r w:rsidRPr="001118A1">
        <w:rPr>
          <w:rFonts w:hint="eastAsia"/>
        </w:rPr>
        <w:t>新發行及</w:t>
      </w:r>
      <w:proofErr w:type="gramStart"/>
      <w:r w:rsidRPr="001118A1">
        <w:rPr>
          <w:rFonts w:hint="eastAsia"/>
        </w:rPr>
        <w:t>未償</w:t>
      </w:r>
      <w:proofErr w:type="gramEnd"/>
      <w:r w:rsidRPr="001118A1">
        <w:rPr>
          <w:rFonts w:hint="eastAsia"/>
        </w:rPr>
        <w:t>還的港元債券總額</w:t>
      </w:r>
      <w:r w:rsidRPr="001B5185">
        <w:rPr>
          <w:b/>
          <w:bCs/>
        </w:rPr>
        <w:t>(</w:t>
      </w:r>
      <w:r w:rsidRPr="001118A1">
        <w:rPr>
          <w:rFonts w:hint="eastAsia"/>
        </w:rPr>
        <w:t>十億元</w:t>
      </w:r>
      <w:r w:rsidRPr="001B5185">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88"/>
        <w:gridCol w:w="689"/>
        <w:gridCol w:w="1105"/>
        <w:gridCol w:w="837"/>
        <w:gridCol w:w="926"/>
        <w:gridCol w:w="851"/>
      </w:tblGrid>
      <w:tr w:rsidR="00495752" w:rsidRPr="00042FFC" w14:paraId="221BF138" w14:textId="77777777" w:rsidTr="00956005">
        <w:trPr>
          <w:trHeight w:val="247"/>
          <w:jc w:val="center"/>
        </w:trPr>
        <w:tc>
          <w:tcPr>
            <w:tcW w:w="1194" w:type="dxa"/>
            <w:vAlign w:val="bottom"/>
          </w:tcPr>
          <w:p w14:paraId="02346A8A" w14:textId="77777777" w:rsidR="00495752" w:rsidRPr="00042FFC" w:rsidRDefault="00495752" w:rsidP="00495752">
            <w:pPr>
              <w:snapToGrid w:val="0"/>
              <w:spacing w:after="0" w:line="240" w:lineRule="auto"/>
              <w:jc w:val="center"/>
              <w:rPr>
                <w:snapToGrid w:val="0"/>
                <w:spacing w:val="0"/>
                <w:sz w:val="18"/>
                <w:szCs w:val="18"/>
              </w:rPr>
            </w:pPr>
          </w:p>
        </w:tc>
        <w:tc>
          <w:tcPr>
            <w:tcW w:w="682" w:type="dxa"/>
            <w:vAlign w:val="bottom"/>
          </w:tcPr>
          <w:p w14:paraId="2FE7E2DC" w14:textId="77777777" w:rsidR="00495752" w:rsidRPr="00042FFC" w:rsidRDefault="00495752" w:rsidP="00495752">
            <w:pPr>
              <w:snapToGrid w:val="0"/>
              <w:spacing w:after="0" w:line="240" w:lineRule="auto"/>
              <w:jc w:val="center"/>
              <w:rPr>
                <w:snapToGrid w:val="0"/>
                <w:spacing w:val="0"/>
                <w:sz w:val="18"/>
                <w:szCs w:val="18"/>
              </w:rPr>
            </w:pPr>
          </w:p>
        </w:tc>
        <w:tc>
          <w:tcPr>
            <w:tcW w:w="1050" w:type="dxa"/>
            <w:tcMar>
              <w:left w:w="0" w:type="dxa"/>
              <w:right w:w="0" w:type="dxa"/>
            </w:tcMar>
            <w:vAlign w:val="bottom"/>
          </w:tcPr>
          <w:p w14:paraId="6DF6EAA3"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外匯基金</w:t>
            </w:r>
            <w:r w:rsidRPr="00042FFC">
              <w:rPr>
                <w:rFonts w:hAnsi="華康細明體" w:hint="eastAsia"/>
                <w:spacing w:val="0"/>
                <w:sz w:val="18"/>
                <w:szCs w:val="18"/>
              </w:rPr>
              <w:br/>
            </w:r>
            <w:r w:rsidRPr="00042FFC">
              <w:rPr>
                <w:rFonts w:hAnsi="華康細明體"/>
                <w:spacing w:val="0"/>
                <w:sz w:val="18"/>
                <w:szCs w:val="18"/>
                <w:u w:val="single"/>
              </w:rPr>
              <w:t>票據及債券</w:t>
            </w:r>
          </w:p>
        </w:tc>
        <w:tc>
          <w:tcPr>
            <w:tcW w:w="1051" w:type="dxa"/>
            <w:tcMar>
              <w:left w:w="0" w:type="dxa"/>
              <w:right w:w="0" w:type="dxa"/>
            </w:tcMar>
            <w:vAlign w:val="bottom"/>
          </w:tcPr>
          <w:p w14:paraId="34946275"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法定機構／</w:t>
            </w:r>
            <w:r w:rsidRPr="00042FFC">
              <w:rPr>
                <w:rFonts w:hAnsi="華康細明體" w:hint="eastAsia"/>
                <w:spacing w:val="0"/>
                <w:sz w:val="18"/>
                <w:szCs w:val="18"/>
              </w:rPr>
              <w:br/>
            </w:r>
            <w:r w:rsidRPr="00042FFC">
              <w:rPr>
                <w:rFonts w:hAnsi="華康細明體"/>
                <w:spacing w:val="0"/>
                <w:sz w:val="18"/>
                <w:szCs w:val="18"/>
              </w:rPr>
              <w:t>政府所擁有</w:t>
            </w:r>
            <w:r w:rsidRPr="00042FFC">
              <w:rPr>
                <w:rFonts w:hAnsi="華康細明體" w:hint="eastAsia"/>
                <w:spacing w:val="0"/>
                <w:sz w:val="18"/>
                <w:szCs w:val="18"/>
              </w:rPr>
              <w:br/>
            </w:r>
            <w:r w:rsidRPr="00042FFC">
              <w:rPr>
                <w:rFonts w:hAnsi="華康細明體"/>
                <w:spacing w:val="0"/>
                <w:sz w:val="18"/>
                <w:szCs w:val="18"/>
                <w:u w:val="single"/>
              </w:rPr>
              <w:t>的公司</w:t>
            </w:r>
          </w:p>
        </w:tc>
        <w:tc>
          <w:tcPr>
            <w:tcW w:w="725" w:type="dxa"/>
            <w:tcMar>
              <w:left w:w="0" w:type="dxa"/>
              <w:right w:w="0" w:type="dxa"/>
            </w:tcMar>
            <w:vAlign w:val="bottom"/>
          </w:tcPr>
          <w:p w14:paraId="3B91E411"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u w:val="single"/>
              </w:rPr>
              <w:t>政府</w:t>
            </w:r>
          </w:p>
        </w:tc>
        <w:tc>
          <w:tcPr>
            <w:tcW w:w="834" w:type="dxa"/>
            <w:tcMar>
              <w:left w:w="0" w:type="dxa"/>
              <w:right w:w="0" w:type="dxa"/>
            </w:tcMar>
            <w:vAlign w:val="bottom"/>
          </w:tcPr>
          <w:p w14:paraId="66E7378A" w14:textId="77777777" w:rsidR="00495752" w:rsidRPr="00042FFC" w:rsidRDefault="00495752" w:rsidP="00495752">
            <w:pPr>
              <w:snapToGrid w:val="0"/>
              <w:spacing w:after="0" w:line="240" w:lineRule="auto"/>
              <w:jc w:val="center"/>
              <w:rPr>
                <w:rFonts w:hAnsi="華康細明體"/>
                <w:spacing w:val="0"/>
                <w:sz w:val="18"/>
                <w:szCs w:val="18"/>
                <w:u w:val="single"/>
              </w:rPr>
            </w:pPr>
            <w:r w:rsidRPr="00042FFC">
              <w:rPr>
                <w:rFonts w:hAnsi="華康細明體"/>
                <w:spacing w:val="0"/>
                <w:sz w:val="18"/>
                <w:szCs w:val="18"/>
              </w:rPr>
              <w:t>公營機構</w:t>
            </w:r>
            <w:r w:rsidRPr="00042FFC">
              <w:rPr>
                <w:rFonts w:hAnsi="華康細明體"/>
                <w:spacing w:val="0"/>
                <w:sz w:val="18"/>
                <w:szCs w:val="18"/>
                <w:u w:val="single"/>
              </w:rPr>
              <w:t>總額</w:t>
            </w:r>
          </w:p>
        </w:tc>
        <w:tc>
          <w:tcPr>
            <w:tcW w:w="688" w:type="dxa"/>
            <w:tcMar>
              <w:left w:w="0" w:type="dxa"/>
              <w:right w:w="0" w:type="dxa"/>
            </w:tcMar>
            <w:vAlign w:val="bottom"/>
          </w:tcPr>
          <w:p w14:paraId="4F4AA164"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認可</w:t>
            </w:r>
            <w:r w:rsidRPr="00042FFC">
              <w:rPr>
                <w:rFonts w:hAnsi="華康細明體" w:hint="eastAsia"/>
                <w:spacing w:val="0"/>
                <w:sz w:val="18"/>
                <w:szCs w:val="18"/>
              </w:rPr>
              <w:br/>
            </w:r>
            <w:r w:rsidRPr="00042FFC">
              <w:rPr>
                <w:rFonts w:hAnsi="華康細明體"/>
                <w:spacing w:val="0"/>
                <w:sz w:val="18"/>
                <w:szCs w:val="18"/>
                <w:u w:val="single"/>
              </w:rPr>
              <w:t>機構</w:t>
            </w:r>
          </w:p>
        </w:tc>
        <w:tc>
          <w:tcPr>
            <w:tcW w:w="689" w:type="dxa"/>
            <w:tcMar>
              <w:left w:w="0" w:type="dxa"/>
              <w:right w:w="0" w:type="dxa"/>
            </w:tcMar>
            <w:vAlign w:val="bottom"/>
          </w:tcPr>
          <w:p w14:paraId="7D1E679F"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本港</w:t>
            </w:r>
            <w:r w:rsidRPr="00042FFC">
              <w:rPr>
                <w:rFonts w:hAnsi="華康細明體" w:hint="eastAsia"/>
                <w:spacing w:val="0"/>
                <w:sz w:val="18"/>
                <w:szCs w:val="18"/>
              </w:rPr>
              <w:br/>
            </w:r>
            <w:r w:rsidRPr="00042FFC">
              <w:rPr>
                <w:rFonts w:hAnsi="華康細明體"/>
                <w:spacing w:val="0"/>
                <w:sz w:val="18"/>
                <w:szCs w:val="18"/>
                <w:u w:val="single"/>
              </w:rPr>
              <w:t>公司</w:t>
            </w:r>
          </w:p>
        </w:tc>
        <w:tc>
          <w:tcPr>
            <w:tcW w:w="1105" w:type="dxa"/>
            <w:tcMar>
              <w:left w:w="0" w:type="dxa"/>
              <w:right w:w="0" w:type="dxa"/>
            </w:tcMar>
            <w:vAlign w:val="bottom"/>
          </w:tcPr>
          <w:p w14:paraId="127A26FD"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海外非多邊</w:t>
            </w:r>
            <w:r w:rsidRPr="00042FFC">
              <w:rPr>
                <w:rFonts w:hAnsi="華康細明體" w:hint="eastAsia"/>
                <w:spacing w:val="0"/>
                <w:sz w:val="18"/>
                <w:szCs w:val="18"/>
              </w:rPr>
              <w:br/>
            </w:r>
            <w:r w:rsidRPr="00042FFC">
              <w:rPr>
                <w:rFonts w:hAnsi="華康細明體"/>
                <w:spacing w:val="0"/>
                <w:sz w:val="18"/>
                <w:szCs w:val="18"/>
              </w:rPr>
              <w:t>發展銀行</w:t>
            </w:r>
            <w:r w:rsidRPr="00042FFC">
              <w:rPr>
                <w:rFonts w:hAnsi="華康細明體" w:hint="eastAsia"/>
                <w:spacing w:val="0"/>
                <w:sz w:val="18"/>
                <w:szCs w:val="18"/>
              </w:rPr>
              <w:br/>
            </w:r>
            <w:proofErr w:type="gramStart"/>
            <w:r w:rsidRPr="00042FFC">
              <w:rPr>
                <w:rFonts w:hAnsi="華康細明體"/>
                <w:spacing w:val="0"/>
                <w:sz w:val="18"/>
                <w:szCs w:val="18"/>
                <w:u w:val="single"/>
              </w:rPr>
              <w:t>發債體</w:t>
            </w:r>
            <w:proofErr w:type="gramEnd"/>
          </w:p>
        </w:tc>
        <w:tc>
          <w:tcPr>
            <w:tcW w:w="837" w:type="dxa"/>
            <w:tcMar>
              <w:left w:w="0" w:type="dxa"/>
              <w:right w:w="0" w:type="dxa"/>
            </w:tcMar>
            <w:vAlign w:val="bottom"/>
          </w:tcPr>
          <w:p w14:paraId="733684DC" w14:textId="284DE8F0" w:rsidR="00495752" w:rsidRPr="00042FFC" w:rsidRDefault="00495752">
            <w:pPr>
              <w:snapToGrid w:val="0"/>
              <w:spacing w:after="0" w:line="240" w:lineRule="auto"/>
              <w:jc w:val="center"/>
              <w:rPr>
                <w:bCs/>
                <w:snapToGrid w:val="0"/>
                <w:spacing w:val="0"/>
                <w:sz w:val="18"/>
                <w:szCs w:val="18"/>
              </w:rPr>
            </w:pPr>
            <w:r w:rsidRPr="00042FFC">
              <w:rPr>
                <w:rFonts w:hAnsi="華康細明體"/>
                <w:spacing w:val="0"/>
                <w:sz w:val="18"/>
                <w:szCs w:val="18"/>
              </w:rPr>
              <w:t>私營機構</w:t>
            </w:r>
            <w:r w:rsidRPr="00042FFC">
              <w:rPr>
                <w:rFonts w:hAnsi="華康細明體"/>
                <w:spacing w:val="0"/>
                <w:sz w:val="18"/>
                <w:szCs w:val="18"/>
                <w:u w:val="single"/>
              </w:rPr>
              <w:t>總額</w:t>
            </w:r>
            <w:r w:rsidR="004E737E" w:rsidRPr="00DA75A5">
              <w:rPr>
                <w:rFonts w:hAnsi="華康細明體"/>
                <w:spacing w:val="0"/>
                <w:sz w:val="18"/>
                <w:szCs w:val="18"/>
                <w:vertAlign w:val="superscript"/>
              </w:rPr>
              <w:t>(</w:t>
            </w:r>
            <w:r w:rsidR="004E737E">
              <w:rPr>
                <w:rFonts w:hAnsi="華康細明體"/>
                <w:spacing w:val="0"/>
                <w:sz w:val="18"/>
                <w:szCs w:val="18"/>
                <w:vertAlign w:val="superscript"/>
              </w:rPr>
              <w:t>a</w:t>
            </w:r>
            <w:r w:rsidR="004E737E" w:rsidRPr="00DA75A5">
              <w:rPr>
                <w:rFonts w:hAnsi="華康細明體"/>
                <w:spacing w:val="0"/>
                <w:sz w:val="18"/>
                <w:szCs w:val="18"/>
                <w:vertAlign w:val="superscript"/>
              </w:rPr>
              <w:t>)</w:t>
            </w:r>
          </w:p>
        </w:tc>
        <w:tc>
          <w:tcPr>
            <w:tcW w:w="926" w:type="dxa"/>
            <w:tcMar>
              <w:left w:w="0" w:type="dxa"/>
              <w:right w:w="0" w:type="dxa"/>
            </w:tcMar>
            <w:vAlign w:val="bottom"/>
          </w:tcPr>
          <w:p w14:paraId="0D93DAAB"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rPr>
              <w:t>多邊發展</w:t>
            </w:r>
            <w:r w:rsidRPr="00042FFC">
              <w:rPr>
                <w:rFonts w:hAnsi="華康細明體"/>
                <w:spacing w:val="0"/>
                <w:sz w:val="18"/>
                <w:szCs w:val="18"/>
              </w:rPr>
              <w:br/>
            </w:r>
            <w:r w:rsidRPr="00042FFC">
              <w:rPr>
                <w:rFonts w:hAnsi="華康細明體"/>
                <w:spacing w:val="0"/>
                <w:sz w:val="18"/>
                <w:szCs w:val="18"/>
                <w:u w:val="single"/>
              </w:rPr>
              <w:t>銀行</w:t>
            </w:r>
          </w:p>
        </w:tc>
        <w:tc>
          <w:tcPr>
            <w:tcW w:w="851" w:type="dxa"/>
            <w:tcMar>
              <w:left w:w="0" w:type="dxa"/>
              <w:right w:w="0" w:type="dxa"/>
            </w:tcMar>
            <w:vAlign w:val="bottom"/>
          </w:tcPr>
          <w:p w14:paraId="7C389794" w14:textId="77777777" w:rsidR="00495752" w:rsidRPr="00042FFC" w:rsidRDefault="00495752" w:rsidP="00495752">
            <w:pPr>
              <w:snapToGrid w:val="0"/>
              <w:spacing w:after="0" w:line="240" w:lineRule="auto"/>
              <w:jc w:val="center"/>
              <w:rPr>
                <w:snapToGrid w:val="0"/>
                <w:spacing w:val="0"/>
                <w:sz w:val="18"/>
                <w:szCs w:val="18"/>
              </w:rPr>
            </w:pPr>
            <w:r w:rsidRPr="00042FFC">
              <w:rPr>
                <w:rFonts w:hAnsi="華康細明體"/>
                <w:spacing w:val="0"/>
                <w:sz w:val="18"/>
                <w:szCs w:val="18"/>
                <w:u w:val="single"/>
              </w:rPr>
              <w:t>合計</w:t>
            </w:r>
          </w:p>
        </w:tc>
      </w:tr>
      <w:tr w:rsidR="00495752" w:rsidRPr="00042FFC" w14:paraId="1CC9872D" w14:textId="77777777" w:rsidTr="00956005">
        <w:trPr>
          <w:trHeight w:val="247"/>
          <w:jc w:val="center"/>
        </w:trPr>
        <w:tc>
          <w:tcPr>
            <w:tcW w:w="1194" w:type="dxa"/>
            <w:vAlign w:val="bottom"/>
          </w:tcPr>
          <w:p w14:paraId="2501ACEA" w14:textId="77777777" w:rsidR="00495752" w:rsidRPr="00042FFC" w:rsidRDefault="00495752" w:rsidP="00495752">
            <w:pPr>
              <w:snapToGrid w:val="0"/>
              <w:spacing w:after="0" w:line="240" w:lineRule="auto"/>
              <w:jc w:val="center"/>
              <w:rPr>
                <w:snapToGrid w:val="0"/>
                <w:spacing w:val="0"/>
                <w:sz w:val="18"/>
                <w:szCs w:val="18"/>
              </w:rPr>
            </w:pPr>
          </w:p>
        </w:tc>
        <w:tc>
          <w:tcPr>
            <w:tcW w:w="682" w:type="dxa"/>
            <w:vAlign w:val="bottom"/>
          </w:tcPr>
          <w:p w14:paraId="4C534FFE" w14:textId="77777777" w:rsidR="00495752" w:rsidRPr="00042FFC" w:rsidRDefault="00495752" w:rsidP="00495752">
            <w:pPr>
              <w:snapToGrid w:val="0"/>
              <w:spacing w:after="0" w:line="240" w:lineRule="auto"/>
              <w:jc w:val="center"/>
              <w:rPr>
                <w:snapToGrid w:val="0"/>
                <w:spacing w:val="0"/>
                <w:sz w:val="18"/>
                <w:szCs w:val="18"/>
              </w:rPr>
            </w:pPr>
          </w:p>
        </w:tc>
        <w:tc>
          <w:tcPr>
            <w:tcW w:w="1050" w:type="dxa"/>
            <w:tcMar>
              <w:left w:w="0" w:type="dxa"/>
              <w:right w:w="0" w:type="dxa"/>
            </w:tcMar>
            <w:vAlign w:val="bottom"/>
          </w:tcPr>
          <w:p w14:paraId="3330ABF3" w14:textId="77777777" w:rsidR="00495752" w:rsidRPr="00042FFC" w:rsidRDefault="00495752" w:rsidP="00495752">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6D415999" w14:textId="77777777" w:rsidR="00495752" w:rsidRPr="00042FFC" w:rsidRDefault="00495752" w:rsidP="00495752">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7F1737FE" w14:textId="77777777" w:rsidR="00495752" w:rsidRPr="00042FFC" w:rsidRDefault="00495752" w:rsidP="00495752">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38CBFD64" w14:textId="77777777" w:rsidR="00495752" w:rsidRPr="00042FFC" w:rsidRDefault="00495752" w:rsidP="00495752">
            <w:pPr>
              <w:snapToGrid w:val="0"/>
              <w:spacing w:after="0" w:line="240" w:lineRule="auto"/>
              <w:jc w:val="center"/>
              <w:rPr>
                <w:rFonts w:hAnsi="華康細明體"/>
                <w:spacing w:val="0"/>
                <w:sz w:val="18"/>
                <w:szCs w:val="18"/>
              </w:rPr>
            </w:pPr>
          </w:p>
        </w:tc>
        <w:tc>
          <w:tcPr>
            <w:tcW w:w="688" w:type="dxa"/>
            <w:tcMar>
              <w:left w:w="0" w:type="dxa"/>
              <w:right w:w="0" w:type="dxa"/>
            </w:tcMar>
            <w:vAlign w:val="bottom"/>
          </w:tcPr>
          <w:p w14:paraId="04C4B162" w14:textId="77777777" w:rsidR="00495752" w:rsidRPr="00042FFC" w:rsidRDefault="00495752" w:rsidP="00495752">
            <w:pPr>
              <w:snapToGrid w:val="0"/>
              <w:spacing w:after="0" w:line="240" w:lineRule="auto"/>
              <w:jc w:val="center"/>
              <w:rPr>
                <w:rFonts w:hAnsi="華康細明體"/>
                <w:spacing w:val="0"/>
                <w:sz w:val="18"/>
                <w:szCs w:val="18"/>
              </w:rPr>
            </w:pPr>
          </w:p>
        </w:tc>
        <w:tc>
          <w:tcPr>
            <w:tcW w:w="689" w:type="dxa"/>
            <w:tcMar>
              <w:left w:w="0" w:type="dxa"/>
              <w:right w:w="0" w:type="dxa"/>
            </w:tcMar>
            <w:vAlign w:val="bottom"/>
          </w:tcPr>
          <w:p w14:paraId="08D5BE18" w14:textId="77777777" w:rsidR="00495752" w:rsidRPr="00042FFC" w:rsidRDefault="00495752" w:rsidP="00495752">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0AEA48C2" w14:textId="77777777" w:rsidR="00495752" w:rsidRPr="00042FFC" w:rsidRDefault="00495752" w:rsidP="00495752">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58F5EA21" w14:textId="77777777" w:rsidR="00495752" w:rsidRPr="00042FFC" w:rsidRDefault="00495752" w:rsidP="00495752">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6D23E1E8" w14:textId="77777777" w:rsidR="00495752" w:rsidRPr="00042FFC" w:rsidRDefault="00495752" w:rsidP="00495752">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149E6D08" w14:textId="77777777" w:rsidR="00495752" w:rsidRPr="00042FFC" w:rsidRDefault="00495752" w:rsidP="00495752">
            <w:pPr>
              <w:snapToGrid w:val="0"/>
              <w:spacing w:after="0" w:line="240" w:lineRule="auto"/>
              <w:jc w:val="center"/>
              <w:rPr>
                <w:rFonts w:hAnsi="華康細明體"/>
                <w:spacing w:val="0"/>
                <w:sz w:val="18"/>
                <w:szCs w:val="18"/>
                <w:u w:val="single"/>
              </w:rPr>
            </w:pPr>
          </w:p>
        </w:tc>
      </w:tr>
      <w:tr w:rsidR="00495752" w:rsidRPr="00042FFC" w14:paraId="73CDEF72" w14:textId="77777777" w:rsidTr="00495752">
        <w:trPr>
          <w:jc w:val="center"/>
        </w:trPr>
        <w:tc>
          <w:tcPr>
            <w:tcW w:w="10632" w:type="dxa"/>
            <w:gridSpan w:val="12"/>
            <w:tcMar>
              <w:left w:w="0" w:type="dxa"/>
              <w:right w:w="0" w:type="dxa"/>
            </w:tcMar>
          </w:tcPr>
          <w:p w14:paraId="7A5396D2" w14:textId="77777777" w:rsidR="00495752" w:rsidRPr="00042FFC" w:rsidRDefault="00495752" w:rsidP="00495752">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042FFC">
              <w:rPr>
                <w:rFonts w:ascii="華康中黑體" w:eastAsia="華康中黑體" w:hAnsi="華康中黑體" w:cs="華康中黑體"/>
                <w:spacing w:val="0"/>
                <w:sz w:val="18"/>
                <w:szCs w:val="18"/>
              </w:rPr>
              <w:t>新發行總額</w:t>
            </w:r>
          </w:p>
        </w:tc>
      </w:tr>
      <w:tr w:rsidR="00495752" w:rsidRPr="00042FFC" w14:paraId="6C0BD76B" w14:textId="77777777" w:rsidTr="00956005">
        <w:trPr>
          <w:jc w:val="center"/>
        </w:trPr>
        <w:tc>
          <w:tcPr>
            <w:tcW w:w="1194" w:type="dxa"/>
          </w:tcPr>
          <w:p w14:paraId="3E67DDAD"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682" w:type="dxa"/>
          </w:tcPr>
          <w:p w14:paraId="31B01A07"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1050" w:type="dxa"/>
            <w:tcMar>
              <w:left w:w="0" w:type="dxa"/>
              <w:right w:w="0" w:type="dxa"/>
            </w:tcMar>
          </w:tcPr>
          <w:p w14:paraId="4BE352C3"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6AEAE2F8" w14:textId="77777777" w:rsidR="00495752" w:rsidRPr="00042FFC" w:rsidRDefault="00495752" w:rsidP="00495752">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50124605"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68150674"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688" w:type="dxa"/>
            <w:tcMar>
              <w:left w:w="0" w:type="dxa"/>
              <w:right w:w="0" w:type="dxa"/>
            </w:tcMar>
          </w:tcPr>
          <w:p w14:paraId="09A58BC7"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689" w:type="dxa"/>
            <w:tcMar>
              <w:left w:w="0" w:type="dxa"/>
              <w:right w:w="0" w:type="dxa"/>
            </w:tcMar>
          </w:tcPr>
          <w:p w14:paraId="2EEFF988"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47449EA3" w14:textId="77777777" w:rsidR="00495752" w:rsidRPr="00042FFC" w:rsidRDefault="00495752" w:rsidP="00495752">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2E86B0F4"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003F3D09" w14:textId="77777777" w:rsidR="00495752" w:rsidRPr="00042FFC" w:rsidRDefault="00495752" w:rsidP="00495752">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1515452F" w14:textId="77777777" w:rsidR="00495752" w:rsidRPr="00042FFC" w:rsidRDefault="00495752" w:rsidP="00495752">
            <w:pPr>
              <w:tabs>
                <w:tab w:val="left" w:pos="480"/>
              </w:tabs>
              <w:snapToGrid w:val="0"/>
              <w:spacing w:after="0" w:line="240" w:lineRule="auto"/>
              <w:ind w:rightChars="50" w:right="150"/>
              <w:jc w:val="right"/>
              <w:rPr>
                <w:snapToGrid w:val="0"/>
                <w:spacing w:val="0"/>
                <w:sz w:val="18"/>
                <w:szCs w:val="18"/>
              </w:rPr>
            </w:pPr>
          </w:p>
        </w:tc>
      </w:tr>
      <w:tr w:rsidR="00495752" w:rsidRPr="00042FFC" w14:paraId="57FF6FDB" w14:textId="77777777" w:rsidTr="00956005">
        <w:trPr>
          <w:jc w:val="center"/>
        </w:trPr>
        <w:tc>
          <w:tcPr>
            <w:tcW w:w="1194" w:type="dxa"/>
          </w:tcPr>
          <w:p w14:paraId="1D5406AF"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3B913952" w14:textId="77777777" w:rsidR="00495752" w:rsidRPr="00042FFC" w:rsidRDefault="00495752" w:rsidP="00495752">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全年</w:t>
            </w:r>
          </w:p>
        </w:tc>
        <w:tc>
          <w:tcPr>
            <w:tcW w:w="1050" w:type="dxa"/>
            <w:tcMar>
              <w:left w:w="0" w:type="dxa"/>
              <w:right w:w="0" w:type="dxa"/>
            </w:tcMar>
            <w:vAlign w:val="center"/>
          </w:tcPr>
          <w:p w14:paraId="4D50DF25"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3,818.7</w:t>
            </w:r>
          </w:p>
        </w:tc>
        <w:tc>
          <w:tcPr>
            <w:tcW w:w="1051" w:type="dxa"/>
            <w:tcMar>
              <w:left w:w="0" w:type="dxa"/>
              <w:right w:w="0" w:type="dxa"/>
            </w:tcMar>
            <w:vAlign w:val="center"/>
          </w:tcPr>
          <w:p w14:paraId="328D7EE9"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75.3</w:t>
            </w:r>
          </w:p>
        </w:tc>
        <w:tc>
          <w:tcPr>
            <w:tcW w:w="725" w:type="dxa"/>
            <w:tcMar>
              <w:left w:w="0" w:type="dxa"/>
              <w:right w:w="0" w:type="dxa"/>
            </w:tcMar>
            <w:vAlign w:val="center"/>
          </w:tcPr>
          <w:p w14:paraId="794A7CC5"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86.8</w:t>
            </w:r>
          </w:p>
        </w:tc>
        <w:tc>
          <w:tcPr>
            <w:tcW w:w="834" w:type="dxa"/>
            <w:tcMar>
              <w:left w:w="0" w:type="dxa"/>
              <w:right w:w="0" w:type="dxa"/>
            </w:tcMar>
            <w:vAlign w:val="center"/>
          </w:tcPr>
          <w:p w14:paraId="39A1806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3,980.8</w:t>
            </w:r>
          </w:p>
        </w:tc>
        <w:tc>
          <w:tcPr>
            <w:tcW w:w="688" w:type="dxa"/>
            <w:tcMar>
              <w:left w:w="0" w:type="dxa"/>
              <w:right w:w="0" w:type="dxa"/>
            </w:tcMar>
            <w:vAlign w:val="center"/>
          </w:tcPr>
          <w:p w14:paraId="03C7225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379.8</w:t>
            </w:r>
          </w:p>
        </w:tc>
        <w:tc>
          <w:tcPr>
            <w:tcW w:w="689" w:type="dxa"/>
            <w:tcMar>
              <w:left w:w="0" w:type="dxa"/>
              <w:right w:w="0" w:type="dxa"/>
            </w:tcMar>
            <w:vAlign w:val="center"/>
          </w:tcPr>
          <w:p w14:paraId="097C5AC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46.0</w:t>
            </w:r>
          </w:p>
        </w:tc>
        <w:tc>
          <w:tcPr>
            <w:tcW w:w="1105" w:type="dxa"/>
            <w:tcMar>
              <w:left w:w="0" w:type="dxa"/>
              <w:right w:w="0" w:type="dxa"/>
            </w:tcMar>
            <w:vAlign w:val="center"/>
          </w:tcPr>
          <w:p w14:paraId="02B3B74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296.9</w:t>
            </w:r>
          </w:p>
        </w:tc>
        <w:tc>
          <w:tcPr>
            <w:tcW w:w="837" w:type="dxa"/>
            <w:tcMar>
              <w:left w:w="0" w:type="dxa"/>
              <w:right w:w="0" w:type="dxa"/>
            </w:tcMar>
            <w:vAlign w:val="center"/>
          </w:tcPr>
          <w:p w14:paraId="438BB62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722.7</w:t>
            </w:r>
          </w:p>
        </w:tc>
        <w:tc>
          <w:tcPr>
            <w:tcW w:w="926" w:type="dxa"/>
            <w:tcMar>
              <w:left w:w="0" w:type="dxa"/>
              <w:right w:w="0" w:type="dxa"/>
            </w:tcMar>
            <w:vAlign w:val="center"/>
          </w:tcPr>
          <w:p w14:paraId="61D6C975"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16.9</w:t>
            </w:r>
          </w:p>
        </w:tc>
        <w:tc>
          <w:tcPr>
            <w:tcW w:w="851" w:type="dxa"/>
            <w:tcMar>
              <w:left w:w="0" w:type="dxa"/>
              <w:right w:w="0" w:type="dxa"/>
            </w:tcMar>
            <w:vAlign w:val="center"/>
          </w:tcPr>
          <w:p w14:paraId="07FB8A9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4,720.4</w:t>
            </w:r>
          </w:p>
        </w:tc>
      </w:tr>
      <w:tr w:rsidR="00495752" w:rsidRPr="00042FFC" w14:paraId="5E63E4EC" w14:textId="77777777" w:rsidTr="00956005">
        <w:trPr>
          <w:jc w:val="center"/>
        </w:trPr>
        <w:tc>
          <w:tcPr>
            <w:tcW w:w="1194" w:type="dxa"/>
          </w:tcPr>
          <w:p w14:paraId="7D731193"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682" w:type="dxa"/>
          </w:tcPr>
          <w:p w14:paraId="42763F9F"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4D737D1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293D73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5CB53C3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FD3E9E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6FC0967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A59F7E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8881F4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924AFC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F7815C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CE8146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422C9930" w14:textId="77777777" w:rsidTr="00956005">
        <w:trPr>
          <w:jc w:val="center"/>
        </w:trPr>
        <w:tc>
          <w:tcPr>
            <w:tcW w:w="1194" w:type="dxa"/>
          </w:tcPr>
          <w:p w14:paraId="39521756"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682" w:type="dxa"/>
          </w:tcPr>
          <w:p w14:paraId="1D5623C6"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0CA71B2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937.7</w:t>
            </w:r>
          </w:p>
        </w:tc>
        <w:tc>
          <w:tcPr>
            <w:tcW w:w="1051" w:type="dxa"/>
            <w:tcMar>
              <w:left w:w="0" w:type="dxa"/>
              <w:right w:w="0" w:type="dxa"/>
            </w:tcMar>
            <w:vAlign w:val="center"/>
          </w:tcPr>
          <w:p w14:paraId="01C87D4F"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14.6</w:t>
            </w:r>
          </w:p>
        </w:tc>
        <w:tc>
          <w:tcPr>
            <w:tcW w:w="725" w:type="dxa"/>
            <w:tcMar>
              <w:left w:w="0" w:type="dxa"/>
              <w:right w:w="0" w:type="dxa"/>
            </w:tcMar>
            <w:vAlign w:val="center"/>
          </w:tcPr>
          <w:p w14:paraId="037BFBA5"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3.3</w:t>
            </w:r>
          </w:p>
        </w:tc>
        <w:tc>
          <w:tcPr>
            <w:tcW w:w="834" w:type="dxa"/>
            <w:tcMar>
              <w:left w:w="0" w:type="dxa"/>
              <w:right w:w="0" w:type="dxa"/>
            </w:tcMar>
            <w:vAlign w:val="center"/>
          </w:tcPr>
          <w:p w14:paraId="4671A86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955.6</w:t>
            </w:r>
          </w:p>
        </w:tc>
        <w:tc>
          <w:tcPr>
            <w:tcW w:w="688" w:type="dxa"/>
            <w:tcMar>
              <w:left w:w="0" w:type="dxa"/>
              <w:right w:w="0" w:type="dxa"/>
            </w:tcMar>
            <w:vAlign w:val="center"/>
          </w:tcPr>
          <w:p w14:paraId="115688D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106.3</w:t>
            </w:r>
          </w:p>
        </w:tc>
        <w:tc>
          <w:tcPr>
            <w:tcW w:w="689" w:type="dxa"/>
            <w:tcMar>
              <w:left w:w="0" w:type="dxa"/>
              <w:right w:w="0" w:type="dxa"/>
            </w:tcMar>
            <w:vAlign w:val="center"/>
          </w:tcPr>
          <w:p w14:paraId="3FCCA6A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18.5</w:t>
            </w:r>
          </w:p>
        </w:tc>
        <w:tc>
          <w:tcPr>
            <w:tcW w:w="1105" w:type="dxa"/>
            <w:tcMar>
              <w:left w:w="0" w:type="dxa"/>
              <w:right w:w="0" w:type="dxa"/>
            </w:tcMar>
            <w:vAlign w:val="center"/>
          </w:tcPr>
          <w:p w14:paraId="29231D61"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69.7</w:t>
            </w:r>
          </w:p>
        </w:tc>
        <w:tc>
          <w:tcPr>
            <w:tcW w:w="837" w:type="dxa"/>
            <w:tcMar>
              <w:left w:w="0" w:type="dxa"/>
              <w:right w:w="0" w:type="dxa"/>
            </w:tcMar>
            <w:vAlign w:val="center"/>
          </w:tcPr>
          <w:p w14:paraId="432AE69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194.4</w:t>
            </w:r>
          </w:p>
        </w:tc>
        <w:tc>
          <w:tcPr>
            <w:tcW w:w="926" w:type="dxa"/>
            <w:tcMar>
              <w:left w:w="0" w:type="dxa"/>
              <w:right w:w="0" w:type="dxa"/>
            </w:tcMar>
            <w:vAlign w:val="center"/>
          </w:tcPr>
          <w:p w14:paraId="5FDDB660"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w:t>
            </w:r>
          </w:p>
        </w:tc>
        <w:tc>
          <w:tcPr>
            <w:tcW w:w="851" w:type="dxa"/>
            <w:tcMar>
              <w:left w:w="0" w:type="dxa"/>
              <w:right w:w="0" w:type="dxa"/>
            </w:tcMar>
            <w:vAlign w:val="center"/>
          </w:tcPr>
          <w:p w14:paraId="57AA7A8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1,153.8</w:t>
            </w:r>
          </w:p>
        </w:tc>
      </w:tr>
      <w:tr w:rsidR="00495752" w:rsidRPr="00042FFC" w14:paraId="57E54B91" w14:textId="77777777" w:rsidTr="00956005">
        <w:trPr>
          <w:jc w:val="center"/>
        </w:trPr>
        <w:tc>
          <w:tcPr>
            <w:tcW w:w="1194" w:type="dxa"/>
          </w:tcPr>
          <w:p w14:paraId="43FDAD17"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682" w:type="dxa"/>
          </w:tcPr>
          <w:p w14:paraId="75E61F59"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184D8AE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948.9</w:t>
            </w:r>
          </w:p>
        </w:tc>
        <w:tc>
          <w:tcPr>
            <w:tcW w:w="1051" w:type="dxa"/>
            <w:tcMar>
              <w:left w:w="0" w:type="dxa"/>
              <w:right w:w="0" w:type="dxa"/>
            </w:tcMar>
            <w:vAlign w:val="center"/>
          </w:tcPr>
          <w:p w14:paraId="71D767A8"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22.3</w:t>
            </w:r>
          </w:p>
        </w:tc>
        <w:tc>
          <w:tcPr>
            <w:tcW w:w="725" w:type="dxa"/>
            <w:tcMar>
              <w:left w:w="0" w:type="dxa"/>
              <w:right w:w="0" w:type="dxa"/>
            </w:tcMar>
            <w:vAlign w:val="center"/>
          </w:tcPr>
          <w:p w14:paraId="6FB095C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28.5</w:t>
            </w:r>
          </w:p>
        </w:tc>
        <w:tc>
          <w:tcPr>
            <w:tcW w:w="834" w:type="dxa"/>
            <w:tcMar>
              <w:left w:w="0" w:type="dxa"/>
              <w:right w:w="0" w:type="dxa"/>
            </w:tcMar>
            <w:vAlign w:val="center"/>
          </w:tcPr>
          <w:p w14:paraId="646E2BE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999.7</w:t>
            </w:r>
          </w:p>
        </w:tc>
        <w:tc>
          <w:tcPr>
            <w:tcW w:w="688" w:type="dxa"/>
            <w:tcMar>
              <w:left w:w="0" w:type="dxa"/>
              <w:right w:w="0" w:type="dxa"/>
            </w:tcMar>
            <w:vAlign w:val="center"/>
          </w:tcPr>
          <w:p w14:paraId="7196796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111.4</w:t>
            </w:r>
          </w:p>
        </w:tc>
        <w:tc>
          <w:tcPr>
            <w:tcW w:w="689" w:type="dxa"/>
            <w:tcMar>
              <w:left w:w="0" w:type="dxa"/>
              <w:right w:w="0" w:type="dxa"/>
            </w:tcMar>
            <w:vAlign w:val="center"/>
          </w:tcPr>
          <w:p w14:paraId="34BC71B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6.8</w:t>
            </w:r>
          </w:p>
        </w:tc>
        <w:tc>
          <w:tcPr>
            <w:tcW w:w="1105" w:type="dxa"/>
            <w:tcMar>
              <w:left w:w="0" w:type="dxa"/>
              <w:right w:w="0" w:type="dxa"/>
            </w:tcMar>
            <w:vAlign w:val="center"/>
          </w:tcPr>
          <w:p w14:paraId="3C6402F4"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79.1</w:t>
            </w:r>
          </w:p>
        </w:tc>
        <w:tc>
          <w:tcPr>
            <w:tcW w:w="837" w:type="dxa"/>
            <w:tcMar>
              <w:left w:w="0" w:type="dxa"/>
              <w:right w:w="0" w:type="dxa"/>
            </w:tcMar>
            <w:vAlign w:val="center"/>
          </w:tcPr>
          <w:p w14:paraId="63D2135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197.2</w:t>
            </w:r>
          </w:p>
        </w:tc>
        <w:tc>
          <w:tcPr>
            <w:tcW w:w="926" w:type="dxa"/>
            <w:tcMar>
              <w:left w:w="0" w:type="dxa"/>
              <w:right w:w="0" w:type="dxa"/>
            </w:tcMar>
            <w:vAlign w:val="center"/>
          </w:tcPr>
          <w:p w14:paraId="0D3C11F9"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1.9</w:t>
            </w:r>
          </w:p>
        </w:tc>
        <w:tc>
          <w:tcPr>
            <w:tcW w:w="851" w:type="dxa"/>
            <w:tcMar>
              <w:left w:w="0" w:type="dxa"/>
              <w:right w:w="0" w:type="dxa"/>
            </w:tcMar>
            <w:vAlign w:val="center"/>
          </w:tcPr>
          <w:p w14:paraId="548A477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1,198.8</w:t>
            </w:r>
          </w:p>
        </w:tc>
      </w:tr>
      <w:tr w:rsidR="00495752" w:rsidRPr="00042FFC" w14:paraId="7616AD27" w14:textId="77777777" w:rsidTr="00956005">
        <w:trPr>
          <w:jc w:val="center"/>
        </w:trPr>
        <w:tc>
          <w:tcPr>
            <w:tcW w:w="1194" w:type="dxa"/>
          </w:tcPr>
          <w:p w14:paraId="1290EC9E" w14:textId="77777777" w:rsidR="00495752" w:rsidRPr="00042FFC" w:rsidRDefault="00495752" w:rsidP="00495752">
            <w:pPr>
              <w:tabs>
                <w:tab w:val="left" w:pos="480"/>
              </w:tabs>
              <w:snapToGrid w:val="0"/>
              <w:spacing w:after="0" w:line="240" w:lineRule="auto"/>
              <w:rPr>
                <w:snapToGrid w:val="0"/>
                <w:spacing w:val="0"/>
                <w:sz w:val="18"/>
                <w:szCs w:val="18"/>
                <w:lang w:eastAsia="en-US"/>
              </w:rPr>
            </w:pPr>
          </w:p>
        </w:tc>
        <w:tc>
          <w:tcPr>
            <w:tcW w:w="682" w:type="dxa"/>
          </w:tcPr>
          <w:p w14:paraId="5CD2354D"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0753A4E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962.2</w:t>
            </w:r>
          </w:p>
        </w:tc>
        <w:tc>
          <w:tcPr>
            <w:tcW w:w="1051" w:type="dxa"/>
            <w:tcMar>
              <w:left w:w="0" w:type="dxa"/>
              <w:right w:w="0" w:type="dxa"/>
            </w:tcMar>
            <w:vAlign w:val="center"/>
          </w:tcPr>
          <w:p w14:paraId="2EE9711B"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13.2</w:t>
            </w:r>
          </w:p>
        </w:tc>
        <w:tc>
          <w:tcPr>
            <w:tcW w:w="725" w:type="dxa"/>
            <w:tcMar>
              <w:left w:w="0" w:type="dxa"/>
              <w:right w:w="0" w:type="dxa"/>
            </w:tcMar>
            <w:vAlign w:val="center"/>
          </w:tcPr>
          <w:p w14:paraId="4CA4EE1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49.0</w:t>
            </w:r>
          </w:p>
        </w:tc>
        <w:tc>
          <w:tcPr>
            <w:tcW w:w="834" w:type="dxa"/>
            <w:tcMar>
              <w:left w:w="0" w:type="dxa"/>
              <w:right w:w="0" w:type="dxa"/>
            </w:tcMar>
            <w:vAlign w:val="center"/>
          </w:tcPr>
          <w:p w14:paraId="6E4E43D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1,024.4</w:t>
            </w:r>
          </w:p>
        </w:tc>
        <w:tc>
          <w:tcPr>
            <w:tcW w:w="688" w:type="dxa"/>
            <w:tcMar>
              <w:left w:w="0" w:type="dxa"/>
              <w:right w:w="0" w:type="dxa"/>
            </w:tcMar>
            <w:vAlign w:val="center"/>
          </w:tcPr>
          <w:p w14:paraId="4B8E63E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89.0</w:t>
            </w:r>
          </w:p>
        </w:tc>
        <w:tc>
          <w:tcPr>
            <w:tcW w:w="689" w:type="dxa"/>
            <w:tcMar>
              <w:left w:w="0" w:type="dxa"/>
              <w:right w:w="0" w:type="dxa"/>
            </w:tcMar>
            <w:vAlign w:val="center"/>
          </w:tcPr>
          <w:p w14:paraId="309A8C7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5.9</w:t>
            </w:r>
          </w:p>
        </w:tc>
        <w:tc>
          <w:tcPr>
            <w:tcW w:w="1105" w:type="dxa"/>
            <w:tcMar>
              <w:left w:w="0" w:type="dxa"/>
              <w:right w:w="0" w:type="dxa"/>
            </w:tcMar>
            <w:vAlign w:val="center"/>
          </w:tcPr>
          <w:p w14:paraId="340BE0B7"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73.7</w:t>
            </w:r>
          </w:p>
        </w:tc>
        <w:tc>
          <w:tcPr>
            <w:tcW w:w="837" w:type="dxa"/>
            <w:tcMar>
              <w:left w:w="0" w:type="dxa"/>
              <w:right w:w="0" w:type="dxa"/>
            </w:tcMar>
            <w:vAlign w:val="center"/>
          </w:tcPr>
          <w:p w14:paraId="46B88F6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168.6</w:t>
            </w:r>
          </w:p>
        </w:tc>
        <w:tc>
          <w:tcPr>
            <w:tcW w:w="926" w:type="dxa"/>
            <w:tcMar>
              <w:left w:w="0" w:type="dxa"/>
              <w:right w:w="0" w:type="dxa"/>
            </w:tcMar>
            <w:vAlign w:val="center"/>
          </w:tcPr>
          <w:p w14:paraId="3161D109"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10.8</w:t>
            </w:r>
          </w:p>
        </w:tc>
        <w:tc>
          <w:tcPr>
            <w:tcW w:w="851" w:type="dxa"/>
            <w:tcMar>
              <w:left w:w="0" w:type="dxa"/>
              <w:right w:w="0" w:type="dxa"/>
            </w:tcMar>
            <w:vAlign w:val="center"/>
          </w:tcPr>
          <w:p w14:paraId="109D1AB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1,203.8</w:t>
            </w:r>
          </w:p>
        </w:tc>
      </w:tr>
      <w:tr w:rsidR="00495752" w:rsidRPr="00042FFC" w14:paraId="2C9677B4" w14:textId="77777777" w:rsidTr="00956005">
        <w:trPr>
          <w:jc w:val="center"/>
        </w:trPr>
        <w:tc>
          <w:tcPr>
            <w:tcW w:w="1194" w:type="dxa"/>
          </w:tcPr>
          <w:p w14:paraId="5EFDA6BB" w14:textId="77777777" w:rsidR="00495752" w:rsidRPr="00042FFC" w:rsidRDefault="00495752" w:rsidP="00495752">
            <w:pPr>
              <w:tabs>
                <w:tab w:val="left" w:pos="480"/>
              </w:tabs>
              <w:snapToGrid w:val="0"/>
              <w:spacing w:after="0" w:line="240" w:lineRule="auto"/>
              <w:rPr>
                <w:snapToGrid w:val="0"/>
                <w:spacing w:val="0"/>
                <w:sz w:val="18"/>
                <w:szCs w:val="18"/>
                <w:lang w:eastAsia="en-US"/>
              </w:rPr>
            </w:pPr>
          </w:p>
        </w:tc>
        <w:tc>
          <w:tcPr>
            <w:tcW w:w="682" w:type="dxa"/>
          </w:tcPr>
          <w:p w14:paraId="43F22D9F"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3CCD16D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969.9</w:t>
            </w:r>
          </w:p>
        </w:tc>
        <w:tc>
          <w:tcPr>
            <w:tcW w:w="1051" w:type="dxa"/>
            <w:tcMar>
              <w:left w:w="0" w:type="dxa"/>
              <w:right w:w="0" w:type="dxa"/>
            </w:tcMar>
            <w:vAlign w:val="center"/>
          </w:tcPr>
          <w:p w14:paraId="22F2D78E"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25.2</w:t>
            </w:r>
          </w:p>
        </w:tc>
        <w:tc>
          <w:tcPr>
            <w:tcW w:w="725" w:type="dxa"/>
            <w:tcMar>
              <w:left w:w="0" w:type="dxa"/>
              <w:right w:w="0" w:type="dxa"/>
            </w:tcMar>
            <w:vAlign w:val="center"/>
          </w:tcPr>
          <w:p w14:paraId="5944301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6.0</w:t>
            </w:r>
          </w:p>
        </w:tc>
        <w:tc>
          <w:tcPr>
            <w:tcW w:w="834" w:type="dxa"/>
            <w:tcMar>
              <w:left w:w="0" w:type="dxa"/>
              <w:right w:w="0" w:type="dxa"/>
            </w:tcMar>
            <w:vAlign w:val="center"/>
          </w:tcPr>
          <w:p w14:paraId="27F4A89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1,001.1</w:t>
            </w:r>
          </w:p>
        </w:tc>
        <w:tc>
          <w:tcPr>
            <w:tcW w:w="688" w:type="dxa"/>
            <w:tcMar>
              <w:left w:w="0" w:type="dxa"/>
              <w:right w:w="0" w:type="dxa"/>
            </w:tcMar>
            <w:vAlign w:val="center"/>
          </w:tcPr>
          <w:p w14:paraId="6FF5377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73.1</w:t>
            </w:r>
          </w:p>
        </w:tc>
        <w:tc>
          <w:tcPr>
            <w:tcW w:w="689" w:type="dxa"/>
            <w:tcMar>
              <w:left w:w="0" w:type="dxa"/>
              <w:right w:w="0" w:type="dxa"/>
            </w:tcMar>
            <w:vAlign w:val="center"/>
          </w:tcPr>
          <w:p w14:paraId="2D5EE04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14.8</w:t>
            </w:r>
          </w:p>
        </w:tc>
        <w:tc>
          <w:tcPr>
            <w:tcW w:w="1105" w:type="dxa"/>
            <w:tcMar>
              <w:left w:w="0" w:type="dxa"/>
              <w:right w:w="0" w:type="dxa"/>
            </w:tcMar>
            <w:vAlign w:val="center"/>
          </w:tcPr>
          <w:p w14:paraId="2BCEAEE1"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74.5</w:t>
            </w:r>
          </w:p>
        </w:tc>
        <w:tc>
          <w:tcPr>
            <w:tcW w:w="837" w:type="dxa"/>
            <w:tcMar>
              <w:left w:w="0" w:type="dxa"/>
              <w:right w:w="0" w:type="dxa"/>
            </w:tcMar>
            <w:vAlign w:val="center"/>
          </w:tcPr>
          <w:p w14:paraId="3317B23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162.4</w:t>
            </w:r>
          </w:p>
        </w:tc>
        <w:tc>
          <w:tcPr>
            <w:tcW w:w="926" w:type="dxa"/>
            <w:tcMar>
              <w:left w:w="0" w:type="dxa"/>
              <w:right w:w="0" w:type="dxa"/>
            </w:tcMar>
            <w:vAlign w:val="center"/>
          </w:tcPr>
          <w:p w14:paraId="2F1D0F4C"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0.5</w:t>
            </w:r>
          </w:p>
        </w:tc>
        <w:tc>
          <w:tcPr>
            <w:tcW w:w="851" w:type="dxa"/>
            <w:tcMar>
              <w:left w:w="0" w:type="dxa"/>
              <w:right w:w="0" w:type="dxa"/>
            </w:tcMar>
            <w:vAlign w:val="center"/>
          </w:tcPr>
          <w:p w14:paraId="08E0A13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1,164.0</w:t>
            </w:r>
          </w:p>
        </w:tc>
      </w:tr>
      <w:tr w:rsidR="00495752" w:rsidRPr="00042FFC" w14:paraId="04B39D29" w14:textId="77777777" w:rsidTr="00956005">
        <w:trPr>
          <w:jc w:val="center"/>
        </w:trPr>
        <w:tc>
          <w:tcPr>
            <w:tcW w:w="1194" w:type="dxa"/>
          </w:tcPr>
          <w:p w14:paraId="237B065D" w14:textId="77777777" w:rsidR="00495752" w:rsidRPr="00042FFC" w:rsidRDefault="00495752" w:rsidP="00495752">
            <w:pPr>
              <w:tabs>
                <w:tab w:val="left" w:pos="480"/>
              </w:tabs>
              <w:snapToGrid w:val="0"/>
              <w:spacing w:after="0" w:line="240" w:lineRule="auto"/>
              <w:rPr>
                <w:snapToGrid w:val="0"/>
                <w:spacing w:val="0"/>
                <w:sz w:val="18"/>
                <w:szCs w:val="18"/>
                <w:lang w:eastAsia="en-US"/>
              </w:rPr>
            </w:pPr>
          </w:p>
        </w:tc>
        <w:tc>
          <w:tcPr>
            <w:tcW w:w="682" w:type="dxa"/>
          </w:tcPr>
          <w:p w14:paraId="41AFECAF"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1517D9A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4F06B57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F6C541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9E4047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0B8B8BC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37EA05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BD93EC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849719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496A064"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193F89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3A9BAF67" w14:textId="77777777" w:rsidTr="00956005">
        <w:trPr>
          <w:jc w:val="center"/>
        </w:trPr>
        <w:tc>
          <w:tcPr>
            <w:tcW w:w="1194" w:type="dxa"/>
          </w:tcPr>
          <w:p w14:paraId="79A0D022"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295DA8EE" w14:textId="77777777" w:rsidR="00495752" w:rsidRPr="00042FFC" w:rsidRDefault="00495752" w:rsidP="00495752">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第一季</w:t>
            </w:r>
          </w:p>
        </w:tc>
        <w:tc>
          <w:tcPr>
            <w:tcW w:w="1050" w:type="dxa"/>
            <w:tcMar>
              <w:left w:w="0" w:type="dxa"/>
              <w:right w:w="0" w:type="dxa"/>
            </w:tcMar>
            <w:vAlign w:val="center"/>
          </w:tcPr>
          <w:p w14:paraId="0926809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975.8</w:t>
            </w:r>
          </w:p>
        </w:tc>
        <w:tc>
          <w:tcPr>
            <w:tcW w:w="1051" w:type="dxa"/>
            <w:tcMar>
              <w:left w:w="0" w:type="dxa"/>
              <w:right w:w="0" w:type="dxa"/>
            </w:tcMar>
            <w:vAlign w:val="center"/>
          </w:tcPr>
          <w:p w14:paraId="2520CBD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042FFC">
              <w:rPr>
                <w:spacing w:val="0"/>
                <w:sz w:val="18"/>
                <w:szCs w:val="18"/>
                <w:lang w:val="en-GB"/>
              </w:rPr>
              <w:t>31.8</w:t>
            </w:r>
          </w:p>
        </w:tc>
        <w:tc>
          <w:tcPr>
            <w:tcW w:w="725" w:type="dxa"/>
            <w:tcMar>
              <w:left w:w="0" w:type="dxa"/>
              <w:right w:w="0" w:type="dxa"/>
            </w:tcMar>
            <w:vAlign w:val="center"/>
          </w:tcPr>
          <w:p w14:paraId="7638076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7.8</w:t>
            </w:r>
          </w:p>
        </w:tc>
        <w:tc>
          <w:tcPr>
            <w:tcW w:w="834" w:type="dxa"/>
            <w:tcMar>
              <w:left w:w="0" w:type="dxa"/>
              <w:right w:w="0" w:type="dxa"/>
            </w:tcMar>
            <w:vAlign w:val="center"/>
          </w:tcPr>
          <w:p w14:paraId="5E80417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1,015.3</w:t>
            </w:r>
          </w:p>
        </w:tc>
        <w:tc>
          <w:tcPr>
            <w:tcW w:w="688" w:type="dxa"/>
            <w:tcMar>
              <w:left w:w="0" w:type="dxa"/>
              <w:right w:w="0" w:type="dxa"/>
            </w:tcMar>
            <w:vAlign w:val="center"/>
          </w:tcPr>
          <w:p w14:paraId="795C96F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86.1</w:t>
            </w:r>
          </w:p>
        </w:tc>
        <w:tc>
          <w:tcPr>
            <w:tcW w:w="689" w:type="dxa"/>
            <w:tcMar>
              <w:left w:w="0" w:type="dxa"/>
              <w:right w:w="0" w:type="dxa"/>
            </w:tcMar>
            <w:vAlign w:val="center"/>
          </w:tcPr>
          <w:p w14:paraId="70199EE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w:t>
            </w:r>
          </w:p>
        </w:tc>
        <w:tc>
          <w:tcPr>
            <w:tcW w:w="1105" w:type="dxa"/>
            <w:tcMar>
              <w:left w:w="0" w:type="dxa"/>
              <w:right w:w="0" w:type="dxa"/>
            </w:tcMar>
            <w:vAlign w:val="center"/>
          </w:tcPr>
          <w:p w14:paraId="21F133D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128.5</w:t>
            </w:r>
          </w:p>
        </w:tc>
        <w:tc>
          <w:tcPr>
            <w:tcW w:w="837" w:type="dxa"/>
            <w:tcMar>
              <w:left w:w="0" w:type="dxa"/>
              <w:right w:w="0" w:type="dxa"/>
            </w:tcMar>
            <w:vAlign w:val="center"/>
          </w:tcPr>
          <w:p w14:paraId="3D5DD28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223.6</w:t>
            </w:r>
          </w:p>
        </w:tc>
        <w:tc>
          <w:tcPr>
            <w:tcW w:w="926" w:type="dxa"/>
            <w:tcMar>
              <w:left w:w="0" w:type="dxa"/>
              <w:right w:w="0" w:type="dxa"/>
            </w:tcMar>
            <w:vAlign w:val="center"/>
          </w:tcPr>
          <w:p w14:paraId="5362A40A"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14.9</w:t>
            </w:r>
          </w:p>
        </w:tc>
        <w:tc>
          <w:tcPr>
            <w:tcW w:w="851" w:type="dxa"/>
            <w:tcMar>
              <w:left w:w="0" w:type="dxa"/>
              <w:right w:w="0" w:type="dxa"/>
            </w:tcMar>
            <w:vAlign w:val="center"/>
          </w:tcPr>
          <w:p w14:paraId="0A3BFE6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1,253.8</w:t>
            </w:r>
          </w:p>
        </w:tc>
      </w:tr>
      <w:tr w:rsidR="00495752" w:rsidRPr="00042FFC" w14:paraId="432F9FD4" w14:textId="77777777" w:rsidTr="00956005">
        <w:trPr>
          <w:jc w:val="center"/>
        </w:trPr>
        <w:tc>
          <w:tcPr>
            <w:tcW w:w="1194" w:type="dxa"/>
          </w:tcPr>
          <w:p w14:paraId="01A4D12C"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682" w:type="dxa"/>
          </w:tcPr>
          <w:p w14:paraId="2AF934CA"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356AFEE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997.2</w:t>
            </w:r>
          </w:p>
        </w:tc>
        <w:tc>
          <w:tcPr>
            <w:tcW w:w="1051" w:type="dxa"/>
            <w:tcMar>
              <w:left w:w="0" w:type="dxa"/>
              <w:right w:w="0" w:type="dxa"/>
            </w:tcMar>
          </w:tcPr>
          <w:p w14:paraId="64C0C661" w14:textId="77777777" w:rsidR="00495752" w:rsidRPr="00EA2BBD"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19.4</w:t>
            </w:r>
          </w:p>
        </w:tc>
        <w:tc>
          <w:tcPr>
            <w:tcW w:w="725" w:type="dxa"/>
            <w:tcMar>
              <w:left w:w="0" w:type="dxa"/>
              <w:right w:w="0" w:type="dxa"/>
            </w:tcMar>
          </w:tcPr>
          <w:p w14:paraId="5287681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9.5</w:t>
            </w:r>
          </w:p>
        </w:tc>
        <w:tc>
          <w:tcPr>
            <w:tcW w:w="834" w:type="dxa"/>
            <w:tcMar>
              <w:left w:w="0" w:type="dxa"/>
              <w:right w:w="0" w:type="dxa"/>
            </w:tcMar>
          </w:tcPr>
          <w:p w14:paraId="2FB0B63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1,026.2</w:t>
            </w:r>
          </w:p>
        </w:tc>
        <w:tc>
          <w:tcPr>
            <w:tcW w:w="688" w:type="dxa"/>
            <w:tcMar>
              <w:left w:w="0" w:type="dxa"/>
              <w:right w:w="0" w:type="dxa"/>
            </w:tcMar>
          </w:tcPr>
          <w:p w14:paraId="294BF60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65.2</w:t>
            </w:r>
          </w:p>
        </w:tc>
        <w:tc>
          <w:tcPr>
            <w:tcW w:w="689" w:type="dxa"/>
            <w:tcMar>
              <w:left w:w="0" w:type="dxa"/>
              <w:right w:w="0" w:type="dxa"/>
            </w:tcMar>
          </w:tcPr>
          <w:p w14:paraId="62299F3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10.4</w:t>
            </w:r>
          </w:p>
        </w:tc>
        <w:tc>
          <w:tcPr>
            <w:tcW w:w="1105" w:type="dxa"/>
            <w:tcMar>
              <w:left w:w="0" w:type="dxa"/>
              <w:right w:w="0" w:type="dxa"/>
            </w:tcMar>
          </w:tcPr>
          <w:p w14:paraId="71CED24E"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106.0</w:t>
            </w:r>
          </w:p>
        </w:tc>
        <w:tc>
          <w:tcPr>
            <w:tcW w:w="837" w:type="dxa"/>
            <w:tcMar>
              <w:left w:w="0" w:type="dxa"/>
              <w:right w:w="0" w:type="dxa"/>
            </w:tcMar>
          </w:tcPr>
          <w:p w14:paraId="2666F0C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181.6</w:t>
            </w:r>
          </w:p>
        </w:tc>
        <w:tc>
          <w:tcPr>
            <w:tcW w:w="926" w:type="dxa"/>
            <w:tcMar>
              <w:left w:w="0" w:type="dxa"/>
              <w:right w:w="0" w:type="dxa"/>
            </w:tcMar>
          </w:tcPr>
          <w:p w14:paraId="5630A2B1"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3.7</w:t>
            </w:r>
          </w:p>
        </w:tc>
        <w:tc>
          <w:tcPr>
            <w:tcW w:w="851" w:type="dxa"/>
            <w:tcMar>
              <w:left w:w="0" w:type="dxa"/>
              <w:right w:w="0" w:type="dxa"/>
            </w:tcMar>
          </w:tcPr>
          <w:p w14:paraId="22DE3F5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1,211.5</w:t>
            </w:r>
          </w:p>
        </w:tc>
      </w:tr>
      <w:tr w:rsidR="00495752" w:rsidRPr="00042FFC" w14:paraId="1DFFF39B" w14:textId="77777777" w:rsidTr="00956005">
        <w:trPr>
          <w:jc w:val="center"/>
        </w:trPr>
        <w:tc>
          <w:tcPr>
            <w:tcW w:w="1194" w:type="dxa"/>
          </w:tcPr>
          <w:p w14:paraId="15135199"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682" w:type="dxa"/>
          </w:tcPr>
          <w:p w14:paraId="212E1C4C" w14:textId="77777777" w:rsidR="00495752" w:rsidRPr="00042FFC" w:rsidRDefault="00495752" w:rsidP="00495752">
            <w:pPr>
              <w:tabs>
                <w:tab w:val="left" w:pos="480"/>
              </w:tabs>
              <w:snapToGrid w:val="0"/>
              <w:spacing w:after="0" w:line="240" w:lineRule="auto"/>
              <w:rPr>
                <w:rFonts w:hAnsi="華康細明體"/>
                <w:snapToGrid w:val="0"/>
                <w:spacing w:val="0"/>
                <w:sz w:val="18"/>
                <w:szCs w:val="18"/>
                <w:lang w:eastAsia="zh-HK"/>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tcPr>
          <w:p w14:paraId="01004E8E" w14:textId="5700D882"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994.5</w:t>
            </w:r>
          </w:p>
        </w:tc>
        <w:tc>
          <w:tcPr>
            <w:tcW w:w="1051" w:type="dxa"/>
            <w:tcMar>
              <w:left w:w="0" w:type="dxa"/>
              <w:right w:w="0" w:type="dxa"/>
            </w:tcMar>
          </w:tcPr>
          <w:p w14:paraId="03D240E2" w14:textId="31973954" w:rsidR="00495752" w:rsidRPr="00EA2BBD" w:rsidRDefault="007964EA"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16.4</w:t>
            </w:r>
          </w:p>
        </w:tc>
        <w:tc>
          <w:tcPr>
            <w:tcW w:w="725" w:type="dxa"/>
            <w:tcMar>
              <w:left w:w="0" w:type="dxa"/>
              <w:right w:w="0" w:type="dxa"/>
            </w:tcMar>
          </w:tcPr>
          <w:p w14:paraId="340FC06C" w14:textId="5FEF4CD3"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58.5</w:t>
            </w:r>
          </w:p>
        </w:tc>
        <w:tc>
          <w:tcPr>
            <w:tcW w:w="834" w:type="dxa"/>
            <w:tcMar>
              <w:left w:w="0" w:type="dxa"/>
              <w:right w:w="0" w:type="dxa"/>
            </w:tcMar>
          </w:tcPr>
          <w:p w14:paraId="5B55B58C" w14:textId="7B22BB54"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1,069.4</w:t>
            </w:r>
          </w:p>
        </w:tc>
        <w:tc>
          <w:tcPr>
            <w:tcW w:w="688" w:type="dxa"/>
            <w:tcMar>
              <w:left w:w="0" w:type="dxa"/>
              <w:right w:w="0" w:type="dxa"/>
            </w:tcMar>
          </w:tcPr>
          <w:p w14:paraId="0222B343" w14:textId="4717D434"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80.3</w:t>
            </w:r>
          </w:p>
        </w:tc>
        <w:tc>
          <w:tcPr>
            <w:tcW w:w="689" w:type="dxa"/>
            <w:tcMar>
              <w:left w:w="0" w:type="dxa"/>
              <w:right w:w="0" w:type="dxa"/>
            </w:tcMar>
          </w:tcPr>
          <w:p w14:paraId="0843C2A5" w14:textId="66E633D3"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7.1</w:t>
            </w:r>
          </w:p>
        </w:tc>
        <w:tc>
          <w:tcPr>
            <w:tcW w:w="1105" w:type="dxa"/>
            <w:tcMar>
              <w:left w:w="0" w:type="dxa"/>
              <w:right w:w="0" w:type="dxa"/>
            </w:tcMar>
          </w:tcPr>
          <w:p w14:paraId="2A8EFB5A" w14:textId="555650D3" w:rsidR="00495752" w:rsidRPr="00EA2BBD" w:rsidRDefault="007964EA"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95.0</w:t>
            </w:r>
          </w:p>
        </w:tc>
        <w:tc>
          <w:tcPr>
            <w:tcW w:w="837" w:type="dxa"/>
            <w:tcMar>
              <w:left w:w="0" w:type="dxa"/>
              <w:right w:w="0" w:type="dxa"/>
            </w:tcMar>
          </w:tcPr>
          <w:p w14:paraId="4A4D7A23" w14:textId="7EDD8CD8"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182.3</w:t>
            </w:r>
          </w:p>
        </w:tc>
        <w:tc>
          <w:tcPr>
            <w:tcW w:w="926" w:type="dxa"/>
            <w:tcMar>
              <w:left w:w="0" w:type="dxa"/>
              <w:right w:w="0" w:type="dxa"/>
            </w:tcMar>
          </w:tcPr>
          <w:p w14:paraId="19536221" w14:textId="328F8833" w:rsidR="00495752" w:rsidRPr="00EA2BBD" w:rsidRDefault="007964EA"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6.1</w:t>
            </w:r>
          </w:p>
        </w:tc>
        <w:tc>
          <w:tcPr>
            <w:tcW w:w="851" w:type="dxa"/>
            <w:tcMar>
              <w:left w:w="0" w:type="dxa"/>
              <w:right w:w="0" w:type="dxa"/>
            </w:tcMar>
          </w:tcPr>
          <w:p w14:paraId="2EE839D9" w14:textId="2F4A70FC" w:rsidR="00495752" w:rsidRPr="00EA2BBD" w:rsidRDefault="007964EA"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1,257.8</w:t>
            </w:r>
          </w:p>
        </w:tc>
      </w:tr>
      <w:tr w:rsidR="00495752" w:rsidRPr="00042FFC" w14:paraId="3942E2A0" w14:textId="77777777" w:rsidTr="00956005">
        <w:trPr>
          <w:jc w:val="center"/>
        </w:trPr>
        <w:tc>
          <w:tcPr>
            <w:tcW w:w="1876" w:type="dxa"/>
            <w:gridSpan w:val="2"/>
          </w:tcPr>
          <w:p w14:paraId="7F313681" w14:textId="77777777" w:rsidR="00495752" w:rsidRPr="00042FFC" w:rsidRDefault="00495752" w:rsidP="00495752">
            <w:pPr>
              <w:snapToGrid w:val="0"/>
              <w:spacing w:after="0" w:line="240" w:lineRule="auto"/>
              <w:rPr>
                <w:snapToGrid w:val="0"/>
                <w:spacing w:val="0"/>
                <w:sz w:val="18"/>
                <w:szCs w:val="18"/>
              </w:rPr>
            </w:pPr>
          </w:p>
        </w:tc>
        <w:tc>
          <w:tcPr>
            <w:tcW w:w="1050" w:type="dxa"/>
            <w:tcMar>
              <w:left w:w="0" w:type="dxa"/>
              <w:right w:w="0" w:type="dxa"/>
            </w:tcMar>
            <w:vAlign w:val="center"/>
          </w:tcPr>
          <w:p w14:paraId="1E04F1B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EB9E740"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CE9600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017092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EC7C23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0727AA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2D8BEE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021448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74F560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9A4FB2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7964EA" w:rsidRPr="00042FFC" w14:paraId="077F2C2A" w14:textId="77777777" w:rsidTr="00956005">
        <w:trPr>
          <w:jc w:val="center"/>
        </w:trPr>
        <w:tc>
          <w:tcPr>
            <w:tcW w:w="1876" w:type="dxa"/>
            <w:gridSpan w:val="2"/>
          </w:tcPr>
          <w:p w14:paraId="55FCF275" w14:textId="77777777" w:rsidR="007964EA" w:rsidRPr="00042FFC" w:rsidRDefault="007964EA" w:rsidP="007964EA">
            <w:pPr>
              <w:snapToGrid w:val="0"/>
              <w:spacing w:after="0" w:line="240" w:lineRule="auto"/>
              <w:rPr>
                <w:spacing w:val="0"/>
                <w:sz w:val="18"/>
                <w:szCs w:val="18"/>
              </w:rPr>
            </w:pP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二</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63EE66A4" w14:textId="430CF11D" w:rsidR="007964EA" w:rsidRPr="00042FFC" w:rsidRDefault="007964EA" w:rsidP="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3.3</w:t>
            </w:r>
          </w:p>
        </w:tc>
        <w:tc>
          <w:tcPr>
            <w:tcW w:w="1051" w:type="dxa"/>
            <w:tcMar>
              <w:left w:w="0" w:type="dxa"/>
              <w:right w:w="0" w:type="dxa"/>
            </w:tcMar>
            <w:vAlign w:val="center"/>
          </w:tcPr>
          <w:p w14:paraId="4BE4903F" w14:textId="6809D6C8"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24.2</w:t>
            </w:r>
          </w:p>
        </w:tc>
        <w:tc>
          <w:tcPr>
            <w:tcW w:w="725" w:type="dxa"/>
            <w:tcMar>
              <w:left w:w="0" w:type="dxa"/>
              <w:right w:w="0" w:type="dxa"/>
            </w:tcMar>
            <w:vAlign w:val="center"/>
          </w:tcPr>
          <w:p w14:paraId="1A7EA598" w14:textId="2EDB386E"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19.4</w:t>
            </w:r>
          </w:p>
        </w:tc>
        <w:tc>
          <w:tcPr>
            <w:tcW w:w="834" w:type="dxa"/>
            <w:tcMar>
              <w:left w:w="0" w:type="dxa"/>
              <w:right w:w="0" w:type="dxa"/>
            </w:tcMar>
            <w:vAlign w:val="center"/>
          </w:tcPr>
          <w:p w14:paraId="07A3707E" w14:textId="5EEB9619"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4.4</w:t>
            </w:r>
          </w:p>
        </w:tc>
        <w:tc>
          <w:tcPr>
            <w:tcW w:w="688" w:type="dxa"/>
            <w:tcMar>
              <w:left w:w="0" w:type="dxa"/>
              <w:right w:w="0" w:type="dxa"/>
            </w:tcMar>
            <w:vAlign w:val="center"/>
          </w:tcPr>
          <w:p w14:paraId="241F5510" w14:textId="2DF5EE89"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-9.8</w:t>
            </w:r>
          </w:p>
        </w:tc>
        <w:tc>
          <w:tcPr>
            <w:tcW w:w="689" w:type="dxa"/>
            <w:tcMar>
              <w:left w:w="0" w:type="dxa"/>
              <w:right w:w="0" w:type="dxa"/>
            </w:tcMar>
            <w:vAlign w:val="center"/>
          </w:tcPr>
          <w:p w14:paraId="610EFEA2" w14:textId="066FDD1D"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20.1</w:t>
            </w:r>
          </w:p>
        </w:tc>
        <w:tc>
          <w:tcPr>
            <w:tcW w:w="1105" w:type="dxa"/>
            <w:tcMar>
              <w:left w:w="0" w:type="dxa"/>
              <w:right w:w="0" w:type="dxa"/>
            </w:tcMar>
            <w:vAlign w:val="center"/>
          </w:tcPr>
          <w:p w14:paraId="174B730E" w14:textId="7A8AABEF"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28.9</w:t>
            </w:r>
          </w:p>
        </w:tc>
        <w:tc>
          <w:tcPr>
            <w:tcW w:w="837" w:type="dxa"/>
            <w:tcMar>
              <w:left w:w="0" w:type="dxa"/>
              <w:right w:w="0" w:type="dxa"/>
            </w:tcMar>
            <w:vAlign w:val="center"/>
          </w:tcPr>
          <w:p w14:paraId="4489B0A2" w14:textId="1A00C77C"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8.2</w:t>
            </w:r>
          </w:p>
        </w:tc>
        <w:tc>
          <w:tcPr>
            <w:tcW w:w="926" w:type="dxa"/>
            <w:tcMar>
              <w:left w:w="0" w:type="dxa"/>
              <w:right w:w="0" w:type="dxa"/>
            </w:tcMar>
            <w:vAlign w:val="center"/>
          </w:tcPr>
          <w:p w14:paraId="714A1ACE" w14:textId="5D0D6D4F"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-43.6</w:t>
            </w:r>
          </w:p>
        </w:tc>
        <w:tc>
          <w:tcPr>
            <w:tcW w:w="851" w:type="dxa"/>
            <w:tcMar>
              <w:left w:w="0" w:type="dxa"/>
              <w:right w:w="0" w:type="dxa"/>
            </w:tcMar>
            <w:vAlign w:val="center"/>
          </w:tcPr>
          <w:p w14:paraId="42F33684" w14:textId="74C0DE45"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4.5</w:t>
            </w:r>
          </w:p>
        </w:tc>
      </w:tr>
      <w:tr w:rsidR="00495752" w:rsidRPr="00042FFC" w14:paraId="4501B3A4" w14:textId="77777777" w:rsidTr="00956005">
        <w:trPr>
          <w:jc w:val="center"/>
        </w:trPr>
        <w:tc>
          <w:tcPr>
            <w:tcW w:w="2926" w:type="dxa"/>
            <w:gridSpan w:val="3"/>
            <w:vAlign w:val="center"/>
          </w:tcPr>
          <w:p w14:paraId="34CE024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5E3B22E8"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DB6FD7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025A5C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0F549E7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3C4F8A9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52851434"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664FC0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B26BE3C"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85D0E7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7964EA" w:rsidRPr="00042FFC" w14:paraId="03F48245" w14:textId="77777777" w:rsidTr="00956005">
        <w:trPr>
          <w:jc w:val="center"/>
        </w:trPr>
        <w:tc>
          <w:tcPr>
            <w:tcW w:w="1876" w:type="dxa"/>
            <w:gridSpan w:val="2"/>
          </w:tcPr>
          <w:p w14:paraId="6D55796F" w14:textId="77777777" w:rsidR="007964EA" w:rsidRPr="00042FFC" w:rsidRDefault="007964EA" w:rsidP="007964EA">
            <w:pPr>
              <w:snapToGrid w:val="0"/>
              <w:spacing w:after="0" w:line="240" w:lineRule="auto"/>
              <w:rPr>
                <w:spacing w:val="0"/>
                <w:sz w:val="18"/>
                <w:szCs w:val="18"/>
              </w:rPr>
            </w:pP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二</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032095E2" w14:textId="45C39618" w:rsidR="007964EA" w:rsidRPr="00042FFC" w:rsidRDefault="007964EA" w:rsidP="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-0.3</w:t>
            </w:r>
          </w:p>
        </w:tc>
        <w:tc>
          <w:tcPr>
            <w:tcW w:w="1051" w:type="dxa"/>
            <w:tcMar>
              <w:left w:w="0" w:type="dxa"/>
              <w:right w:w="0" w:type="dxa"/>
            </w:tcMar>
            <w:vAlign w:val="center"/>
          </w:tcPr>
          <w:p w14:paraId="1422AAA3" w14:textId="3BFA1510"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-15.7</w:t>
            </w:r>
          </w:p>
        </w:tc>
        <w:tc>
          <w:tcPr>
            <w:tcW w:w="725" w:type="dxa"/>
            <w:tcMar>
              <w:left w:w="0" w:type="dxa"/>
              <w:right w:w="0" w:type="dxa"/>
            </w:tcMar>
            <w:vAlign w:val="center"/>
          </w:tcPr>
          <w:p w14:paraId="10F8F727" w14:textId="4949285F"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515.8</w:t>
            </w:r>
          </w:p>
        </w:tc>
        <w:tc>
          <w:tcPr>
            <w:tcW w:w="834" w:type="dxa"/>
            <w:tcMar>
              <w:left w:w="0" w:type="dxa"/>
              <w:right w:w="0" w:type="dxa"/>
            </w:tcMar>
            <w:vAlign w:val="center"/>
          </w:tcPr>
          <w:p w14:paraId="3A2E45AC" w14:textId="06CCD95E"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4.2</w:t>
            </w:r>
          </w:p>
        </w:tc>
        <w:tc>
          <w:tcPr>
            <w:tcW w:w="688" w:type="dxa"/>
            <w:tcMar>
              <w:left w:w="0" w:type="dxa"/>
              <w:right w:w="0" w:type="dxa"/>
            </w:tcMar>
            <w:vAlign w:val="center"/>
          </w:tcPr>
          <w:p w14:paraId="1C339B4C" w14:textId="5FAF8099"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23.1</w:t>
            </w:r>
          </w:p>
        </w:tc>
        <w:tc>
          <w:tcPr>
            <w:tcW w:w="689" w:type="dxa"/>
            <w:tcMar>
              <w:left w:w="0" w:type="dxa"/>
              <w:right w:w="0" w:type="dxa"/>
            </w:tcMar>
            <w:vAlign w:val="center"/>
          </w:tcPr>
          <w:p w14:paraId="02D974DA" w14:textId="1BFEE02E"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-31.5</w:t>
            </w:r>
          </w:p>
        </w:tc>
        <w:tc>
          <w:tcPr>
            <w:tcW w:w="1105" w:type="dxa"/>
            <w:tcMar>
              <w:left w:w="0" w:type="dxa"/>
              <w:right w:w="0" w:type="dxa"/>
            </w:tcMar>
            <w:vAlign w:val="center"/>
          </w:tcPr>
          <w:p w14:paraId="6B64722F" w14:textId="561EA059"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-10.4</w:t>
            </w:r>
          </w:p>
        </w:tc>
        <w:tc>
          <w:tcPr>
            <w:tcW w:w="837" w:type="dxa"/>
            <w:tcMar>
              <w:left w:w="0" w:type="dxa"/>
              <w:right w:w="0" w:type="dxa"/>
            </w:tcMar>
            <w:vAlign w:val="center"/>
          </w:tcPr>
          <w:p w14:paraId="077D6E9D" w14:textId="68B4F35A"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0.4</w:t>
            </w:r>
          </w:p>
        </w:tc>
        <w:tc>
          <w:tcPr>
            <w:tcW w:w="926" w:type="dxa"/>
            <w:shd w:val="clear" w:color="auto" w:fill="auto"/>
            <w:tcMar>
              <w:left w:w="0" w:type="dxa"/>
              <w:right w:w="0" w:type="dxa"/>
            </w:tcMar>
            <w:vAlign w:val="center"/>
          </w:tcPr>
          <w:p w14:paraId="7209390D" w14:textId="27A8C66D"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63.0</w:t>
            </w:r>
          </w:p>
        </w:tc>
        <w:tc>
          <w:tcPr>
            <w:tcW w:w="851" w:type="dxa"/>
            <w:tcMar>
              <w:left w:w="0" w:type="dxa"/>
              <w:right w:w="0" w:type="dxa"/>
            </w:tcMar>
            <w:vAlign w:val="center"/>
          </w:tcPr>
          <w:p w14:paraId="66DE9484" w14:textId="2B5A2DA6"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3.8</w:t>
            </w:r>
          </w:p>
        </w:tc>
      </w:tr>
      <w:tr w:rsidR="00495752" w:rsidRPr="00042FFC" w14:paraId="5F4F0924" w14:textId="77777777" w:rsidTr="00956005">
        <w:trPr>
          <w:jc w:val="center"/>
        </w:trPr>
        <w:tc>
          <w:tcPr>
            <w:tcW w:w="2926" w:type="dxa"/>
            <w:gridSpan w:val="3"/>
          </w:tcPr>
          <w:p w14:paraId="56363D4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79D986B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911DD9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D6FC6A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424966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7AAA23C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C2ADAD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31A2C4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E211587"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643BA4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099ED7CC" w14:textId="77777777" w:rsidTr="00956005">
        <w:trPr>
          <w:jc w:val="center"/>
        </w:trPr>
        <w:tc>
          <w:tcPr>
            <w:tcW w:w="2926" w:type="dxa"/>
            <w:gridSpan w:val="3"/>
          </w:tcPr>
          <w:p w14:paraId="761E9CDE" w14:textId="77777777" w:rsidR="00495752" w:rsidRPr="00042FFC" w:rsidRDefault="00495752" w:rsidP="00495752">
            <w:pPr>
              <w:tabs>
                <w:tab w:val="decimal" w:pos="450"/>
              </w:tabs>
              <w:snapToGrid w:val="0"/>
              <w:spacing w:after="0" w:line="240" w:lineRule="auto"/>
              <w:rPr>
                <w:bCs/>
                <w:snapToGrid w:val="0"/>
                <w:spacing w:val="0"/>
                <w:sz w:val="18"/>
                <w:szCs w:val="18"/>
              </w:rPr>
            </w:pPr>
            <w:proofErr w:type="gramStart"/>
            <w:r w:rsidRPr="00042FFC">
              <w:rPr>
                <w:rFonts w:eastAsia="華康中黑體" w:hAnsi="華康中黑體"/>
                <w:bCs/>
                <w:snapToGrid w:val="0"/>
                <w:spacing w:val="0"/>
                <w:sz w:val="18"/>
                <w:szCs w:val="18"/>
              </w:rPr>
              <w:t>未償</w:t>
            </w:r>
            <w:proofErr w:type="gramEnd"/>
            <w:r w:rsidRPr="00042FFC">
              <w:rPr>
                <w:rFonts w:eastAsia="華康中黑體" w:hAnsi="華康中黑體"/>
                <w:bCs/>
                <w:snapToGrid w:val="0"/>
                <w:spacing w:val="0"/>
                <w:sz w:val="18"/>
                <w:szCs w:val="18"/>
              </w:rPr>
              <w:t>還總額</w:t>
            </w:r>
            <w:r w:rsidRPr="00042FFC">
              <w:rPr>
                <w:rFonts w:eastAsia="華康中黑體"/>
                <w:b/>
                <w:bCs/>
                <w:snapToGrid w:val="0"/>
                <w:spacing w:val="0"/>
                <w:sz w:val="18"/>
                <w:szCs w:val="18"/>
              </w:rPr>
              <w:t>(</w:t>
            </w:r>
            <w:r w:rsidRPr="00042FFC">
              <w:rPr>
                <w:rFonts w:eastAsia="華康中黑體" w:hAnsi="華康中黑體"/>
                <w:bCs/>
                <w:snapToGrid w:val="0"/>
                <w:spacing w:val="0"/>
                <w:sz w:val="18"/>
                <w:szCs w:val="18"/>
              </w:rPr>
              <w:t>期末計算</w:t>
            </w:r>
            <w:r w:rsidRPr="00042FFC">
              <w:rPr>
                <w:rFonts w:eastAsia="華康中黑體"/>
                <w:b/>
                <w:bCs/>
                <w:snapToGrid w:val="0"/>
                <w:spacing w:val="0"/>
                <w:sz w:val="18"/>
                <w:szCs w:val="18"/>
              </w:rPr>
              <w:t>)</w:t>
            </w:r>
          </w:p>
        </w:tc>
        <w:tc>
          <w:tcPr>
            <w:tcW w:w="1051" w:type="dxa"/>
            <w:tcMar>
              <w:left w:w="0" w:type="dxa"/>
              <w:right w:w="0" w:type="dxa"/>
            </w:tcMar>
            <w:vAlign w:val="center"/>
          </w:tcPr>
          <w:p w14:paraId="0F74D4FB"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01B5D0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4CD9A9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5EB01E5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2588019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DB2A4FF"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970B6F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428AE3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7AFAD7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3ED889E8" w14:textId="77777777" w:rsidTr="00956005">
        <w:trPr>
          <w:jc w:val="center"/>
        </w:trPr>
        <w:tc>
          <w:tcPr>
            <w:tcW w:w="2926" w:type="dxa"/>
            <w:gridSpan w:val="3"/>
          </w:tcPr>
          <w:p w14:paraId="2DC9629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21D8C8A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4974BB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B3FC40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84F3A2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275965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4159B10"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BEAA0A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7321664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35E972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2674D94B" w14:textId="77777777" w:rsidTr="00956005">
        <w:trPr>
          <w:trHeight w:val="71"/>
          <w:jc w:val="center"/>
        </w:trPr>
        <w:tc>
          <w:tcPr>
            <w:tcW w:w="1194" w:type="dxa"/>
          </w:tcPr>
          <w:p w14:paraId="142F569C"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771A6387"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4A692F7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1,189.2</w:t>
            </w:r>
          </w:p>
        </w:tc>
        <w:tc>
          <w:tcPr>
            <w:tcW w:w="1051" w:type="dxa"/>
            <w:tcMar>
              <w:left w:w="0" w:type="dxa"/>
              <w:right w:w="0" w:type="dxa"/>
            </w:tcMar>
            <w:vAlign w:val="center"/>
          </w:tcPr>
          <w:p w14:paraId="404F117E"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106.3</w:t>
            </w:r>
          </w:p>
        </w:tc>
        <w:tc>
          <w:tcPr>
            <w:tcW w:w="725" w:type="dxa"/>
            <w:tcMar>
              <w:left w:w="0" w:type="dxa"/>
              <w:right w:w="0" w:type="dxa"/>
            </w:tcMar>
            <w:vAlign w:val="center"/>
          </w:tcPr>
          <w:p w14:paraId="345EF52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171.4</w:t>
            </w:r>
          </w:p>
        </w:tc>
        <w:tc>
          <w:tcPr>
            <w:tcW w:w="834" w:type="dxa"/>
            <w:tcMar>
              <w:left w:w="0" w:type="dxa"/>
              <w:right w:w="0" w:type="dxa"/>
            </w:tcMar>
            <w:vAlign w:val="center"/>
          </w:tcPr>
          <w:p w14:paraId="39EEAB1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1,466.9</w:t>
            </w:r>
          </w:p>
        </w:tc>
        <w:tc>
          <w:tcPr>
            <w:tcW w:w="688" w:type="dxa"/>
            <w:tcMar>
              <w:left w:w="0" w:type="dxa"/>
              <w:right w:w="0" w:type="dxa"/>
            </w:tcMar>
            <w:vAlign w:val="center"/>
          </w:tcPr>
          <w:p w14:paraId="14272CE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262.5</w:t>
            </w:r>
          </w:p>
        </w:tc>
        <w:tc>
          <w:tcPr>
            <w:tcW w:w="689" w:type="dxa"/>
            <w:tcMar>
              <w:left w:w="0" w:type="dxa"/>
              <w:right w:w="0" w:type="dxa"/>
            </w:tcMar>
            <w:vAlign w:val="center"/>
          </w:tcPr>
          <w:p w14:paraId="3DF1C08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146.0</w:t>
            </w:r>
          </w:p>
        </w:tc>
        <w:tc>
          <w:tcPr>
            <w:tcW w:w="1105" w:type="dxa"/>
            <w:tcMar>
              <w:left w:w="0" w:type="dxa"/>
              <w:right w:w="0" w:type="dxa"/>
            </w:tcMar>
            <w:vAlign w:val="center"/>
          </w:tcPr>
          <w:p w14:paraId="7E73E07E"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469.0</w:t>
            </w:r>
          </w:p>
        </w:tc>
        <w:tc>
          <w:tcPr>
            <w:tcW w:w="837" w:type="dxa"/>
            <w:tcMar>
              <w:left w:w="0" w:type="dxa"/>
              <w:right w:w="0" w:type="dxa"/>
            </w:tcMar>
            <w:vAlign w:val="center"/>
          </w:tcPr>
          <w:p w14:paraId="3E783FB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877.5</w:t>
            </w:r>
          </w:p>
        </w:tc>
        <w:tc>
          <w:tcPr>
            <w:tcW w:w="926" w:type="dxa"/>
            <w:tcMar>
              <w:left w:w="0" w:type="dxa"/>
              <w:right w:w="0" w:type="dxa"/>
            </w:tcMar>
            <w:vAlign w:val="center"/>
          </w:tcPr>
          <w:p w14:paraId="2631A973"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30.4</w:t>
            </w:r>
          </w:p>
        </w:tc>
        <w:tc>
          <w:tcPr>
            <w:tcW w:w="851" w:type="dxa"/>
            <w:tcMar>
              <w:left w:w="0" w:type="dxa"/>
              <w:right w:w="0" w:type="dxa"/>
            </w:tcMar>
            <w:vAlign w:val="center"/>
          </w:tcPr>
          <w:p w14:paraId="5A3E635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2,374.8</w:t>
            </w:r>
          </w:p>
        </w:tc>
      </w:tr>
      <w:tr w:rsidR="00495752" w:rsidRPr="00042FFC" w14:paraId="74FDE6A0" w14:textId="77777777" w:rsidTr="00956005">
        <w:trPr>
          <w:trHeight w:val="71"/>
          <w:jc w:val="center"/>
        </w:trPr>
        <w:tc>
          <w:tcPr>
            <w:tcW w:w="1194" w:type="dxa"/>
          </w:tcPr>
          <w:p w14:paraId="6BC0D4EE"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682" w:type="dxa"/>
          </w:tcPr>
          <w:p w14:paraId="5FB5A1A0"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5606580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1,190.4</w:t>
            </w:r>
          </w:p>
        </w:tc>
        <w:tc>
          <w:tcPr>
            <w:tcW w:w="1051" w:type="dxa"/>
            <w:tcMar>
              <w:left w:w="0" w:type="dxa"/>
              <w:right w:w="0" w:type="dxa"/>
            </w:tcMar>
            <w:vAlign w:val="center"/>
          </w:tcPr>
          <w:p w14:paraId="4C6B193F"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116.8</w:t>
            </w:r>
          </w:p>
        </w:tc>
        <w:tc>
          <w:tcPr>
            <w:tcW w:w="725" w:type="dxa"/>
            <w:tcMar>
              <w:left w:w="0" w:type="dxa"/>
              <w:right w:w="0" w:type="dxa"/>
            </w:tcMar>
            <w:vAlign w:val="center"/>
          </w:tcPr>
          <w:p w14:paraId="43B45B8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190.7</w:t>
            </w:r>
          </w:p>
        </w:tc>
        <w:tc>
          <w:tcPr>
            <w:tcW w:w="834" w:type="dxa"/>
            <w:tcMar>
              <w:left w:w="0" w:type="dxa"/>
              <w:right w:w="0" w:type="dxa"/>
            </w:tcMar>
            <w:vAlign w:val="center"/>
          </w:tcPr>
          <w:p w14:paraId="79283B7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1,497.9</w:t>
            </w:r>
          </w:p>
        </w:tc>
        <w:tc>
          <w:tcPr>
            <w:tcW w:w="688" w:type="dxa"/>
            <w:tcMar>
              <w:left w:w="0" w:type="dxa"/>
              <w:right w:w="0" w:type="dxa"/>
            </w:tcMar>
            <w:vAlign w:val="center"/>
          </w:tcPr>
          <w:p w14:paraId="177EDE0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296.3</w:t>
            </w:r>
          </w:p>
        </w:tc>
        <w:tc>
          <w:tcPr>
            <w:tcW w:w="689" w:type="dxa"/>
            <w:tcMar>
              <w:left w:w="0" w:type="dxa"/>
              <w:right w:w="0" w:type="dxa"/>
            </w:tcMar>
            <w:vAlign w:val="center"/>
          </w:tcPr>
          <w:p w14:paraId="7918DEF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135.9</w:t>
            </w:r>
          </w:p>
        </w:tc>
        <w:tc>
          <w:tcPr>
            <w:tcW w:w="1105" w:type="dxa"/>
            <w:tcMar>
              <w:left w:w="0" w:type="dxa"/>
              <w:right w:w="0" w:type="dxa"/>
            </w:tcMar>
            <w:vAlign w:val="center"/>
          </w:tcPr>
          <w:p w14:paraId="4A2E0EC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468.6</w:t>
            </w:r>
          </w:p>
        </w:tc>
        <w:tc>
          <w:tcPr>
            <w:tcW w:w="837" w:type="dxa"/>
            <w:tcMar>
              <w:left w:w="0" w:type="dxa"/>
              <w:right w:w="0" w:type="dxa"/>
            </w:tcMar>
            <w:vAlign w:val="center"/>
          </w:tcPr>
          <w:p w14:paraId="63F8F35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900.8</w:t>
            </w:r>
          </w:p>
        </w:tc>
        <w:tc>
          <w:tcPr>
            <w:tcW w:w="926" w:type="dxa"/>
            <w:tcMar>
              <w:left w:w="0" w:type="dxa"/>
              <w:right w:w="0" w:type="dxa"/>
            </w:tcMar>
            <w:vAlign w:val="center"/>
          </w:tcPr>
          <w:p w14:paraId="609BC8F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29.9</w:t>
            </w:r>
          </w:p>
        </w:tc>
        <w:tc>
          <w:tcPr>
            <w:tcW w:w="851" w:type="dxa"/>
            <w:tcMar>
              <w:left w:w="0" w:type="dxa"/>
              <w:right w:w="0" w:type="dxa"/>
            </w:tcMar>
            <w:vAlign w:val="center"/>
          </w:tcPr>
          <w:p w14:paraId="5379715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2,428.6</w:t>
            </w:r>
          </w:p>
        </w:tc>
      </w:tr>
      <w:tr w:rsidR="00495752" w:rsidRPr="00042FFC" w14:paraId="4CD573F8" w14:textId="77777777" w:rsidTr="00956005">
        <w:trPr>
          <w:trHeight w:val="240"/>
          <w:jc w:val="center"/>
        </w:trPr>
        <w:tc>
          <w:tcPr>
            <w:tcW w:w="1194" w:type="dxa"/>
          </w:tcPr>
          <w:p w14:paraId="4B858807"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682" w:type="dxa"/>
          </w:tcPr>
          <w:p w14:paraId="5CC050C7"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58E7D32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1,196.3</w:t>
            </w:r>
          </w:p>
        </w:tc>
        <w:tc>
          <w:tcPr>
            <w:tcW w:w="1051" w:type="dxa"/>
            <w:tcMar>
              <w:left w:w="0" w:type="dxa"/>
              <w:right w:w="0" w:type="dxa"/>
            </w:tcMar>
            <w:vAlign w:val="center"/>
          </w:tcPr>
          <w:p w14:paraId="509BAE5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118.3</w:t>
            </w:r>
          </w:p>
        </w:tc>
        <w:tc>
          <w:tcPr>
            <w:tcW w:w="725" w:type="dxa"/>
            <w:tcMar>
              <w:left w:w="0" w:type="dxa"/>
              <w:right w:w="0" w:type="dxa"/>
            </w:tcMar>
            <w:vAlign w:val="center"/>
          </w:tcPr>
          <w:p w14:paraId="7F7B5A0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236.5</w:t>
            </w:r>
          </w:p>
        </w:tc>
        <w:tc>
          <w:tcPr>
            <w:tcW w:w="834" w:type="dxa"/>
            <w:tcMar>
              <w:left w:w="0" w:type="dxa"/>
              <w:right w:w="0" w:type="dxa"/>
            </w:tcMar>
            <w:vAlign w:val="center"/>
          </w:tcPr>
          <w:p w14:paraId="3A38A68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1,551.1</w:t>
            </w:r>
          </w:p>
        </w:tc>
        <w:tc>
          <w:tcPr>
            <w:tcW w:w="688" w:type="dxa"/>
            <w:tcMar>
              <w:left w:w="0" w:type="dxa"/>
              <w:right w:w="0" w:type="dxa"/>
            </w:tcMar>
            <w:vAlign w:val="center"/>
          </w:tcPr>
          <w:p w14:paraId="2A58DAD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313.7</w:t>
            </w:r>
          </w:p>
        </w:tc>
        <w:tc>
          <w:tcPr>
            <w:tcW w:w="689" w:type="dxa"/>
            <w:tcMar>
              <w:left w:w="0" w:type="dxa"/>
              <w:right w:w="0" w:type="dxa"/>
            </w:tcMar>
            <w:vAlign w:val="center"/>
          </w:tcPr>
          <w:p w14:paraId="2DCF34A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129.8</w:t>
            </w:r>
          </w:p>
        </w:tc>
        <w:tc>
          <w:tcPr>
            <w:tcW w:w="1105" w:type="dxa"/>
            <w:tcMar>
              <w:left w:w="0" w:type="dxa"/>
              <w:right w:w="0" w:type="dxa"/>
            </w:tcMar>
            <w:vAlign w:val="center"/>
          </w:tcPr>
          <w:p w14:paraId="0122E0E1"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479.2</w:t>
            </w:r>
          </w:p>
        </w:tc>
        <w:tc>
          <w:tcPr>
            <w:tcW w:w="837" w:type="dxa"/>
            <w:tcMar>
              <w:left w:w="0" w:type="dxa"/>
              <w:right w:w="0" w:type="dxa"/>
            </w:tcMar>
            <w:vAlign w:val="center"/>
          </w:tcPr>
          <w:p w14:paraId="3219C9C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922.6</w:t>
            </w:r>
          </w:p>
        </w:tc>
        <w:tc>
          <w:tcPr>
            <w:tcW w:w="926" w:type="dxa"/>
            <w:tcMar>
              <w:left w:w="0" w:type="dxa"/>
              <w:right w:w="0" w:type="dxa"/>
            </w:tcMar>
            <w:vAlign w:val="center"/>
          </w:tcPr>
          <w:p w14:paraId="225F311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38.0</w:t>
            </w:r>
          </w:p>
        </w:tc>
        <w:tc>
          <w:tcPr>
            <w:tcW w:w="851" w:type="dxa"/>
            <w:tcMar>
              <w:left w:w="0" w:type="dxa"/>
              <w:right w:w="0" w:type="dxa"/>
            </w:tcMar>
            <w:vAlign w:val="center"/>
          </w:tcPr>
          <w:p w14:paraId="38EBE5A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2,511.8</w:t>
            </w:r>
          </w:p>
        </w:tc>
      </w:tr>
      <w:tr w:rsidR="00495752" w:rsidRPr="00042FFC" w14:paraId="27805CBF" w14:textId="77777777" w:rsidTr="00956005">
        <w:trPr>
          <w:jc w:val="center"/>
        </w:trPr>
        <w:tc>
          <w:tcPr>
            <w:tcW w:w="1194" w:type="dxa"/>
          </w:tcPr>
          <w:p w14:paraId="33CED9D8" w14:textId="77777777" w:rsidR="00495752" w:rsidRPr="00042FFC" w:rsidRDefault="00495752" w:rsidP="00495752">
            <w:pPr>
              <w:tabs>
                <w:tab w:val="left" w:pos="480"/>
              </w:tabs>
              <w:snapToGrid w:val="0"/>
              <w:spacing w:after="0" w:line="240" w:lineRule="auto"/>
              <w:rPr>
                <w:snapToGrid w:val="0"/>
                <w:spacing w:val="0"/>
                <w:sz w:val="18"/>
                <w:szCs w:val="18"/>
              </w:rPr>
            </w:pPr>
          </w:p>
        </w:tc>
        <w:tc>
          <w:tcPr>
            <w:tcW w:w="682" w:type="dxa"/>
          </w:tcPr>
          <w:p w14:paraId="21880AC3"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7B11A5C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1,207.5</w:t>
            </w:r>
          </w:p>
        </w:tc>
        <w:tc>
          <w:tcPr>
            <w:tcW w:w="1051" w:type="dxa"/>
            <w:tcMar>
              <w:left w:w="0" w:type="dxa"/>
              <w:right w:w="0" w:type="dxa"/>
            </w:tcMar>
            <w:vAlign w:val="center"/>
          </w:tcPr>
          <w:p w14:paraId="6F11429E"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130.6</w:t>
            </w:r>
          </w:p>
        </w:tc>
        <w:tc>
          <w:tcPr>
            <w:tcW w:w="725" w:type="dxa"/>
            <w:tcMar>
              <w:left w:w="0" w:type="dxa"/>
              <w:right w:w="0" w:type="dxa"/>
            </w:tcMar>
            <w:vAlign w:val="center"/>
          </w:tcPr>
          <w:p w14:paraId="04358F5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238.6</w:t>
            </w:r>
          </w:p>
        </w:tc>
        <w:tc>
          <w:tcPr>
            <w:tcW w:w="834" w:type="dxa"/>
            <w:tcMar>
              <w:left w:w="0" w:type="dxa"/>
              <w:right w:w="0" w:type="dxa"/>
            </w:tcMar>
            <w:vAlign w:val="center"/>
          </w:tcPr>
          <w:p w14:paraId="15C83A9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1,576.7</w:t>
            </w:r>
          </w:p>
        </w:tc>
        <w:tc>
          <w:tcPr>
            <w:tcW w:w="688" w:type="dxa"/>
            <w:tcMar>
              <w:left w:w="0" w:type="dxa"/>
              <w:right w:w="0" w:type="dxa"/>
            </w:tcMar>
            <w:vAlign w:val="center"/>
          </w:tcPr>
          <w:p w14:paraId="3D7CB21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303.5</w:t>
            </w:r>
          </w:p>
        </w:tc>
        <w:tc>
          <w:tcPr>
            <w:tcW w:w="689" w:type="dxa"/>
            <w:tcMar>
              <w:left w:w="0" w:type="dxa"/>
              <w:right w:w="0" w:type="dxa"/>
            </w:tcMar>
            <w:vAlign w:val="center"/>
          </w:tcPr>
          <w:p w14:paraId="73C8B9C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134.8</w:t>
            </w:r>
          </w:p>
        </w:tc>
        <w:tc>
          <w:tcPr>
            <w:tcW w:w="1105" w:type="dxa"/>
            <w:tcMar>
              <w:left w:w="0" w:type="dxa"/>
              <w:right w:w="0" w:type="dxa"/>
            </w:tcMar>
            <w:vAlign w:val="center"/>
          </w:tcPr>
          <w:p w14:paraId="768CD61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480.2</w:t>
            </w:r>
          </w:p>
        </w:tc>
        <w:tc>
          <w:tcPr>
            <w:tcW w:w="837" w:type="dxa"/>
            <w:tcMar>
              <w:left w:w="0" w:type="dxa"/>
              <w:right w:w="0" w:type="dxa"/>
            </w:tcMar>
            <w:vAlign w:val="center"/>
          </w:tcPr>
          <w:p w14:paraId="13FD604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918.5</w:t>
            </w:r>
          </w:p>
        </w:tc>
        <w:tc>
          <w:tcPr>
            <w:tcW w:w="926" w:type="dxa"/>
            <w:tcMar>
              <w:left w:w="0" w:type="dxa"/>
              <w:right w:w="0" w:type="dxa"/>
            </w:tcMar>
            <w:vAlign w:val="center"/>
          </w:tcPr>
          <w:p w14:paraId="7A629738"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36.7</w:t>
            </w:r>
          </w:p>
        </w:tc>
        <w:tc>
          <w:tcPr>
            <w:tcW w:w="851" w:type="dxa"/>
            <w:tcMar>
              <w:left w:w="0" w:type="dxa"/>
              <w:right w:w="0" w:type="dxa"/>
            </w:tcMar>
            <w:vAlign w:val="center"/>
          </w:tcPr>
          <w:p w14:paraId="335037F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2,531.9</w:t>
            </w:r>
          </w:p>
        </w:tc>
      </w:tr>
      <w:tr w:rsidR="00495752" w:rsidRPr="00042FFC" w14:paraId="6DF8CBAF" w14:textId="77777777" w:rsidTr="00956005">
        <w:trPr>
          <w:jc w:val="center"/>
        </w:trPr>
        <w:tc>
          <w:tcPr>
            <w:tcW w:w="1194" w:type="dxa"/>
          </w:tcPr>
          <w:p w14:paraId="0272C69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083908A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vAlign w:val="center"/>
          </w:tcPr>
          <w:p w14:paraId="0F0D2C2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762F9CD"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7B15CF7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0EC46A2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2028FD50"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F8AA0C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447E84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5A61B9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07E6EF7"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D73C92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495752" w:rsidRPr="00042FFC" w14:paraId="53CA8BFF" w14:textId="77777777" w:rsidTr="00956005">
        <w:trPr>
          <w:trHeight w:val="71"/>
          <w:jc w:val="center"/>
        </w:trPr>
        <w:tc>
          <w:tcPr>
            <w:tcW w:w="1194" w:type="dxa"/>
          </w:tcPr>
          <w:p w14:paraId="7CAAF5B3"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45A0E16B" w14:textId="77777777" w:rsidR="00495752" w:rsidRPr="00042FFC" w:rsidRDefault="00495752" w:rsidP="00495752">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47F4966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1,216.7</w:t>
            </w:r>
          </w:p>
        </w:tc>
        <w:tc>
          <w:tcPr>
            <w:tcW w:w="1051" w:type="dxa"/>
            <w:tcMar>
              <w:left w:w="0" w:type="dxa"/>
              <w:right w:w="0" w:type="dxa"/>
            </w:tcMar>
            <w:vAlign w:val="center"/>
          </w:tcPr>
          <w:p w14:paraId="0D3B6AD4"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145.5</w:t>
            </w:r>
          </w:p>
        </w:tc>
        <w:tc>
          <w:tcPr>
            <w:tcW w:w="725" w:type="dxa"/>
            <w:tcMar>
              <w:left w:w="0" w:type="dxa"/>
              <w:right w:w="0" w:type="dxa"/>
            </w:tcMar>
            <w:vAlign w:val="center"/>
          </w:tcPr>
          <w:p w14:paraId="3B7E0655"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226.9</w:t>
            </w:r>
          </w:p>
        </w:tc>
        <w:tc>
          <w:tcPr>
            <w:tcW w:w="834" w:type="dxa"/>
            <w:tcMar>
              <w:left w:w="0" w:type="dxa"/>
              <w:right w:w="0" w:type="dxa"/>
            </w:tcMar>
            <w:vAlign w:val="center"/>
          </w:tcPr>
          <w:p w14:paraId="6CC5B102" w14:textId="77777777" w:rsidR="00495752" w:rsidRPr="00042FFC" w:rsidRDefault="00495752" w:rsidP="00495752">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042FFC">
              <w:rPr>
                <w:spacing w:val="0"/>
                <w:sz w:val="18"/>
                <w:szCs w:val="18"/>
              </w:rPr>
              <w:t>1,589.0</w:t>
            </w:r>
          </w:p>
        </w:tc>
        <w:tc>
          <w:tcPr>
            <w:tcW w:w="688" w:type="dxa"/>
            <w:tcMar>
              <w:left w:w="0" w:type="dxa"/>
              <w:right w:w="0" w:type="dxa"/>
            </w:tcMar>
            <w:vAlign w:val="center"/>
          </w:tcPr>
          <w:p w14:paraId="77249A86"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305.6</w:t>
            </w:r>
          </w:p>
        </w:tc>
        <w:tc>
          <w:tcPr>
            <w:tcW w:w="689" w:type="dxa"/>
            <w:tcMar>
              <w:left w:w="0" w:type="dxa"/>
              <w:right w:w="0" w:type="dxa"/>
            </w:tcMar>
            <w:vAlign w:val="center"/>
          </w:tcPr>
          <w:p w14:paraId="5249102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133.1</w:t>
            </w:r>
          </w:p>
        </w:tc>
        <w:tc>
          <w:tcPr>
            <w:tcW w:w="1105" w:type="dxa"/>
            <w:tcMar>
              <w:left w:w="0" w:type="dxa"/>
              <w:right w:w="0" w:type="dxa"/>
            </w:tcMar>
            <w:vAlign w:val="center"/>
          </w:tcPr>
          <w:p w14:paraId="57FE4DD0"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499.0</w:t>
            </w:r>
          </w:p>
        </w:tc>
        <w:tc>
          <w:tcPr>
            <w:tcW w:w="837" w:type="dxa"/>
            <w:tcMar>
              <w:left w:w="0" w:type="dxa"/>
              <w:right w:w="0" w:type="dxa"/>
            </w:tcMar>
            <w:vAlign w:val="center"/>
          </w:tcPr>
          <w:p w14:paraId="51FBF8A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937.6</w:t>
            </w:r>
          </w:p>
        </w:tc>
        <w:tc>
          <w:tcPr>
            <w:tcW w:w="926" w:type="dxa"/>
            <w:tcMar>
              <w:left w:w="0" w:type="dxa"/>
              <w:right w:w="0" w:type="dxa"/>
            </w:tcMar>
            <w:vAlign w:val="center"/>
          </w:tcPr>
          <w:p w14:paraId="4A7E310C"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48.2</w:t>
            </w:r>
          </w:p>
        </w:tc>
        <w:tc>
          <w:tcPr>
            <w:tcW w:w="851" w:type="dxa"/>
            <w:tcMar>
              <w:left w:w="0" w:type="dxa"/>
              <w:right w:w="0" w:type="dxa"/>
            </w:tcMar>
            <w:vAlign w:val="center"/>
          </w:tcPr>
          <w:p w14:paraId="662C7D2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2,574.9</w:t>
            </w:r>
          </w:p>
        </w:tc>
      </w:tr>
      <w:tr w:rsidR="00495752" w:rsidRPr="00042FFC" w14:paraId="35FB0B84" w14:textId="77777777" w:rsidTr="00956005">
        <w:trPr>
          <w:trHeight w:val="71"/>
          <w:jc w:val="center"/>
        </w:trPr>
        <w:tc>
          <w:tcPr>
            <w:tcW w:w="1194" w:type="dxa"/>
          </w:tcPr>
          <w:p w14:paraId="1C69AA61"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p>
        </w:tc>
        <w:tc>
          <w:tcPr>
            <w:tcW w:w="682" w:type="dxa"/>
          </w:tcPr>
          <w:p w14:paraId="1CB9FE91" w14:textId="77777777" w:rsidR="00495752" w:rsidRPr="00042FFC" w:rsidRDefault="00495752" w:rsidP="00495752">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2667C46A"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1,227.1</w:t>
            </w:r>
          </w:p>
        </w:tc>
        <w:tc>
          <w:tcPr>
            <w:tcW w:w="1051" w:type="dxa"/>
            <w:tcMar>
              <w:left w:w="0" w:type="dxa"/>
              <w:right w:w="0" w:type="dxa"/>
            </w:tcMar>
          </w:tcPr>
          <w:p w14:paraId="75E6D1C6"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148.8</w:t>
            </w:r>
          </w:p>
        </w:tc>
        <w:tc>
          <w:tcPr>
            <w:tcW w:w="725" w:type="dxa"/>
            <w:tcMar>
              <w:left w:w="0" w:type="dxa"/>
              <w:right w:w="0" w:type="dxa"/>
            </w:tcMar>
          </w:tcPr>
          <w:p w14:paraId="330A8CC5"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234.5</w:t>
            </w:r>
          </w:p>
        </w:tc>
        <w:tc>
          <w:tcPr>
            <w:tcW w:w="834" w:type="dxa"/>
            <w:tcMar>
              <w:left w:w="0" w:type="dxa"/>
              <w:right w:w="0" w:type="dxa"/>
            </w:tcMar>
          </w:tcPr>
          <w:p w14:paraId="36C73483" w14:textId="77777777" w:rsidR="00495752" w:rsidRPr="00042FFC" w:rsidRDefault="00495752" w:rsidP="00495752">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EA2BBD">
              <w:rPr>
                <w:spacing w:val="0"/>
                <w:sz w:val="18"/>
                <w:szCs w:val="18"/>
              </w:rPr>
              <w:t>1,610.4</w:t>
            </w:r>
          </w:p>
        </w:tc>
        <w:tc>
          <w:tcPr>
            <w:tcW w:w="688" w:type="dxa"/>
            <w:tcMar>
              <w:left w:w="0" w:type="dxa"/>
              <w:right w:w="0" w:type="dxa"/>
            </w:tcMar>
          </w:tcPr>
          <w:p w14:paraId="1336625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296.0</w:t>
            </w:r>
          </w:p>
        </w:tc>
        <w:tc>
          <w:tcPr>
            <w:tcW w:w="689" w:type="dxa"/>
            <w:tcMar>
              <w:left w:w="0" w:type="dxa"/>
              <w:right w:w="0" w:type="dxa"/>
            </w:tcMar>
          </w:tcPr>
          <w:p w14:paraId="2867EB9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136.5</w:t>
            </w:r>
          </w:p>
        </w:tc>
        <w:tc>
          <w:tcPr>
            <w:tcW w:w="1105" w:type="dxa"/>
            <w:tcMar>
              <w:left w:w="0" w:type="dxa"/>
              <w:right w:w="0" w:type="dxa"/>
            </w:tcMar>
          </w:tcPr>
          <w:p w14:paraId="35C5D1FA"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541.8</w:t>
            </w:r>
          </w:p>
        </w:tc>
        <w:tc>
          <w:tcPr>
            <w:tcW w:w="837" w:type="dxa"/>
            <w:tcMar>
              <w:left w:w="0" w:type="dxa"/>
              <w:right w:w="0" w:type="dxa"/>
            </w:tcMar>
          </w:tcPr>
          <w:p w14:paraId="011540A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974.3</w:t>
            </w:r>
          </w:p>
        </w:tc>
        <w:tc>
          <w:tcPr>
            <w:tcW w:w="926" w:type="dxa"/>
            <w:tcMar>
              <w:left w:w="0" w:type="dxa"/>
              <w:right w:w="0" w:type="dxa"/>
            </w:tcMar>
          </w:tcPr>
          <w:p w14:paraId="275E48E5"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50.4</w:t>
            </w:r>
          </w:p>
        </w:tc>
        <w:tc>
          <w:tcPr>
            <w:tcW w:w="851" w:type="dxa"/>
            <w:tcMar>
              <w:left w:w="0" w:type="dxa"/>
              <w:right w:w="0" w:type="dxa"/>
            </w:tcMar>
          </w:tcPr>
          <w:p w14:paraId="671F473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2,635.2</w:t>
            </w:r>
          </w:p>
        </w:tc>
      </w:tr>
      <w:tr w:rsidR="007964EA" w:rsidRPr="00042FFC" w14:paraId="7284389F" w14:textId="77777777" w:rsidTr="00956005">
        <w:trPr>
          <w:trHeight w:val="71"/>
          <w:jc w:val="center"/>
        </w:trPr>
        <w:tc>
          <w:tcPr>
            <w:tcW w:w="1194" w:type="dxa"/>
          </w:tcPr>
          <w:p w14:paraId="7AF5878A" w14:textId="77777777" w:rsidR="007964EA" w:rsidRPr="00042FFC" w:rsidRDefault="007964EA" w:rsidP="007964EA">
            <w:pPr>
              <w:tabs>
                <w:tab w:val="left" w:pos="480"/>
              </w:tabs>
              <w:snapToGrid w:val="0"/>
              <w:spacing w:after="0" w:line="240" w:lineRule="auto"/>
              <w:rPr>
                <w:rFonts w:hAnsi="華康細明體"/>
                <w:snapToGrid w:val="0"/>
                <w:spacing w:val="0"/>
                <w:sz w:val="18"/>
                <w:szCs w:val="18"/>
              </w:rPr>
            </w:pPr>
          </w:p>
        </w:tc>
        <w:tc>
          <w:tcPr>
            <w:tcW w:w="682" w:type="dxa"/>
          </w:tcPr>
          <w:p w14:paraId="385DA900" w14:textId="77777777" w:rsidR="007964EA" w:rsidRPr="00042FFC" w:rsidRDefault="007964EA" w:rsidP="007964EA">
            <w:pPr>
              <w:tabs>
                <w:tab w:val="left" w:pos="480"/>
              </w:tabs>
              <w:snapToGrid w:val="0"/>
              <w:spacing w:after="0" w:line="240" w:lineRule="auto"/>
              <w:rPr>
                <w:rFonts w:hAnsi="華康細明體"/>
                <w:snapToGrid w:val="0"/>
                <w:spacing w:val="0"/>
                <w:sz w:val="18"/>
                <w:szCs w:val="18"/>
                <w:lang w:eastAsia="zh-HK"/>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tcPr>
          <w:p w14:paraId="7C29462E" w14:textId="4B9D7C16" w:rsidR="007964EA" w:rsidRPr="00EA2BBD" w:rsidRDefault="007964EA" w:rsidP="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1,240.4</w:t>
            </w:r>
          </w:p>
        </w:tc>
        <w:tc>
          <w:tcPr>
            <w:tcW w:w="1051" w:type="dxa"/>
            <w:tcMar>
              <w:left w:w="0" w:type="dxa"/>
              <w:right w:w="0" w:type="dxa"/>
            </w:tcMar>
          </w:tcPr>
          <w:p w14:paraId="5676431A" w14:textId="7F391815" w:rsidR="007964EA" w:rsidRPr="00EA2BBD"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158.7</w:t>
            </w:r>
          </w:p>
        </w:tc>
        <w:tc>
          <w:tcPr>
            <w:tcW w:w="725" w:type="dxa"/>
            <w:tcMar>
              <w:left w:w="0" w:type="dxa"/>
              <w:right w:w="0" w:type="dxa"/>
            </w:tcMar>
          </w:tcPr>
          <w:p w14:paraId="11F927F8" w14:textId="59208F8A" w:rsidR="007964EA" w:rsidRPr="00EA2BBD"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288.9</w:t>
            </w:r>
          </w:p>
        </w:tc>
        <w:tc>
          <w:tcPr>
            <w:tcW w:w="834" w:type="dxa"/>
            <w:tcMar>
              <w:left w:w="0" w:type="dxa"/>
              <w:right w:w="0" w:type="dxa"/>
            </w:tcMar>
          </w:tcPr>
          <w:p w14:paraId="1E7F21AC" w14:textId="50092E2A" w:rsidR="007964EA" w:rsidRPr="00EA2BBD" w:rsidRDefault="007964EA">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EA6F6F">
              <w:rPr>
                <w:spacing w:val="0"/>
                <w:sz w:val="18"/>
                <w:szCs w:val="18"/>
              </w:rPr>
              <w:t>1,688.0</w:t>
            </w:r>
          </w:p>
        </w:tc>
        <w:tc>
          <w:tcPr>
            <w:tcW w:w="688" w:type="dxa"/>
            <w:tcMar>
              <w:left w:w="0" w:type="dxa"/>
              <w:right w:w="0" w:type="dxa"/>
            </w:tcMar>
          </w:tcPr>
          <w:p w14:paraId="0E3B8F64" w14:textId="105C5D60" w:rsidR="007964EA" w:rsidRPr="00EA2BBD"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288.6</w:t>
            </w:r>
          </w:p>
        </w:tc>
        <w:tc>
          <w:tcPr>
            <w:tcW w:w="689" w:type="dxa"/>
            <w:tcMar>
              <w:left w:w="0" w:type="dxa"/>
              <w:right w:w="0" w:type="dxa"/>
            </w:tcMar>
          </w:tcPr>
          <w:p w14:paraId="1DF8A2E2" w14:textId="6AA057CC" w:rsidR="007964EA" w:rsidRPr="00EA2BBD"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133.5</w:t>
            </w:r>
          </w:p>
        </w:tc>
        <w:tc>
          <w:tcPr>
            <w:tcW w:w="1105" w:type="dxa"/>
            <w:tcMar>
              <w:left w:w="0" w:type="dxa"/>
              <w:right w:w="0" w:type="dxa"/>
            </w:tcMar>
          </w:tcPr>
          <w:p w14:paraId="668D6A60" w14:textId="60D2A3E3" w:rsidR="007964EA" w:rsidRPr="00EA2BBD"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563.3</w:t>
            </w:r>
          </w:p>
        </w:tc>
        <w:tc>
          <w:tcPr>
            <w:tcW w:w="837" w:type="dxa"/>
            <w:tcMar>
              <w:left w:w="0" w:type="dxa"/>
              <w:right w:w="0" w:type="dxa"/>
            </w:tcMar>
          </w:tcPr>
          <w:p w14:paraId="5A36E081" w14:textId="6A059BE0" w:rsidR="007964EA" w:rsidRPr="00EA2BBD"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985.4</w:t>
            </w:r>
          </w:p>
        </w:tc>
        <w:tc>
          <w:tcPr>
            <w:tcW w:w="926" w:type="dxa"/>
            <w:tcMar>
              <w:left w:w="0" w:type="dxa"/>
              <w:right w:w="0" w:type="dxa"/>
            </w:tcMar>
          </w:tcPr>
          <w:p w14:paraId="064FA9D5" w14:textId="1B7669DA" w:rsidR="007964EA" w:rsidRPr="00EA2BBD"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53.3</w:t>
            </w:r>
          </w:p>
        </w:tc>
        <w:tc>
          <w:tcPr>
            <w:tcW w:w="851" w:type="dxa"/>
            <w:tcMar>
              <w:left w:w="0" w:type="dxa"/>
              <w:right w:w="0" w:type="dxa"/>
            </w:tcMar>
          </w:tcPr>
          <w:p w14:paraId="3932F23F" w14:textId="57732D38" w:rsidR="007964EA" w:rsidRPr="00EA2BBD"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2,726.6</w:t>
            </w:r>
          </w:p>
        </w:tc>
      </w:tr>
      <w:tr w:rsidR="00495752" w:rsidRPr="00042FFC" w14:paraId="57C95A8C" w14:textId="77777777" w:rsidTr="00956005">
        <w:trPr>
          <w:trHeight w:val="203"/>
          <w:jc w:val="center"/>
        </w:trPr>
        <w:tc>
          <w:tcPr>
            <w:tcW w:w="1876" w:type="dxa"/>
            <w:gridSpan w:val="2"/>
          </w:tcPr>
          <w:p w14:paraId="557D0E84" w14:textId="77777777" w:rsidR="00495752" w:rsidRPr="00042FFC" w:rsidRDefault="00495752" w:rsidP="00495752">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39A2C761"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4C79D85"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8F2C384"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44394BE"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6FAE052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2098C7B"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35F0B59"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04325C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B0E43D4"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D4CD663"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7964EA" w:rsidRPr="00042FFC" w14:paraId="3CE40B5B" w14:textId="77777777" w:rsidTr="00956005">
        <w:trPr>
          <w:trHeight w:val="527"/>
          <w:jc w:val="center"/>
        </w:trPr>
        <w:tc>
          <w:tcPr>
            <w:tcW w:w="1876" w:type="dxa"/>
            <w:gridSpan w:val="2"/>
          </w:tcPr>
          <w:p w14:paraId="62A38ABE" w14:textId="77777777" w:rsidR="007964EA" w:rsidRPr="00042FFC" w:rsidRDefault="007964EA" w:rsidP="007964EA">
            <w:pPr>
              <w:autoSpaceDE w:val="0"/>
              <w:autoSpaceDN w:val="0"/>
              <w:snapToGrid w:val="0"/>
              <w:spacing w:after="0" w:line="240" w:lineRule="auto"/>
              <w:rPr>
                <w:snapToGrid w:val="0"/>
                <w:spacing w:val="0"/>
                <w:sz w:val="18"/>
                <w:szCs w:val="18"/>
              </w:rPr>
            </w:pP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二</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370E8BB7" w14:textId="10692262" w:rsidR="007964EA" w:rsidRPr="00042FFC" w:rsidRDefault="007964EA" w:rsidP="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3.7</w:t>
            </w:r>
          </w:p>
        </w:tc>
        <w:tc>
          <w:tcPr>
            <w:tcW w:w="1051" w:type="dxa"/>
            <w:tcMar>
              <w:left w:w="0" w:type="dxa"/>
              <w:right w:w="0" w:type="dxa"/>
            </w:tcMar>
            <w:vAlign w:val="center"/>
          </w:tcPr>
          <w:p w14:paraId="4412CC83" w14:textId="3AD6605F"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34.1</w:t>
            </w:r>
          </w:p>
        </w:tc>
        <w:tc>
          <w:tcPr>
            <w:tcW w:w="725" w:type="dxa"/>
            <w:tcMar>
              <w:left w:w="0" w:type="dxa"/>
              <w:right w:w="0" w:type="dxa"/>
            </w:tcMar>
            <w:vAlign w:val="center"/>
          </w:tcPr>
          <w:p w14:paraId="203CA00C" w14:textId="17391C78"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22.2</w:t>
            </w:r>
          </w:p>
        </w:tc>
        <w:tc>
          <w:tcPr>
            <w:tcW w:w="834" w:type="dxa"/>
            <w:tcMar>
              <w:left w:w="0" w:type="dxa"/>
              <w:right w:w="0" w:type="dxa"/>
            </w:tcMar>
            <w:vAlign w:val="center"/>
          </w:tcPr>
          <w:p w14:paraId="50D4B9C2" w14:textId="36E187A8"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8.8</w:t>
            </w:r>
          </w:p>
        </w:tc>
        <w:tc>
          <w:tcPr>
            <w:tcW w:w="688" w:type="dxa"/>
            <w:tcMar>
              <w:left w:w="0" w:type="dxa"/>
              <w:right w:w="0" w:type="dxa"/>
            </w:tcMar>
            <w:vAlign w:val="center"/>
          </w:tcPr>
          <w:p w14:paraId="0BE739AC" w14:textId="7129F91E"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-8.0</w:t>
            </w:r>
          </w:p>
        </w:tc>
        <w:tc>
          <w:tcPr>
            <w:tcW w:w="689" w:type="dxa"/>
            <w:tcMar>
              <w:left w:w="0" w:type="dxa"/>
              <w:right w:w="0" w:type="dxa"/>
            </w:tcMar>
            <w:vAlign w:val="center"/>
          </w:tcPr>
          <w:p w14:paraId="409C2811" w14:textId="3C9059DC"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2.9</w:t>
            </w:r>
          </w:p>
        </w:tc>
        <w:tc>
          <w:tcPr>
            <w:tcW w:w="1105" w:type="dxa"/>
            <w:tcMar>
              <w:left w:w="0" w:type="dxa"/>
              <w:right w:w="0" w:type="dxa"/>
            </w:tcMar>
            <w:vAlign w:val="center"/>
          </w:tcPr>
          <w:p w14:paraId="41B9F0F0" w14:textId="0851EAE5"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17.6</w:t>
            </w:r>
          </w:p>
        </w:tc>
        <w:tc>
          <w:tcPr>
            <w:tcW w:w="837" w:type="dxa"/>
            <w:tcMar>
              <w:left w:w="0" w:type="dxa"/>
              <w:right w:w="0" w:type="dxa"/>
            </w:tcMar>
            <w:vAlign w:val="center"/>
          </w:tcPr>
          <w:p w14:paraId="155CFC16" w14:textId="2B191AB5"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6.8</w:t>
            </w:r>
          </w:p>
        </w:tc>
        <w:tc>
          <w:tcPr>
            <w:tcW w:w="926" w:type="dxa"/>
            <w:tcMar>
              <w:left w:w="0" w:type="dxa"/>
              <w:right w:w="0" w:type="dxa"/>
            </w:tcMar>
            <w:vAlign w:val="center"/>
          </w:tcPr>
          <w:p w14:paraId="2B3F83C0" w14:textId="04F5EF0E"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40.1</w:t>
            </w:r>
          </w:p>
        </w:tc>
        <w:tc>
          <w:tcPr>
            <w:tcW w:w="851" w:type="dxa"/>
            <w:tcMar>
              <w:left w:w="0" w:type="dxa"/>
              <w:right w:w="0" w:type="dxa"/>
            </w:tcMar>
            <w:vAlign w:val="center"/>
          </w:tcPr>
          <w:p w14:paraId="3EAE3996" w14:textId="725B7E8B"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8.6</w:t>
            </w:r>
          </w:p>
        </w:tc>
      </w:tr>
      <w:tr w:rsidR="00495752" w:rsidRPr="00042FFC" w14:paraId="113194D6" w14:textId="77777777" w:rsidTr="00956005">
        <w:trPr>
          <w:trHeight w:val="69"/>
          <w:jc w:val="center"/>
        </w:trPr>
        <w:tc>
          <w:tcPr>
            <w:tcW w:w="1876" w:type="dxa"/>
            <w:gridSpan w:val="2"/>
          </w:tcPr>
          <w:p w14:paraId="13947010" w14:textId="77777777" w:rsidR="00495752" w:rsidRPr="00042FFC" w:rsidRDefault="00495752" w:rsidP="00495752">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409BCCA9"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340747BC"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657D70F"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2E2132C"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760645B7"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69AD694D"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CAD9780"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A99CBE2"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92F9AC2" w14:textId="77777777" w:rsidR="00495752" w:rsidRPr="00042FFC" w:rsidRDefault="00495752" w:rsidP="00495752">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250CF68" w14:textId="77777777" w:rsidR="00495752" w:rsidRPr="00042FFC" w:rsidRDefault="00495752" w:rsidP="00495752">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7964EA" w:rsidRPr="00042FFC" w14:paraId="589676C6" w14:textId="77777777" w:rsidTr="00956005">
        <w:trPr>
          <w:trHeight w:val="527"/>
          <w:jc w:val="center"/>
        </w:trPr>
        <w:tc>
          <w:tcPr>
            <w:tcW w:w="1876" w:type="dxa"/>
            <w:gridSpan w:val="2"/>
          </w:tcPr>
          <w:p w14:paraId="3627973B" w14:textId="77777777" w:rsidR="007964EA" w:rsidRPr="00042FFC" w:rsidRDefault="007964EA" w:rsidP="007964EA">
            <w:pPr>
              <w:autoSpaceDE w:val="0"/>
              <w:autoSpaceDN w:val="0"/>
              <w:snapToGrid w:val="0"/>
              <w:spacing w:after="0" w:line="240" w:lineRule="auto"/>
              <w:rPr>
                <w:snapToGrid w:val="0"/>
                <w:spacing w:val="0"/>
                <w:sz w:val="18"/>
                <w:szCs w:val="18"/>
              </w:rPr>
            </w:pP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三</w:t>
            </w:r>
            <w:r w:rsidRPr="00042FFC">
              <w:rPr>
                <w:rFonts w:hint="eastAsia"/>
                <w:snapToGrid w:val="0"/>
                <w:spacing w:val="0"/>
                <w:sz w:val="18"/>
                <w:szCs w:val="18"/>
              </w:rPr>
              <w:t>季與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年第</w:t>
            </w:r>
            <w:r>
              <w:rPr>
                <w:rFonts w:hint="eastAsia"/>
                <w:snapToGrid w:val="0"/>
                <w:spacing w:val="0"/>
                <w:sz w:val="18"/>
                <w:szCs w:val="18"/>
              </w:rPr>
              <w:t>二</w:t>
            </w:r>
            <w:r w:rsidRPr="00042FFC">
              <w:rPr>
                <w:rFonts w:hint="eastAsia"/>
                <w:snapToGrid w:val="0"/>
                <w:spacing w:val="0"/>
                <w:sz w:val="18"/>
                <w:szCs w:val="18"/>
              </w:rPr>
              <w:t>季</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27E182D5" w14:textId="0631AD47" w:rsidR="007964EA" w:rsidRPr="00042FFC" w:rsidRDefault="007964EA" w:rsidP="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1.1</w:t>
            </w:r>
          </w:p>
        </w:tc>
        <w:tc>
          <w:tcPr>
            <w:tcW w:w="1051" w:type="dxa"/>
            <w:tcMar>
              <w:left w:w="0" w:type="dxa"/>
              <w:right w:w="0" w:type="dxa"/>
            </w:tcMar>
            <w:vAlign w:val="center"/>
          </w:tcPr>
          <w:p w14:paraId="1164FB66" w14:textId="56A7D607"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6.6</w:t>
            </w:r>
          </w:p>
        </w:tc>
        <w:tc>
          <w:tcPr>
            <w:tcW w:w="725" w:type="dxa"/>
            <w:tcMar>
              <w:left w:w="0" w:type="dxa"/>
              <w:right w:w="0" w:type="dxa"/>
            </w:tcMar>
            <w:vAlign w:val="center"/>
          </w:tcPr>
          <w:p w14:paraId="6A0D3F9C" w14:textId="137084B2"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23.2</w:t>
            </w:r>
          </w:p>
        </w:tc>
        <w:tc>
          <w:tcPr>
            <w:tcW w:w="834" w:type="dxa"/>
            <w:tcMar>
              <w:left w:w="0" w:type="dxa"/>
              <w:right w:w="0" w:type="dxa"/>
            </w:tcMar>
            <w:vAlign w:val="center"/>
          </w:tcPr>
          <w:p w14:paraId="194E2F6C" w14:textId="38FB4BE8"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4.8</w:t>
            </w:r>
          </w:p>
        </w:tc>
        <w:tc>
          <w:tcPr>
            <w:tcW w:w="688" w:type="dxa"/>
            <w:tcMar>
              <w:left w:w="0" w:type="dxa"/>
              <w:right w:w="0" w:type="dxa"/>
            </w:tcMar>
            <w:vAlign w:val="center"/>
          </w:tcPr>
          <w:p w14:paraId="677DFD5A" w14:textId="525375FD"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-2.5</w:t>
            </w:r>
          </w:p>
        </w:tc>
        <w:tc>
          <w:tcPr>
            <w:tcW w:w="689" w:type="dxa"/>
            <w:tcMar>
              <w:left w:w="0" w:type="dxa"/>
              <w:right w:w="0" w:type="dxa"/>
            </w:tcMar>
            <w:vAlign w:val="center"/>
          </w:tcPr>
          <w:p w14:paraId="676D4B99" w14:textId="5136C67B"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-2.2</w:t>
            </w:r>
          </w:p>
        </w:tc>
        <w:tc>
          <w:tcPr>
            <w:tcW w:w="1105" w:type="dxa"/>
            <w:tcMar>
              <w:left w:w="0" w:type="dxa"/>
              <w:right w:w="0" w:type="dxa"/>
            </w:tcMar>
            <w:vAlign w:val="center"/>
          </w:tcPr>
          <w:p w14:paraId="66FA079E" w14:textId="59776F55"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4.0</w:t>
            </w:r>
          </w:p>
        </w:tc>
        <w:tc>
          <w:tcPr>
            <w:tcW w:w="837" w:type="dxa"/>
            <w:tcMar>
              <w:left w:w="0" w:type="dxa"/>
              <w:right w:w="0" w:type="dxa"/>
            </w:tcMar>
            <w:vAlign w:val="center"/>
          </w:tcPr>
          <w:p w14:paraId="21032CD7" w14:textId="7DB54B8C"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1.1</w:t>
            </w:r>
          </w:p>
        </w:tc>
        <w:tc>
          <w:tcPr>
            <w:tcW w:w="926" w:type="dxa"/>
            <w:tcMar>
              <w:left w:w="0" w:type="dxa"/>
              <w:right w:w="0" w:type="dxa"/>
            </w:tcMar>
            <w:vAlign w:val="center"/>
          </w:tcPr>
          <w:p w14:paraId="11DBF1ED" w14:textId="4CF1BC0E" w:rsidR="007964EA" w:rsidRPr="00042FFC" w:rsidRDefault="007964EA">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5.6</w:t>
            </w:r>
          </w:p>
        </w:tc>
        <w:tc>
          <w:tcPr>
            <w:tcW w:w="851" w:type="dxa"/>
            <w:tcMar>
              <w:left w:w="0" w:type="dxa"/>
              <w:right w:w="0" w:type="dxa"/>
            </w:tcMar>
            <w:vAlign w:val="center"/>
          </w:tcPr>
          <w:p w14:paraId="3DDCBEF4" w14:textId="181930F6" w:rsidR="007964EA" w:rsidRPr="00042FFC" w:rsidRDefault="007964EA">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3.5</w:t>
            </w:r>
          </w:p>
        </w:tc>
      </w:tr>
    </w:tbl>
    <w:p w14:paraId="1F57657F" w14:textId="77777777" w:rsidR="00495752" w:rsidRDefault="00495752" w:rsidP="00495752">
      <w:pPr>
        <w:keepNext/>
        <w:tabs>
          <w:tab w:val="left" w:pos="720"/>
        </w:tabs>
        <w:snapToGrid w:val="0"/>
        <w:spacing w:afterLines="25" w:after="90" w:line="240" w:lineRule="atLeast"/>
        <w:ind w:left="-267" w:rightChars="-96" w:right="-288" w:hanging="1247"/>
        <w:rPr>
          <w:snapToGrid w:val="0"/>
          <w:sz w:val="18"/>
          <w:szCs w:val="18"/>
        </w:rPr>
      </w:pPr>
    </w:p>
    <w:p w14:paraId="76DD6B43" w14:textId="797D0ECD" w:rsidR="00495752" w:rsidRDefault="00495752" w:rsidP="00495752">
      <w:pPr>
        <w:pStyle w:val="aff8"/>
        <w:spacing w:before="180"/>
      </w:pPr>
      <w:proofErr w:type="gramStart"/>
      <w:r w:rsidRPr="00A37C0C">
        <w:rPr>
          <w:rFonts w:hint="eastAsia"/>
        </w:rPr>
        <w:t>註</w:t>
      </w:r>
      <w:proofErr w:type="gramEnd"/>
      <w:r w:rsidRPr="00A37C0C">
        <w:rPr>
          <w:rFonts w:hint="eastAsia"/>
        </w:rPr>
        <w:t>：</w:t>
      </w:r>
      <w:r w:rsidRPr="00A37C0C">
        <w:rPr>
          <w:rFonts w:hint="eastAsia"/>
        </w:rPr>
        <w:tab/>
      </w:r>
      <w:r w:rsidRPr="00A37C0C">
        <w:rPr>
          <w:rFonts w:hint="eastAsia"/>
        </w:rPr>
        <w:t>由於進位關係，數字相加未必等於總數，而且這些數字可能會修訂。</w:t>
      </w:r>
    </w:p>
    <w:p w14:paraId="4DADBFD7" w14:textId="1D7D7F8B" w:rsidR="004E737E" w:rsidRDefault="004E737E" w:rsidP="00DA75A5">
      <w:pPr>
        <w:pStyle w:val="aff8"/>
        <w:numPr>
          <w:ilvl w:val="0"/>
          <w:numId w:val="45"/>
        </w:numPr>
        <w:spacing w:before="180"/>
      </w:pPr>
      <w:r>
        <w:rPr>
          <w:rFonts w:hint="eastAsia"/>
        </w:rPr>
        <w:t xml:space="preserve"> </w:t>
      </w:r>
      <w:r w:rsidRPr="004E737E">
        <w:rPr>
          <w:rFonts w:hint="eastAsia"/>
        </w:rPr>
        <w:t>私營機構債務數字未必完全涵蓋所有已發行的港元債務票據。</w:t>
      </w:r>
    </w:p>
    <w:p w14:paraId="2768D709" w14:textId="77777777" w:rsidR="00495752" w:rsidRDefault="00495752" w:rsidP="00495752">
      <w:pPr>
        <w:pStyle w:val="aff8"/>
        <w:spacing w:before="180"/>
      </w:pPr>
    </w:p>
    <w:p w14:paraId="5A7E5CC0" w14:textId="77777777" w:rsidR="00956005" w:rsidRDefault="00956005">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FD064B2" w14:textId="77777777" w:rsidR="00A91D48" w:rsidRPr="008C44C5" w:rsidRDefault="00A91D48" w:rsidP="00A91D48">
      <w:pPr>
        <w:pStyle w:val="12"/>
        <w:rPr>
          <w:b/>
          <w:lang w:val="en-GB"/>
        </w:rPr>
      </w:pPr>
      <w:r w:rsidRPr="008C44C5">
        <w:rPr>
          <w:rFonts w:hint="eastAsia"/>
          <w:lang w:val="en-GB"/>
        </w:rPr>
        <w:lastRenderedPageBreak/>
        <w:t>股票及衍生工具市場</w:t>
      </w:r>
    </w:p>
    <w:p w14:paraId="78B3EA89" w14:textId="11B8F91B" w:rsidR="00A91D48" w:rsidRPr="00751CB1" w:rsidRDefault="00A91D48" w:rsidP="00A91D48">
      <w:r>
        <w:rPr>
          <w:b/>
          <w:bCs/>
          <w:color w:val="000000"/>
          <w:lang w:val="en-GB"/>
        </w:rPr>
        <w:t>4.14</w:t>
      </w:r>
      <w:r w:rsidRPr="00E34BB4">
        <w:rPr>
          <w:b/>
          <w:bCs/>
          <w:color w:val="000000"/>
          <w:lang w:val="en-GB"/>
        </w:rPr>
        <w:tab/>
      </w:r>
      <w:r>
        <w:rPr>
          <w:rFonts w:hint="eastAsia"/>
          <w:lang w:val="en-GB"/>
        </w:rPr>
        <w:t>由於</w:t>
      </w:r>
      <w:r w:rsidRPr="00F718CA">
        <w:rPr>
          <w:lang w:val="en-GB" w:eastAsia="zh-HK"/>
        </w:rPr>
        <w:t>市場</w:t>
      </w:r>
      <w:r>
        <w:rPr>
          <w:rFonts w:hint="eastAsia"/>
          <w:lang w:val="en-GB" w:eastAsia="zh-CN"/>
        </w:rPr>
        <w:t>憂慮</w:t>
      </w:r>
      <w:r w:rsidRPr="00F718CA">
        <w:rPr>
          <w:lang w:val="en-GB" w:eastAsia="zh-HK"/>
        </w:rPr>
        <w:t>內地經</w:t>
      </w:r>
      <w:r w:rsidRPr="00F718CA">
        <w:rPr>
          <w:lang w:val="en-GB"/>
        </w:rPr>
        <w:t>濟</w:t>
      </w:r>
      <w:r>
        <w:rPr>
          <w:rFonts w:hint="eastAsia"/>
          <w:lang w:val="en-GB"/>
        </w:rPr>
        <w:t>前景</w:t>
      </w:r>
      <w:r>
        <w:rPr>
          <w:rFonts w:hint="eastAsia"/>
          <w:lang w:val="en-GB" w:eastAsia="zh-HK"/>
        </w:rPr>
        <w:t>和</w:t>
      </w:r>
      <w:r>
        <w:rPr>
          <w:rFonts w:hint="eastAsia"/>
          <w:lang w:val="en-GB"/>
        </w:rPr>
        <w:t>預期利率</w:t>
      </w:r>
      <w:r>
        <w:rPr>
          <w:rFonts w:hint="eastAsia"/>
          <w:lang w:eastAsia="zh-HK"/>
        </w:rPr>
        <w:t>將</w:t>
      </w:r>
      <w:r w:rsidRPr="007D4DC3">
        <w:rPr>
          <w:rFonts w:hint="eastAsia"/>
          <w:lang w:eastAsia="zh-HK"/>
        </w:rPr>
        <w:t>處於高水平</w:t>
      </w:r>
      <w:r>
        <w:rPr>
          <w:rFonts w:hint="eastAsia"/>
          <w:lang w:eastAsia="zh-HK"/>
        </w:rPr>
        <w:t>一段長時</w:t>
      </w:r>
      <w:r>
        <w:rPr>
          <w:rFonts w:hint="eastAsia"/>
        </w:rPr>
        <w:t>間</w:t>
      </w:r>
      <w:r>
        <w:rPr>
          <w:rFonts w:hint="eastAsia"/>
          <w:lang w:val="en-GB"/>
        </w:rPr>
        <w:t>，投資氣氛持續受到打擊，</w:t>
      </w:r>
      <w:r w:rsidRPr="00F718CA">
        <w:rPr>
          <w:i/>
          <w:iCs/>
          <w:lang w:val="en-GB" w:eastAsia="zh-HK"/>
        </w:rPr>
        <w:t>本地股票市場</w:t>
      </w:r>
      <w:r>
        <w:rPr>
          <w:lang w:val="en-GB" w:eastAsia="zh-HK"/>
        </w:rPr>
        <w:t>在第</w:t>
      </w:r>
      <w:r>
        <w:rPr>
          <w:rFonts w:hint="eastAsia"/>
          <w:lang w:val="en-GB"/>
        </w:rPr>
        <w:t>三</w:t>
      </w:r>
      <w:r w:rsidRPr="00F718CA">
        <w:rPr>
          <w:lang w:val="en-GB" w:eastAsia="zh-HK"/>
        </w:rPr>
        <w:t>季</w:t>
      </w:r>
      <w:r>
        <w:rPr>
          <w:rFonts w:hint="eastAsia"/>
          <w:lang w:val="en-GB" w:eastAsia="zh-CN"/>
        </w:rPr>
        <w:t>繼續</w:t>
      </w:r>
      <w:r>
        <w:rPr>
          <w:lang w:val="en-GB" w:eastAsia="zh-HK"/>
        </w:rPr>
        <w:t>受壓。</w:t>
      </w:r>
      <w:proofErr w:type="gramStart"/>
      <w:r>
        <w:rPr>
          <w:lang w:val="en-GB" w:eastAsia="zh-HK"/>
        </w:rPr>
        <w:t>恒</w:t>
      </w:r>
      <w:proofErr w:type="gramEnd"/>
      <w:r>
        <w:rPr>
          <w:lang w:val="en-GB" w:eastAsia="zh-HK"/>
        </w:rPr>
        <w:t>指在</w:t>
      </w:r>
      <w:proofErr w:type="gramStart"/>
      <w:r>
        <w:rPr>
          <w:rFonts w:hint="eastAsia"/>
          <w:lang w:val="en-GB"/>
        </w:rPr>
        <w:t>七</w:t>
      </w:r>
      <w:r w:rsidRPr="00F718CA">
        <w:rPr>
          <w:lang w:val="en-GB" w:eastAsia="zh-HK"/>
        </w:rPr>
        <w:t>月</w:t>
      </w:r>
      <w:r w:rsidRPr="00032478">
        <w:rPr>
          <w:rFonts w:hint="eastAsia"/>
          <w:lang w:val="en-GB"/>
        </w:rPr>
        <w:t>窄</w:t>
      </w:r>
      <w:proofErr w:type="gramEnd"/>
      <w:r w:rsidRPr="00032478">
        <w:rPr>
          <w:rFonts w:hint="eastAsia"/>
          <w:lang w:val="en-GB"/>
        </w:rPr>
        <w:t>幅上落</w:t>
      </w:r>
      <w:r>
        <w:rPr>
          <w:lang w:val="en-GB" w:eastAsia="zh-HK"/>
        </w:rPr>
        <w:t>，並在</w:t>
      </w:r>
      <w:r w:rsidRPr="00EC275B">
        <w:rPr>
          <w:rFonts w:hint="eastAsia"/>
          <w:spacing w:val="28"/>
          <w:lang w:val="en-GB"/>
        </w:rPr>
        <w:t>隨後兩個月</w:t>
      </w:r>
      <w:r w:rsidRPr="00EC275B">
        <w:rPr>
          <w:rFonts w:hint="eastAsia"/>
          <w:spacing w:val="28"/>
          <w:lang w:val="en-GB" w:eastAsia="zh-HK"/>
        </w:rPr>
        <w:t>持續向</w:t>
      </w:r>
      <w:r w:rsidRPr="00EC275B">
        <w:rPr>
          <w:rFonts w:hint="eastAsia"/>
          <w:spacing w:val="28"/>
          <w:lang w:val="en-GB"/>
        </w:rPr>
        <w:t>下，</w:t>
      </w:r>
      <w:r w:rsidR="00BB3D11">
        <w:rPr>
          <w:rFonts w:hint="eastAsia"/>
          <w:spacing w:val="28"/>
          <w:lang w:val="en-GB" w:eastAsia="zh-HK"/>
        </w:rPr>
        <w:t>於</w:t>
      </w:r>
      <w:r w:rsidRPr="00EC275B">
        <w:rPr>
          <w:rFonts w:hint="eastAsia"/>
          <w:spacing w:val="28"/>
          <w:lang w:val="en-GB" w:eastAsia="zh-HK"/>
        </w:rPr>
        <w:t>季末收報</w:t>
      </w:r>
      <w:r w:rsidR="00E7234A">
        <w:rPr>
          <w:spacing w:val="28"/>
          <w:lang w:eastAsia="zh-HK"/>
        </w:rPr>
        <w:t> </w:t>
      </w:r>
      <w:r w:rsidRPr="00EC275B">
        <w:rPr>
          <w:spacing w:val="28"/>
          <w:lang w:val="en-GB"/>
        </w:rPr>
        <w:t>17</w:t>
      </w:r>
      <w:r w:rsidRPr="00EC275B">
        <w:rPr>
          <w:bCs/>
          <w:color w:val="000000"/>
          <w:spacing w:val="28"/>
          <w:lang w:val="en-GB"/>
        </w:rPr>
        <w:t> 810</w:t>
      </w:r>
      <w:r w:rsidRPr="00EC275B">
        <w:rPr>
          <w:bCs/>
          <w:color w:val="000000"/>
          <w:spacing w:val="28"/>
        </w:rPr>
        <w:t> </w:t>
      </w:r>
      <w:r w:rsidRPr="00EC275B">
        <w:rPr>
          <w:rFonts w:hint="eastAsia"/>
          <w:spacing w:val="28"/>
          <w:lang w:val="en-GB" w:eastAsia="zh-HK"/>
        </w:rPr>
        <w:t>點，較</w:t>
      </w:r>
      <w:r w:rsidRPr="00EC275B">
        <w:rPr>
          <w:rFonts w:hint="eastAsia"/>
          <w:spacing w:val="28"/>
          <w:lang w:val="en-GB"/>
        </w:rPr>
        <w:t>六</w:t>
      </w:r>
      <w:r w:rsidRPr="00EC275B">
        <w:rPr>
          <w:rFonts w:hint="eastAsia"/>
          <w:spacing w:val="28"/>
          <w:lang w:val="en-GB" w:eastAsia="zh-HK"/>
        </w:rPr>
        <w:t>月底</w:t>
      </w:r>
      <w:r w:rsidRPr="00EC275B">
        <w:rPr>
          <w:rFonts w:hint="eastAsia"/>
          <w:spacing w:val="28"/>
          <w:lang w:val="en-GB"/>
        </w:rPr>
        <w:t>低</w:t>
      </w:r>
      <w:r w:rsidR="00E7234A">
        <w:rPr>
          <w:spacing w:val="28"/>
        </w:rPr>
        <w:t> </w:t>
      </w:r>
      <w:r w:rsidRPr="00EC275B">
        <w:rPr>
          <w:spacing w:val="28"/>
          <w:lang w:val="en-GB"/>
        </w:rPr>
        <w:t>5.9</w:t>
      </w:r>
      <w:r w:rsidRPr="00EC275B">
        <w:rPr>
          <w:bCs/>
          <w:color w:val="000000"/>
          <w:spacing w:val="28"/>
        </w:rPr>
        <w:t>%</w:t>
      </w:r>
      <w:r w:rsidRPr="00EC275B">
        <w:rPr>
          <w:rFonts w:hint="eastAsia"/>
          <w:spacing w:val="28"/>
          <w:lang w:val="en-GB" w:eastAsia="zh-HK"/>
        </w:rPr>
        <w:t>。</w:t>
      </w:r>
      <w:r w:rsidRPr="00EC275B">
        <w:rPr>
          <w:rFonts w:hint="eastAsia"/>
          <w:bCs/>
          <w:spacing w:val="28"/>
          <w:lang w:val="en-GB" w:eastAsia="zh-HK"/>
        </w:rPr>
        <w:t>香港股票市場的</w:t>
      </w:r>
      <w:r w:rsidRPr="00EC275B">
        <w:rPr>
          <w:rFonts w:hint="eastAsia"/>
          <w:bCs/>
          <w:i/>
          <w:spacing w:val="28"/>
          <w:lang w:val="en-GB" w:eastAsia="zh-HK"/>
        </w:rPr>
        <w:t>總市值</w:t>
      </w:r>
      <w:r w:rsidRPr="00EC275B">
        <w:rPr>
          <w:rFonts w:hint="eastAsia"/>
          <w:bCs/>
          <w:spacing w:val="28"/>
          <w:lang w:val="en-GB" w:eastAsia="zh-HK"/>
        </w:rPr>
        <w:t>在季內縮</w:t>
      </w:r>
      <w:r w:rsidRPr="00EC275B">
        <w:rPr>
          <w:rFonts w:hint="eastAsia"/>
          <w:bCs/>
          <w:spacing w:val="28"/>
          <w:lang w:val="en-GB"/>
        </w:rPr>
        <w:t>減</w:t>
      </w:r>
      <w:r w:rsidR="00E7234A">
        <w:rPr>
          <w:bCs/>
          <w:spacing w:val="28"/>
        </w:rPr>
        <w:t> </w:t>
      </w:r>
      <w:r w:rsidRPr="00EC275B">
        <w:rPr>
          <w:bCs/>
          <w:spacing w:val="28"/>
          <w:lang w:val="en-GB"/>
        </w:rPr>
        <w:t>5.1%</w:t>
      </w:r>
      <w:r w:rsidRPr="00EC275B">
        <w:rPr>
          <w:rFonts w:hint="eastAsia"/>
          <w:lang w:val="en-GB" w:eastAsia="zh-HK"/>
        </w:rPr>
        <w:t>至</w:t>
      </w:r>
      <w:r w:rsidR="00E7234A">
        <w:rPr>
          <w:lang w:eastAsia="zh-HK"/>
        </w:rPr>
        <w:t> </w:t>
      </w:r>
      <w:r w:rsidRPr="00EC275B">
        <w:rPr>
          <w:lang w:val="en-GB"/>
        </w:rPr>
        <w:t>32.1</w:t>
      </w:r>
      <w:r w:rsidRPr="00EC275B">
        <w:t> </w:t>
      </w:r>
      <w:r w:rsidRPr="00EC275B">
        <w:rPr>
          <w:rFonts w:hint="eastAsia"/>
          <w:lang w:val="en-GB" w:eastAsia="zh-HK"/>
        </w:rPr>
        <w:t>萬億元。本地股票市場位列全球第</w:t>
      </w:r>
      <w:r w:rsidRPr="00EC275B">
        <w:rPr>
          <w:rFonts w:hint="eastAsia"/>
          <w:lang w:val="en-GB"/>
        </w:rPr>
        <w:t>七</w:t>
      </w:r>
      <w:r w:rsidRPr="00EC275B">
        <w:rPr>
          <w:rFonts w:hint="eastAsia"/>
          <w:lang w:val="en-GB" w:eastAsia="zh-HK"/>
        </w:rPr>
        <w:t>大和</w:t>
      </w:r>
      <w:r w:rsidRPr="00EC275B">
        <w:rPr>
          <w:rFonts w:hint="eastAsia"/>
          <w:lang w:val="en-GB"/>
        </w:rPr>
        <w:t>亞洲第四</w:t>
      </w:r>
      <w:r w:rsidRPr="00EC275B">
        <w:rPr>
          <w:rFonts w:hint="eastAsia"/>
          <w:lang w:val="en-GB" w:eastAsia="zh-HK"/>
        </w:rPr>
        <w:t>大</w:t>
      </w:r>
      <w:r w:rsidRPr="00EC275B">
        <w:rPr>
          <w:vertAlign w:val="superscript"/>
          <w:lang w:val="en-GB"/>
        </w:rPr>
        <w:t>(8)</w:t>
      </w:r>
      <w:r w:rsidRPr="00EC275B">
        <w:rPr>
          <w:rFonts w:hint="eastAsia"/>
          <w:spacing w:val="28"/>
          <w:lang w:val="en-GB"/>
        </w:rPr>
        <w:t>。</w:t>
      </w:r>
    </w:p>
    <w:p w14:paraId="29397CF0" w14:textId="48DD86BF" w:rsidR="00A91D48" w:rsidRPr="002E5EFD" w:rsidRDefault="00A91D48" w:rsidP="00A91D48">
      <w:pPr>
        <w:rPr>
          <w:lang w:val="en-GB"/>
        </w:rPr>
      </w:pPr>
      <w:r>
        <w:rPr>
          <w:b/>
          <w:lang w:val="en-GB"/>
        </w:rPr>
        <w:t>4.15</w:t>
      </w:r>
      <w:r w:rsidRPr="00E34BB4">
        <w:rPr>
          <w:b/>
          <w:lang w:val="en-GB"/>
        </w:rPr>
        <w:tab/>
      </w:r>
      <w:r w:rsidRPr="00F718CA">
        <w:rPr>
          <w:lang w:val="en-GB" w:eastAsia="zh-HK"/>
        </w:rPr>
        <w:t>在</w:t>
      </w:r>
      <w:r w:rsidRPr="00F718CA">
        <w:rPr>
          <w:lang w:val="en-GB"/>
        </w:rPr>
        <w:t>審慎的市場氣氛下</w:t>
      </w:r>
      <w:r w:rsidRPr="00F718CA">
        <w:rPr>
          <w:lang w:val="en-GB" w:eastAsia="zh-HK"/>
        </w:rPr>
        <w:t>，</w:t>
      </w:r>
      <w:r w:rsidRPr="00F718CA">
        <w:rPr>
          <w:lang w:val="en-GB"/>
        </w:rPr>
        <w:t>本地股票市場</w:t>
      </w:r>
      <w:r w:rsidRPr="00F718CA">
        <w:rPr>
          <w:lang w:val="en-GB" w:eastAsia="zh-HK"/>
        </w:rPr>
        <w:t>的</w:t>
      </w:r>
      <w:r w:rsidRPr="00F718CA">
        <w:rPr>
          <w:lang w:val="en-GB"/>
        </w:rPr>
        <w:t>交投活動在第</w:t>
      </w:r>
      <w:r>
        <w:rPr>
          <w:rFonts w:hint="eastAsia"/>
          <w:lang w:val="en-GB" w:eastAsia="zh-HK"/>
        </w:rPr>
        <w:t>三</w:t>
      </w:r>
      <w:r w:rsidRPr="00F718CA">
        <w:rPr>
          <w:lang w:val="en-GB"/>
        </w:rPr>
        <w:t>季</w:t>
      </w:r>
      <w:r>
        <w:rPr>
          <w:rFonts w:hint="eastAsia"/>
          <w:lang w:val="en-GB" w:eastAsia="zh-HK"/>
        </w:rPr>
        <w:t>進一步收縮</w:t>
      </w:r>
      <w:r w:rsidRPr="00F718CA">
        <w:rPr>
          <w:lang w:val="en-GB" w:eastAsia="zh-HK"/>
        </w:rPr>
        <w:t>。</w:t>
      </w:r>
      <w:r w:rsidRPr="00F718CA">
        <w:rPr>
          <w:lang w:val="en-GB"/>
        </w:rPr>
        <w:t>證券市場的</w:t>
      </w:r>
      <w:r w:rsidRPr="00F718CA">
        <w:rPr>
          <w:i/>
          <w:lang w:val="en-GB"/>
        </w:rPr>
        <w:t>平均每日成交額</w:t>
      </w:r>
      <w:r w:rsidRPr="00F718CA">
        <w:rPr>
          <w:lang w:val="en-GB"/>
        </w:rPr>
        <w:t>較上一季縮</w:t>
      </w:r>
      <w:r w:rsidRPr="00F718CA">
        <w:rPr>
          <w:lang w:val="en-GB" w:eastAsia="zh-HK"/>
        </w:rPr>
        <w:t>減</w:t>
      </w:r>
      <w:r>
        <w:rPr>
          <w:rFonts w:hint="eastAsia"/>
          <w:lang w:val="en-GB"/>
        </w:rPr>
        <w:t>4.3</w:t>
      </w:r>
      <w:r w:rsidRPr="00F718CA">
        <w:rPr>
          <w:lang w:val="en-GB"/>
        </w:rPr>
        <w:t>%</w:t>
      </w:r>
      <w:r w:rsidRPr="00F718CA">
        <w:rPr>
          <w:lang w:val="en-GB" w:eastAsia="zh-HK"/>
        </w:rPr>
        <w:t>至</w:t>
      </w:r>
      <w:r>
        <w:rPr>
          <w:rFonts w:hint="eastAsia"/>
          <w:lang w:val="en-GB"/>
        </w:rPr>
        <w:t>984</w:t>
      </w:r>
      <w:r w:rsidRPr="00F718CA">
        <w:rPr>
          <w:lang w:val="en-GB"/>
        </w:rPr>
        <w:t> </w:t>
      </w:r>
      <w:r w:rsidRPr="00F718CA">
        <w:rPr>
          <w:lang w:val="en-GB" w:eastAsia="zh-HK"/>
        </w:rPr>
        <w:t>億元，</w:t>
      </w:r>
      <w:r>
        <w:rPr>
          <w:rFonts w:hint="eastAsia"/>
          <w:lang w:val="en-GB" w:eastAsia="zh-HK"/>
        </w:rPr>
        <w:t>較一年前的低位僅高</w:t>
      </w:r>
      <w:r>
        <w:rPr>
          <w:rFonts w:hint="eastAsia"/>
          <w:lang w:val="en-GB"/>
        </w:rPr>
        <w:t>0.9%</w:t>
      </w:r>
      <w:r w:rsidRPr="00F718CA">
        <w:rPr>
          <w:lang w:val="en-GB" w:eastAsia="zh-HK"/>
        </w:rPr>
        <w:t>。</w:t>
      </w:r>
      <w:r w:rsidRPr="00F718CA">
        <w:rPr>
          <w:lang w:val="en-GB"/>
        </w:rPr>
        <w:t>當中，</w:t>
      </w:r>
      <w:proofErr w:type="gramStart"/>
      <w:r w:rsidRPr="00F718CA">
        <w:rPr>
          <w:lang w:val="en-GB"/>
        </w:rPr>
        <w:t>牛熊證</w:t>
      </w:r>
      <w:proofErr w:type="gramEnd"/>
      <w:r>
        <w:rPr>
          <w:rFonts w:hint="eastAsia"/>
          <w:lang w:val="en-GB" w:eastAsia="zh-HK"/>
        </w:rPr>
        <w:t>和</w:t>
      </w:r>
      <w:r w:rsidRPr="00F718CA">
        <w:rPr>
          <w:lang w:val="en-GB"/>
        </w:rPr>
        <w:t>股份的平均每日成交額</w:t>
      </w:r>
      <w:r w:rsidRPr="00F718CA">
        <w:rPr>
          <w:lang w:val="en-GB" w:eastAsia="zh-HK"/>
        </w:rPr>
        <w:t>分</w:t>
      </w:r>
      <w:r w:rsidRPr="00F718CA">
        <w:rPr>
          <w:lang w:val="en-GB"/>
        </w:rPr>
        <w:t>別較上一季</w:t>
      </w:r>
      <w:r>
        <w:rPr>
          <w:rFonts w:hint="eastAsia"/>
          <w:lang w:val="en-GB" w:eastAsia="zh-HK"/>
        </w:rPr>
        <w:t>下跌</w:t>
      </w:r>
      <w:r w:rsidR="00E7234A">
        <w:rPr>
          <w:lang w:eastAsia="zh-HK"/>
        </w:rPr>
        <w:t> </w:t>
      </w:r>
      <w:r>
        <w:rPr>
          <w:rFonts w:hint="eastAsia"/>
          <w:lang w:val="en-GB"/>
        </w:rPr>
        <w:t>13.8%</w:t>
      </w:r>
      <w:r>
        <w:rPr>
          <w:rFonts w:hint="eastAsia"/>
          <w:lang w:val="en-GB" w:eastAsia="zh-HK"/>
        </w:rPr>
        <w:t>和</w:t>
      </w:r>
      <w:r w:rsidR="00E7234A">
        <w:rPr>
          <w:lang w:eastAsia="zh-HK"/>
        </w:rPr>
        <w:t> </w:t>
      </w:r>
      <w:r>
        <w:rPr>
          <w:rFonts w:hint="eastAsia"/>
          <w:lang w:val="en-GB"/>
        </w:rPr>
        <w:t>7.0%</w:t>
      </w:r>
      <w:r>
        <w:rPr>
          <w:rFonts w:hint="eastAsia"/>
          <w:lang w:val="en-GB"/>
        </w:rPr>
        <w:t>，</w:t>
      </w:r>
      <w:r w:rsidRPr="00F718CA">
        <w:rPr>
          <w:lang w:val="en-GB"/>
        </w:rPr>
        <w:t>單位信託</w:t>
      </w:r>
      <w:r w:rsidRPr="00F718CA">
        <w:rPr>
          <w:lang w:val="en-GB"/>
        </w:rPr>
        <w:t>(</w:t>
      </w:r>
      <w:r w:rsidRPr="00F718CA">
        <w:rPr>
          <w:lang w:val="en-GB"/>
        </w:rPr>
        <w:t>包括交易所買賣基金</w:t>
      </w:r>
      <w:r w:rsidRPr="00F718CA">
        <w:rPr>
          <w:lang w:val="en-GB"/>
        </w:rPr>
        <w:t>)</w:t>
      </w:r>
      <w:r w:rsidRPr="00F718CA">
        <w:rPr>
          <w:lang w:val="en-GB"/>
        </w:rPr>
        <w:t>和衍生權證</w:t>
      </w:r>
      <w:r w:rsidRPr="00F718CA">
        <w:rPr>
          <w:vertAlign w:val="superscript"/>
          <w:lang w:val="en-GB"/>
        </w:rPr>
        <w:t>(9)</w:t>
      </w:r>
      <w:r w:rsidRPr="00F718CA">
        <w:rPr>
          <w:lang w:val="en-GB"/>
        </w:rPr>
        <w:t>的平均每日成交額</w:t>
      </w:r>
      <w:r>
        <w:rPr>
          <w:rFonts w:hint="eastAsia"/>
          <w:lang w:val="en-GB" w:eastAsia="zh-HK"/>
        </w:rPr>
        <w:t>則</w:t>
      </w:r>
      <w:r w:rsidRPr="00F718CA">
        <w:rPr>
          <w:lang w:val="en-GB" w:eastAsia="zh-HK"/>
        </w:rPr>
        <w:t>分</w:t>
      </w:r>
      <w:r w:rsidRPr="00F718CA">
        <w:rPr>
          <w:lang w:val="en-GB"/>
        </w:rPr>
        <w:t>別</w:t>
      </w:r>
      <w:r>
        <w:rPr>
          <w:rFonts w:hint="eastAsia"/>
          <w:lang w:val="en-GB" w:eastAsia="zh-HK"/>
        </w:rPr>
        <w:t>上升</w:t>
      </w:r>
      <w:r w:rsidR="00E7234A">
        <w:rPr>
          <w:lang w:eastAsia="zh-HK"/>
        </w:rPr>
        <w:t> </w:t>
      </w:r>
      <w:r>
        <w:rPr>
          <w:rFonts w:hint="eastAsia"/>
          <w:lang w:val="en-GB"/>
        </w:rPr>
        <w:t>10.9%</w:t>
      </w:r>
      <w:r>
        <w:rPr>
          <w:rFonts w:hint="eastAsia"/>
          <w:lang w:val="en-GB" w:eastAsia="zh-HK"/>
        </w:rPr>
        <w:t>和</w:t>
      </w:r>
      <w:r w:rsidR="00E7234A">
        <w:rPr>
          <w:lang w:eastAsia="zh-HK"/>
        </w:rPr>
        <w:t> </w:t>
      </w:r>
      <w:r>
        <w:rPr>
          <w:rFonts w:hint="eastAsia"/>
          <w:lang w:val="en-GB"/>
        </w:rPr>
        <w:t>5.1%</w:t>
      </w:r>
      <w:r w:rsidRPr="00F718CA">
        <w:rPr>
          <w:lang w:val="en-GB" w:eastAsia="zh-HK"/>
        </w:rPr>
        <w:t>。</w:t>
      </w:r>
      <w:r w:rsidRPr="00F718CA">
        <w:rPr>
          <w:lang w:val="en-GB"/>
        </w:rPr>
        <w:t>期貨及期權合約</w:t>
      </w:r>
      <w:r w:rsidRPr="00F718CA">
        <w:rPr>
          <w:vertAlign w:val="superscript"/>
          <w:lang w:val="en-GB"/>
        </w:rPr>
        <w:t>(10)</w:t>
      </w:r>
      <w:r w:rsidRPr="00F718CA">
        <w:rPr>
          <w:lang w:val="en-GB"/>
        </w:rPr>
        <w:t>方面，平均每日成交量</w:t>
      </w:r>
      <w:r>
        <w:rPr>
          <w:rFonts w:hint="eastAsia"/>
          <w:lang w:val="en-GB" w:eastAsia="zh-HK"/>
        </w:rPr>
        <w:t>上升</w:t>
      </w:r>
      <w:r w:rsidR="00E7234A">
        <w:rPr>
          <w:lang w:eastAsia="zh-HK"/>
        </w:rPr>
        <w:t> </w:t>
      </w:r>
      <w:r>
        <w:rPr>
          <w:rFonts w:hint="eastAsia"/>
          <w:lang w:val="en-GB"/>
        </w:rPr>
        <w:t>1.6</w:t>
      </w:r>
      <w:r w:rsidRPr="00F718CA">
        <w:rPr>
          <w:lang w:val="en-GB" w:eastAsia="zh-HK"/>
        </w:rPr>
        <w:t>%</w:t>
      </w:r>
      <w:r>
        <w:rPr>
          <w:rFonts w:hint="eastAsia"/>
          <w:lang w:val="en-GB"/>
        </w:rPr>
        <w:t>，</w:t>
      </w:r>
      <w:r w:rsidRPr="00BB58E0">
        <w:rPr>
          <w:rFonts w:hint="eastAsia"/>
          <w:lang w:val="en-GB" w:eastAsia="zh-HK"/>
        </w:rPr>
        <w:t>完全</w:t>
      </w:r>
      <w:r>
        <w:rPr>
          <w:rFonts w:hint="eastAsia"/>
          <w:lang w:val="en-GB" w:eastAsia="zh-HK"/>
        </w:rPr>
        <w:t>是由人民幣貨幣期貨交投急增</w:t>
      </w:r>
      <w:r>
        <w:rPr>
          <w:rFonts w:hint="eastAsia"/>
          <w:lang w:val="en-GB" w:eastAsia="zh-HK"/>
        </w:rPr>
        <w:t> </w:t>
      </w:r>
      <w:r w:rsidRPr="00BB58E0">
        <w:rPr>
          <w:rFonts w:hint="eastAsia"/>
          <w:lang w:val="en-GB" w:eastAsia="zh-HK"/>
        </w:rPr>
        <w:t>223%</w:t>
      </w:r>
      <w:r w:rsidRPr="00BB58E0">
        <w:rPr>
          <w:rFonts w:hint="eastAsia"/>
          <w:lang w:val="en-GB" w:eastAsia="zh-HK"/>
        </w:rPr>
        <w:t>所帶動</w:t>
      </w:r>
      <w:r>
        <w:rPr>
          <w:rFonts w:hint="eastAsia"/>
          <w:lang w:val="en-GB"/>
        </w:rPr>
        <w:t>，</w:t>
      </w:r>
      <w:r w:rsidRPr="00F718CA">
        <w:rPr>
          <w:lang w:val="en-GB"/>
        </w:rPr>
        <w:t>恒生中國企業指數期貨、恒指期權、恒指期貨和股票期權的交投</w:t>
      </w:r>
      <w:r>
        <w:rPr>
          <w:rFonts w:hint="eastAsia"/>
          <w:lang w:val="en-GB" w:eastAsia="zh-CN"/>
        </w:rPr>
        <w:t>則</w:t>
      </w:r>
      <w:r w:rsidRPr="00F718CA">
        <w:rPr>
          <w:lang w:val="en-GB" w:eastAsia="zh-HK"/>
        </w:rPr>
        <w:t>分</w:t>
      </w:r>
      <w:r w:rsidRPr="00F718CA">
        <w:rPr>
          <w:lang w:val="en-GB"/>
        </w:rPr>
        <w:t>別</w:t>
      </w:r>
      <w:r>
        <w:rPr>
          <w:rFonts w:hint="eastAsia"/>
          <w:lang w:val="en-GB" w:eastAsia="zh-HK"/>
        </w:rPr>
        <w:t>下跌</w:t>
      </w:r>
      <w:r>
        <w:rPr>
          <w:rFonts w:hint="eastAsia"/>
          <w:lang w:val="en-GB"/>
        </w:rPr>
        <w:t>5.1%</w:t>
      </w:r>
      <w:r w:rsidRPr="00F718CA">
        <w:rPr>
          <w:lang w:val="en-GB"/>
        </w:rPr>
        <w:t>、</w:t>
      </w:r>
      <w:r>
        <w:rPr>
          <w:rFonts w:hint="eastAsia"/>
          <w:lang w:val="en-GB"/>
        </w:rPr>
        <w:t>1.9</w:t>
      </w:r>
      <w:r w:rsidRPr="00F718CA">
        <w:rPr>
          <w:bCs/>
          <w:color w:val="000000"/>
          <w:lang w:val="en-GB"/>
        </w:rPr>
        <w:t>%</w:t>
      </w:r>
      <w:r w:rsidRPr="00F718CA">
        <w:rPr>
          <w:lang w:val="en-GB"/>
        </w:rPr>
        <w:t>、</w:t>
      </w:r>
      <w:r>
        <w:rPr>
          <w:rFonts w:hint="eastAsia"/>
          <w:lang w:val="en-GB"/>
        </w:rPr>
        <w:t>1.5</w:t>
      </w:r>
      <w:r w:rsidRPr="00F718CA">
        <w:rPr>
          <w:bCs/>
          <w:color w:val="000000"/>
          <w:lang w:val="en-GB"/>
        </w:rPr>
        <w:t>%</w:t>
      </w:r>
      <w:r w:rsidRPr="00F718CA">
        <w:rPr>
          <w:lang w:val="en-GB"/>
        </w:rPr>
        <w:t>和</w:t>
      </w:r>
      <w:r>
        <w:rPr>
          <w:rFonts w:hint="eastAsia"/>
          <w:lang w:val="en-GB"/>
        </w:rPr>
        <w:t>1.3</w:t>
      </w:r>
      <w:r w:rsidRPr="00F718CA">
        <w:rPr>
          <w:bCs/>
          <w:color w:val="000000"/>
          <w:lang w:val="en-GB"/>
        </w:rPr>
        <w:t>%</w:t>
      </w:r>
      <w:r w:rsidRPr="00F718CA">
        <w:rPr>
          <w:bCs/>
          <w:color w:val="000000"/>
          <w:lang w:val="en-GB" w:eastAsia="zh-HK"/>
        </w:rPr>
        <w:t>。</w:t>
      </w:r>
    </w:p>
    <w:p w14:paraId="1D7ABDB5" w14:textId="77777777" w:rsidR="00A91D48" w:rsidRPr="00033B14" w:rsidRDefault="00A91D48" w:rsidP="00A91D48">
      <w:pPr>
        <w:rPr>
          <w:lang w:val="en-GB"/>
        </w:rPr>
      </w:pPr>
      <w:r w:rsidRPr="00741354">
        <w:rPr>
          <w:noProof/>
        </w:rPr>
        <w:drawing>
          <wp:inline distT="0" distB="0" distL="0" distR="0" wp14:anchorId="777876AD" wp14:editId="636DD5C3">
            <wp:extent cx="5760085" cy="3759296"/>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59296"/>
                    </a:xfrm>
                    <a:prstGeom prst="rect">
                      <a:avLst/>
                    </a:prstGeom>
                    <a:noFill/>
                    <a:ln>
                      <a:noFill/>
                    </a:ln>
                  </pic:spPr>
                </pic:pic>
              </a:graphicData>
            </a:graphic>
          </wp:inline>
        </w:drawing>
      </w:r>
    </w:p>
    <w:p w14:paraId="08CC9D47" w14:textId="77777777" w:rsidR="00A91D48" w:rsidRPr="0033181A" w:rsidRDefault="00A91D48" w:rsidP="00A91D48">
      <w:pPr>
        <w:pStyle w:val="afff2"/>
        <w:rPr>
          <w:lang w:val="en-GB"/>
        </w:rPr>
      </w:pPr>
      <w:r w:rsidRPr="0033181A">
        <w:rPr>
          <w:rFonts w:hint="eastAsia"/>
          <w:lang w:val="en-GB"/>
        </w:rPr>
        <w:lastRenderedPageBreak/>
        <w:t>表</w:t>
      </w:r>
      <w:r w:rsidRPr="005615F8">
        <w:rPr>
          <w:rFonts w:eastAsia="華康細明體"/>
          <w:b/>
        </w:rPr>
        <w:t>4.6</w:t>
      </w:r>
      <w:r w:rsidRPr="001467BD">
        <w:rPr>
          <w:rFonts w:hint="eastAsia"/>
          <w:b/>
          <w:lang w:val="en-GB"/>
        </w:rPr>
        <w:t>：</w:t>
      </w:r>
      <w:r w:rsidRPr="0033181A">
        <w:rPr>
          <w:rFonts w:hint="eastAsia"/>
          <w:lang w:val="en-GB"/>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A91D48" w:rsidRPr="003C3F9F" w14:paraId="4D018A5F" w14:textId="77777777" w:rsidTr="00CD1993">
        <w:tc>
          <w:tcPr>
            <w:tcW w:w="2234" w:type="dxa"/>
          </w:tcPr>
          <w:p w14:paraId="2CBA5C13" w14:textId="77777777" w:rsidR="00A91D48" w:rsidRPr="003C3F9F" w:rsidRDefault="00A91D48" w:rsidP="00CD1993">
            <w:pPr>
              <w:keepNext/>
              <w:snapToGrid w:val="0"/>
              <w:spacing w:after="0" w:line="240" w:lineRule="auto"/>
              <w:jc w:val="center"/>
              <w:rPr>
                <w:spacing w:val="0"/>
                <w:sz w:val="20"/>
              </w:rPr>
            </w:pPr>
          </w:p>
        </w:tc>
        <w:tc>
          <w:tcPr>
            <w:tcW w:w="1548" w:type="dxa"/>
            <w:vAlign w:val="bottom"/>
          </w:tcPr>
          <w:p w14:paraId="046B0FFC" w14:textId="77777777" w:rsidR="00A91D48" w:rsidRPr="003C3F9F" w:rsidRDefault="00A91D48" w:rsidP="00CD1993">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3C3F9F">
              <w:rPr>
                <w:rFonts w:hAnsi="華康細明體" w:hint="eastAsia"/>
                <w:spacing w:val="0"/>
                <w:sz w:val="20"/>
                <w:u w:val="single"/>
              </w:rPr>
              <w:t xml:space="preserve">　</w:t>
            </w:r>
            <w:r w:rsidRPr="003C3F9F">
              <w:rPr>
                <w:rFonts w:hAnsi="華康細明體"/>
                <w:spacing w:val="0"/>
                <w:sz w:val="20"/>
                <w:u w:val="single"/>
              </w:rPr>
              <w:t>期貨</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1A50EA2D" w14:textId="77777777" w:rsidR="00A91D48" w:rsidRPr="003C3F9F" w:rsidRDefault="00A91D48" w:rsidP="00CD1993">
            <w:pPr>
              <w:keepNext/>
              <w:snapToGrid w:val="0"/>
              <w:spacing w:after="0" w:line="240" w:lineRule="auto"/>
              <w:jc w:val="center"/>
              <w:rPr>
                <w:spacing w:val="0"/>
                <w:sz w:val="20"/>
              </w:rPr>
            </w:pPr>
            <w:proofErr w:type="gramStart"/>
            <w:r w:rsidRPr="003C3F9F">
              <w:rPr>
                <w:rFonts w:hAnsi="華康細明體"/>
                <w:spacing w:val="0"/>
                <w:sz w:val="20"/>
              </w:rPr>
              <w:t>恒</w:t>
            </w:r>
            <w:proofErr w:type="gramEnd"/>
            <w:r w:rsidRPr="003C3F9F">
              <w:rPr>
                <w:rFonts w:hAnsi="華康細明體"/>
                <w:spacing w:val="0"/>
                <w:sz w:val="20"/>
              </w:rPr>
              <w:t>生指數</w:t>
            </w:r>
            <w:r w:rsidRPr="003C3F9F">
              <w:rPr>
                <w:rFonts w:hAnsi="華康細明體" w:hint="eastAsia"/>
                <w:spacing w:val="0"/>
                <w:sz w:val="20"/>
              </w:rPr>
              <w:br/>
            </w:r>
            <w:r w:rsidRPr="003C3F9F">
              <w:rPr>
                <w:rFonts w:hAnsi="華康細明體" w:hint="eastAsia"/>
                <w:spacing w:val="0"/>
                <w:sz w:val="20"/>
                <w:u w:val="single"/>
              </w:rPr>
              <w:t xml:space="preserve">　</w:t>
            </w:r>
            <w:r w:rsidRPr="003C3F9F">
              <w:rPr>
                <w:rFonts w:hAnsi="華康細明體"/>
                <w:spacing w:val="0"/>
                <w:sz w:val="20"/>
                <w:u w:val="single"/>
              </w:rPr>
              <w:t>期權</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2D347998" w14:textId="77777777" w:rsidR="00A91D48" w:rsidRPr="003C3F9F" w:rsidRDefault="00A91D48" w:rsidP="00CD1993">
            <w:pPr>
              <w:keepNext/>
              <w:snapToGrid w:val="0"/>
              <w:spacing w:after="0" w:line="240" w:lineRule="auto"/>
              <w:jc w:val="center"/>
              <w:rPr>
                <w:rFonts w:hAnsi="華康細明體"/>
                <w:spacing w:val="0"/>
                <w:sz w:val="20"/>
              </w:rPr>
            </w:pPr>
            <w:proofErr w:type="gramStart"/>
            <w:r w:rsidRPr="003C3F9F">
              <w:rPr>
                <w:rFonts w:hAnsi="華康細明體"/>
                <w:spacing w:val="0"/>
                <w:sz w:val="20"/>
              </w:rPr>
              <w:t>恒</w:t>
            </w:r>
            <w:proofErr w:type="gramEnd"/>
            <w:r w:rsidRPr="003C3F9F">
              <w:rPr>
                <w:rFonts w:hAnsi="華康細明體"/>
                <w:spacing w:val="0"/>
                <w:sz w:val="20"/>
              </w:rPr>
              <w:t>生</w:t>
            </w:r>
            <w:r w:rsidRPr="003C3F9F">
              <w:rPr>
                <w:rFonts w:hAnsi="華康細明體" w:hint="eastAsia"/>
                <w:spacing w:val="0"/>
                <w:sz w:val="20"/>
              </w:rPr>
              <w:t>中國企業</w:t>
            </w:r>
          </w:p>
          <w:p w14:paraId="51298D5E" w14:textId="77777777" w:rsidR="00A91D48" w:rsidRPr="003C3F9F" w:rsidRDefault="00A91D48" w:rsidP="00CD1993">
            <w:pPr>
              <w:keepNext/>
              <w:snapToGrid w:val="0"/>
              <w:spacing w:after="0" w:line="240" w:lineRule="auto"/>
              <w:jc w:val="center"/>
              <w:rPr>
                <w:spacing w:val="0"/>
                <w:sz w:val="20"/>
              </w:rPr>
            </w:pPr>
            <w:r w:rsidRPr="003C3F9F">
              <w:rPr>
                <w:rFonts w:hAnsi="華康細明體" w:hint="eastAsia"/>
                <w:spacing w:val="0"/>
                <w:sz w:val="20"/>
                <w:u w:val="single"/>
              </w:rPr>
              <w:t xml:space="preserve">　</w:t>
            </w:r>
            <w:r w:rsidRPr="003C3F9F">
              <w:rPr>
                <w:rFonts w:hAnsi="華康細明體"/>
                <w:spacing w:val="0"/>
                <w:sz w:val="20"/>
                <w:u w:val="single"/>
              </w:rPr>
              <w:t>指</w:t>
            </w:r>
            <w:r w:rsidRPr="003C3F9F">
              <w:rPr>
                <w:rFonts w:hAnsi="華康細明體" w:hint="eastAsia"/>
                <w:spacing w:val="0"/>
                <w:sz w:val="20"/>
                <w:u w:val="single"/>
              </w:rPr>
              <w:t>數</w:t>
            </w:r>
            <w:r w:rsidRPr="003C3F9F">
              <w:rPr>
                <w:rFonts w:hAnsi="華康細明體"/>
                <w:spacing w:val="0"/>
                <w:sz w:val="20"/>
                <w:u w:val="single"/>
              </w:rPr>
              <w:t>期貨</w:t>
            </w:r>
            <w:r w:rsidRPr="003C3F9F">
              <w:rPr>
                <w:rFonts w:hAnsi="華康細明體" w:hint="eastAsia"/>
                <w:spacing w:val="0"/>
                <w:sz w:val="20"/>
                <w:u w:val="single"/>
              </w:rPr>
              <w:t xml:space="preserve">　</w:t>
            </w:r>
            <w:r w:rsidRPr="003C3F9F">
              <w:rPr>
                <w:rFonts w:hAnsi="華康細明體"/>
                <w:spacing w:val="0"/>
                <w:sz w:val="20"/>
                <w:u w:val="single"/>
              </w:rPr>
              <w:t> </w:t>
            </w:r>
          </w:p>
        </w:tc>
        <w:tc>
          <w:tcPr>
            <w:tcW w:w="1548" w:type="dxa"/>
            <w:vAlign w:val="bottom"/>
          </w:tcPr>
          <w:p w14:paraId="42211E20" w14:textId="77777777" w:rsidR="00A91D48" w:rsidRPr="003C3F9F" w:rsidRDefault="00A91D48" w:rsidP="00CD1993">
            <w:pPr>
              <w:keepNext/>
              <w:snapToGrid w:val="0"/>
              <w:spacing w:after="0" w:line="240" w:lineRule="auto"/>
              <w:jc w:val="center"/>
              <w:rPr>
                <w:spacing w:val="0"/>
                <w:sz w:val="20"/>
                <w:u w:val="single"/>
              </w:rPr>
            </w:pPr>
            <w:r w:rsidRPr="003C3F9F">
              <w:rPr>
                <w:spacing w:val="0"/>
                <w:sz w:val="20"/>
                <w:u w:val="single"/>
              </w:rPr>
              <w:t>股票期權</w:t>
            </w:r>
          </w:p>
        </w:tc>
        <w:tc>
          <w:tcPr>
            <w:tcW w:w="1548" w:type="dxa"/>
            <w:vAlign w:val="bottom"/>
          </w:tcPr>
          <w:p w14:paraId="0B8D7656" w14:textId="77777777" w:rsidR="00A91D48" w:rsidRPr="003C3F9F" w:rsidRDefault="00A91D48" w:rsidP="00CD1993">
            <w:pPr>
              <w:keepNext/>
              <w:snapToGrid w:val="0"/>
              <w:spacing w:after="0" w:line="240" w:lineRule="auto"/>
              <w:jc w:val="center"/>
              <w:rPr>
                <w:spacing w:val="0"/>
                <w:sz w:val="20"/>
              </w:rPr>
            </w:pPr>
            <w:r w:rsidRPr="003C3F9F">
              <w:rPr>
                <w:spacing w:val="0"/>
                <w:sz w:val="20"/>
              </w:rPr>
              <w:t>期貨及</w:t>
            </w:r>
            <w:r w:rsidRPr="003C3F9F">
              <w:rPr>
                <w:spacing w:val="0"/>
                <w:sz w:val="20"/>
              </w:rPr>
              <w:br/>
            </w:r>
            <w:r w:rsidRPr="003C3F9F">
              <w:rPr>
                <w:spacing w:val="0"/>
                <w:sz w:val="20"/>
              </w:rPr>
              <w:t>期權</w:t>
            </w:r>
            <w:r w:rsidRPr="003C3F9F">
              <w:rPr>
                <w:spacing w:val="0"/>
                <w:sz w:val="20"/>
              </w:rPr>
              <w:br/>
            </w:r>
            <w:r w:rsidRPr="003C3F9F">
              <w:rPr>
                <w:spacing w:val="0"/>
                <w:sz w:val="20"/>
                <w:u w:val="single"/>
              </w:rPr>
              <w:t>成交總數</w:t>
            </w:r>
            <w:r w:rsidRPr="003C3F9F">
              <w:rPr>
                <w:spacing w:val="0"/>
                <w:sz w:val="20"/>
                <w:vertAlign w:val="superscript"/>
              </w:rPr>
              <w:t>*</w:t>
            </w:r>
          </w:p>
        </w:tc>
      </w:tr>
      <w:tr w:rsidR="00A91D48" w:rsidRPr="003C3F9F" w14:paraId="2EC5BF48" w14:textId="77777777" w:rsidTr="00CD1993">
        <w:tc>
          <w:tcPr>
            <w:tcW w:w="2234" w:type="dxa"/>
          </w:tcPr>
          <w:p w14:paraId="4F264324"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09EA93BF"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0732CDCC"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430DC28E"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01EDAB50"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15D1DADB" w14:textId="77777777" w:rsidR="00A91D48" w:rsidRPr="003C3F9F" w:rsidRDefault="00A91D48" w:rsidP="00CD1993">
            <w:pPr>
              <w:keepNext/>
              <w:tabs>
                <w:tab w:val="left" w:pos="800"/>
                <w:tab w:val="left" w:pos="900"/>
              </w:tabs>
              <w:snapToGrid w:val="0"/>
              <w:spacing w:after="0" w:line="240" w:lineRule="auto"/>
              <w:rPr>
                <w:spacing w:val="0"/>
                <w:sz w:val="20"/>
              </w:rPr>
            </w:pPr>
          </w:p>
        </w:tc>
      </w:tr>
      <w:tr w:rsidR="00A91D48" w:rsidRPr="003C3F9F" w14:paraId="110463D8" w14:textId="77777777" w:rsidTr="00CD1993">
        <w:tc>
          <w:tcPr>
            <w:tcW w:w="2234" w:type="dxa"/>
          </w:tcPr>
          <w:p w14:paraId="7347EEB7"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二零二二年</w:t>
            </w:r>
            <w:r w:rsidRPr="003C3F9F">
              <w:rPr>
                <w:spacing w:val="0"/>
                <w:sz w:val="20"/>
              </w:rPr>
              <w:tab/>
            </w:r>
            <w:r w:rsidRPr="003C3F9F">
              <w:rPr>
                <w:spacing w:val="0"/>
                <w:sz w:val="20"/>
              </w:rPr>
              <w:t>全年</w:t>
            </w:r>
          </w:p>
        </w:tc>
        <w:tc>
          <w:tcPr>
            <w:tcW w:w="1548" w:type="dxa"/>
            <w:vAlign w:val="center"/>
          </w:tcPr>
          <w:p w14:paraId="299DE036"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152 374</w:t>
            </w:r>
          </w:p>
        </w:tc>
        <w:tc>
          <w:tcPr>
            <w:tcW w:w="1548" w:type="dxa"/>
            <w:vAlign w:val="center"/>
          </w:tcPr>
          <w:p w14:paraId="28AF49AA"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25 832</w:t>
            </w:r>
          </w:p>
        </w:tc>
        <w:tc>
          <w:tcPr>
            <w:tcW w:w="1548" w:type="dxa"/>
            <w:vAlign w:val="center"/>
          </w:tcPr>
          <w:p w14:paraId="67A9D4A0"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183 068</w:t>
            </w:r>
          </w:p>
        </w:tc>
        <w:tc>
          <w:tcPr>
            <w:tcW w:w="1548" w:type="dxa"/>
            <w:vAlign w:val="center"/>
          </w:tcPr>
          <w:p w14:paraId="794EDE1B"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587 749</w:t>
            </w:r>
          </w:p>
        </w:tc>
        <w:tc>
          <w:tcPr>
            <w:tcW w:w="1548" w:type="dxa"/>
            <w:vAlign w:val="center"/>
          </w:tcPr>
          <w:p w14:paraId="61ABA5CC"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1 302 889</w:t>
            </w:r>
          </w:p>
        </w:tc>
      </w:tr>
      <w:tr w:rsidR="00A91D48" w:rsidRPr="003C3F9F" w14:paraId="7CBDC6A1" w14:textId="77777777" w:rsidTr="00CD1993">
        <w:trPr>
          <w:trHeight w:val="83"/>
        </w:trPr>
        <w:tc>
          <w:tcPr>
            <w:tcW w:w="2234" w:type="dxa"/>
          </w:tcPr>
          <w:p w14:paraId="70771C0C"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247BFC9C"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396B713"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7FA3BE8"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5D8EB41"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0DC5EA64" w14:textId="77777777" w:rsidR="00A91D48" w:rsidRPr="003C3F9F" w:rsidRDefault="00A91D48" w:rsidP="00CD1993">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A91D48" w:rsidRPr="003C3F9F" w14:paraId="07641E01" w14:textId="77777777" w:rsidTr="00CD1993">
        <w:tc>
          <w:tcPr>
            <w:tcW w:w="2234" w:type="dxa"/>
          </w:tcPr>
          <w:p w14:paraId="177A198F"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第一季</w:t>
            </w:r>
          </w:p>
        </w:tc>
        <w:tc>
          <w:tcPr>
            <w:tcW w:w="1548" w:type="dxa"/>
          </w:tcPr>
          <w:p w14:paraId="42333B38"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159 738</w:t>
            </w:r>
          </w:p>
        </w:tc>
        <w:tc>
          <w:tcPr>
            <w:tcW w:w="1548" w:type="dxa"/>
            <w:vAlign w:val="center"/>
          </w:tcPr>
          <w:p w14:paraId="4273BCFE"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29 387</w:t>
            </w:r>
          </w:p>
        </w:tc>
        <w:tc>
          <w:tcPr>
            <w:tcW w:w="1548" w:type="dxa"/>
          </w:tcPr>
          <w:p w14:paraId="6D263A75"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178 800</w:t>
            </w:r>
          </w:p>
        </w:tc>
        <w:tc>
          <w:tcPr>
            <w:tcW w:w="1548" w:type="dxa"/>
            <w:vAlign w:val="center"/>
          </w:tcPr>
          <w:p w14:paraId="6E9D80B4"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637 181</w:t>
            </w:r>
          </w:p>
        </w:tc>
        <w:tc>
          <w:tcPr>
            <w:tcW w:w="1548" w:type="dxa"/>
          </w:tcPr>
          <w:p w14:paraId="2B5F704E"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1 342 258</w:t>
            </w:r>
          </w:p>
        </w:tc>
      </w:tr>
      <w:tr w:rsidR="00A91D48" w:rsidRPr="003C3F9F" w14:paraId="5DDD450D" w14:textId="77777777" w:rsidTr="00CD1993">
        <w:tc>
          <w:tcPr>
            <w:tcW w:w="2234" w:type="dxa"/>
          </w:tcPr>
          <w:p w14:paraId="26DFD2A6"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第二季</w:t>
            </w:r>
          </w:p>
        </w:tc>
        <w:tc>
          <w:tcPr>
            <w:tcW w:w="1548" w:type="dxa"/>
          </w:tcPr>
          <w:p w14:paraId="73A0EC50"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150 505</w:t>
            </w:r>
          </w:p>
        </w:tc>
        <w:tc>
          <w:tcPr>
            <w:tcW w:w="1548" w:type="dxa"/>
          </w:tcPr>
          <w:p w14:paraId="7F96BA3C"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23 286</w:t>
            </w:r>
          </w:p>
        </w:tc>
        <w:tc>
          <w:tcPr>
            <w:tcW w:w="1548" w:type="dxa"/>
          </w:tcPr>
          <w:p w14:paraId="547395B1"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179 989</w:t>
            </w:r>
          </w:p>
        </w:tc>
        <w:tc>
          <w:tcPr>
            <w:tcW w:w="1548" w:type="dxa"/>
          </w:tcPr>
          <w:p w14:paraId="714297EA"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569 933</w:t>
            </w:r>
          </w:p>
        </w:tc>
        <w:tc>
          <w:tcPr>
            <w:tcW w:w="1548" w:type="dxa"/>
          </w:tcPr>
          <w:p w14:paraId="22CAEC70"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1 274 278</w:t>
            </w:r>
          </w:p>
        </w:tc>
      </w:tr>
      <w:tr w:rsidR="00A91D48" w:rsidRPr="003C3F9F" w14:paraId="7D395783" w14:textId="77777777" w:rsidTr="00CD1993">
        <w:tc>
          <w:tcPr>
            <w:tcW w:w="2234" w:type="dxa"/>
          </w:tcPr>
          <w:p w14:paraId="0CAEDEB0"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第三季</w:t>
            </w:r>
          </w:p>
        </w:tc>
        <w:tc>
          <w:tcPr>
            <w:tcW w:w="1548" w:type="dxa"/>
            <w:vAlign w:val="center"/>
          </w:tcPr>
          <w:p w14:paraId="2BA1CD0C"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135 534</w:t>
            </w:r>
          </w:p>
        </w:tc>
        <w:tc>
          <w:tcPr>
            <w:tcW w:w="1548" w:type="dxa"/>
            <w:vAlign w:val="center"/>
          </w:tcPr>
          <w:p w14:paraId="7944074B"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20 944</w:t>
            </w:r>
          </w:p>
        </w:tc>
        <w:tc>
          <w:tcPr>
            <w:tcW w:w="1548" w:type="dxa"/>
            <w:vAlign w:val="center"/>
          </w:tcPr>
          <w:p w14:paraId="41D8C274"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154 286</w:t>
            </w:r>
          </w:p>
        </w:tc>
        <w:tc>
          <w:tcPr>
            <w:tcW w:w="1548" w:type="dxa"/>
            <w:vAlign w:val="center"/>
          </w:tcPr>
          <w:p w14:paraId="33A8BFDF"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505 258</w:t>
            </w:r>
          </w:p>
        </w:tc>
        <w:tc>
          <w:tcPr>
            <w:tcW w:w="1548" w:type="dxa"/>
          </w:tcPr>
          <w:p w14:paraId="6BD59EC8"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1 115 403</w:t>
            </w:r>
          </w:p>
        </w:tc>
      </w:tr>
      <w:tr w:rsidR="00A91D48" w:rsidRPr="003C3F9F" w14:paraId="0565AA0E" w14:textId="77777777" w:rsidTr="00CD1993">
        <w:tc>
          <w:tcPr>
            <w:tcW w:w="2234" w:type="dxa"/>
          </w:tcPr>
          <w:p w14:paraId="1BDF3C58"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第四季</w:t>
            </w:r>
          </w:p>
        </w:tc>
        <w:tc>
          <w:tcPr>
            <w:tcW w:w="1548" w:type="dxa"/>
          </w:tcPr>
          <w:p w14:paraId="5E1ACA44"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164 291</w:t>
            </w:r>
          </w:p>
        </w:tc>
        <w:tc>
          <w:tcPr>
            <w:tcW w:w="1548" w:type="dxa"/>
          </w:tcPr>
          <w:p w14:paraId="44CE8BCA"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29 803</w:t>
            </w:r>
          </w:p>
        </w:tc>
        <w:tc>
          <w:tcPr>
            <w:tcW w:w="1548" w:type="dxa"/>
          </w:tcPr>
          <w:p w14:paraId="42D58C3D"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219 906</w:t>
            </w:r>
          </w:p>
        </w:tc>
        <w:tc>
          <w:tcPr>
            <w:tcW w:w="1548" w:type="dxa"/>
          </w:tcPr>
          <w:p w14:paraId="1571E16C"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641 220</w:t>
            </w:r>
          </w:p>
        </w:tc>
        <w:tc>
          <w:tcPr>
            <w:tcW w:w="1548" w:type="dxa"/>
          </w:tcPr>
          <w:p w14:paraId="4CE196DE"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1 483 708</w:t>
            </w:r>
          </w:p>
        </w:tc>
      </w:tr>
      <w:tr w:rsidR="00A91D48" w:rsidRPr="003C3F9F" w14:paraId="7C25D9BD" w14:textId="77777777" w:rsidTr="00CD1993">
        <w:tc>
          <w:tcPr>
            <w:tcW w:w="2234" w:type="dxa"/>
          </w:tcPr>
          <w:p w14:paraId="283981AD"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4130923B"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F66A6BD"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017A18A"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59CEECB"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081BC69" w14:textId="77777777" w:rsidR="00A91D48" w:rsidRPr="003C3F9F" w:rsidRDefault="00A91D48" w:rsidP="00CD1993">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A91D48" w:rsidRPr="003C3F9F" w14:paraId="59A4CDF1" w14:textId="77777777" w:rsidTr="00CD1993">
        <w:tc>
          <w:tcPr>
            <w:tcW w:w="2234" w:type="dxa"/>
          </w:tcPr>
          <w:p w14:paraId="531F2072"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二零二三年</w:t>
            </w:r>
            <w:r w:rsidRPr="003C3F9F">
              <w:rPr>
                <w:spacing w:val="0"/>
                <w:sz w:val="20"/>
              </w:rPr>
              <w:tab/>
            </w:r>
            <w:r w:rsidRPr="003C3F9F">
              <w:rPr>
                <w:spacing w:val="0"/>
                <w:sz w:val="20"/>
              </w:rPr>
              <w:t>第一季</w:t>
            </w:r>
          </w:p>
        </w:tc>
        <w:tc>
          <w:tcPr>
            <w:tcW w:w="1548" w:type="dxa"/>
          </w:tcPr>
          <w:p w14:paraId="6C2C87C2"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145 708</w:t>
            </w:r>
          </w:p>
        </w:tc>
        <w:tc>
          <w:tcPr>
            <w:tcW w:w="1548" w:type="dxa"/>
            <w:vAlign w:val="center"/>
          </w:tcPr>
          <w:p w14:paraId="03610F39"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25 243</w:t>
            </w:r>
          </w:p>
        </w:tc>
        <w:tc>
          <w:tcPr>
            <w:tcW w:w="1548" w:type="dxa"/>
          </w:tcPr>
          <w:p w14:paraId="3D91A6FE"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196 405</w:t>
            </w:r>
          </w:p>
        </w:tc>
        <w:tc>
          <w:tcPr>
            <w:tcW w:w="1548" w:type="dxa"/>
            <w:vAlign w:val="center"/>
          </w:tcPr>
          <w:p w14:paraId="17C03B56"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665 210</w:t>
            </w:r>
          </w:p>
        </w:tc>
        <w:tc>
          <w:tcPr>
            <w:tcW w:w="1548" w:type="dxa"/>
          </w:tcPr>
          <w:p w14:paraId="44B11CA5"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1 418 700</w:t>
            </w:r>
          </w:p>
        </w:tc>
      </w:tr>
      <w:tr w:rsidR="00A91D48" w:rsidRPr="003C3F9F" w14:paraId="62354B6D" w14:textId="77777777" w:rsidTr="00CD1993">
        <w:tc>
          <w:tcPr>
            <w:tcW w:w="2234" w:type="dxa"/>
          </w:tcPr>
          <w:p w14:paraId="227D74E3"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第二季</w:t>
            </w:r>
          </w:p>
        </w:tc>
        <w:tc>
          <w:tcPr>
            <w:tcW w:w="1548" w:type="dxa"/>
          </w:tcPr>
          <w:p w14:paraId="41F9F63E"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138 717</w:t>
            </w:r>
          </w:p>
        </w:tc>
        <w:tc>
          <w:tcPr>
            <w:tcW w:w="1548" w:type="dxa"/>
          </w:tcPr>
          <w:p w14:paraId="2D6870D5"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23 143</w:t>
            </w:r>
          </w:p>
        </w:tc>
        <w:tc>
          <w:tcPr>
            <w:tcW w:w="1548" w:type="dxa"/>
          </w:tcPr>
          <w:p w14:paraId="1ABD59B9"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188 933</w:t>
            </w:r>
          </w:p>
        </w:tc>
        <w:tc>
          <w:tcPr>
            <w:tcW w:w="1548" w:type="dxa"/>
          </w:tcPr>
          <w:p w14:paraId="6D27C67A"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598 988</w:t>
            </w:r>
          </w:p>
        </w:tc>
        <w:tc>
          <w:tcPr>
            <w:tcW w:w="1548" w:type="dxa"/>
          </w:tcPr>
          <w:p w14:paraId="29F61FF9"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1 315 783</w:t>
            </w:r>
          </w:p>
        </w:tc>
      </w:tr>
      <w:tr w:rsidR="00A91D48" w:rsidRPr="003C3F9F" w14:paraId="2F5F4766" w14:textId="77777777" w:rsidTr="00CD1993">
        <w:tc>
          <w:tcPr>
            <w:tcW w:w="2234" w:type="dxa"/>
          </w:tcPr>
          <w:p w14:paraId="319B88BD" w14:textId="77777777" w:rsidR="00A91D48" w:rsidRPr="003C3F9F" w:rsidRDefault="00A91D48" w:rsidP="00CD1993">
            <w:pPr>
              <w:keepNext/>
              <w:tabs>
                <w:tab w:val="clear" w:pos="936"/>
                <w:tab w:val="clear" w:pos="1560"/>
                <w:tab w:val="clear" w:pos="2184"/>
                <w:tab w:val="clear" w:pos="2808"/>
                <w:tab w:val="left" w:pos="1275"/>
              </w:tabs>
              <w:snapToGrid w:val="0"/>
              <w:spacing w:after="0" w:line="240" w:lineRule="auto"/>
              <w:rPr>
                <w:spacing w:val="0"/>
                <w:sz w:val="20"/>
              </w:rPr>
            </w:pPr>
            <w:r w:rsidRPr="003C3F9F">
              <w:rPr>
                <w:spacing w:val="0"/>
                <w:sz w:val="20"/>
              </w:rPr>
              <w:tab/>
            </w:r>
            <w:r w:rsidRPr="003C3F9F">
              <w:rPr>
                <w:spacing w:val="0"/>
                <w:sz w:val="20"/>
              </w:rPr>
              <w:t>第</w:t>
            </w:r>
            <w:r w:rsidRPr="003C3F9F">
              <w:rPr>
                <w:rFonts w:hint="eastAsia"/>
                <w:spacing w:val="0"/>
                <w:sz w:val="20"/>
                <w:lang w:eastAsia="zh-HK"/>
              </w:rPr>
              <w:t>三</w:t>
            </w:r>
            <w:r w:rsidRPr="003C3F9F">
              <w:rPr>
                <w:spacing w:val="0"/>
                <w:sz w:val="20"/>
              </w:rPr>
              <w:t>季</w:t>
            </w:r>
          </w:p>
        </w:tc>
        <w:tc>
          <w:tcPr>
            <w:tcW w:w="1548" w:type="dxa"/>
          </w:tcPr>
          <w:p w14:paraId="36D982F8"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136</w:t>
            </w:r>
            <w:r w:rsidRPr="003C3F9F">
              <w:rPr>
                <w:spacing w:val="0"/>
                <w:sz w:val="20"/>
              </w:rPr>
              <w:t> </w:t>
            </w:r>
            <w:r w:rsidRPr="003C3F9F">
              <w:rPr>
                <w:rFonts w:hint="eastAsia"/>
                <w:spacing w:val="0"/>
                <w:sz w:val="20"/>
              </w:rPr>
              <w:t>670</w:t>
            </w:r>
          </w:p>
        </w:tc>
        <w:tc>
          <w:tcPr>
            <w:tcW w:w="1548" w:type="dxa"/>
          </w:tcPr>
          <w:p w14:paraId="5182226F"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22</w:t>
            </w:r>
            <w:r w:rsidRPr="003C3F9F">
              <w:rPr>
                <w:spacing w:val="0"/>
                <w:sz w:val="20"/>
              </w:rPr>
              <w:t> </w:t>
            </w:r>
            <w:r w:rsidRPr="003C3F9F">
              <w:rPr>
                <w:rFonts w:hint="eastAsia"/>
                <w:spacing w:val="0"/>
                <w:sz w:val="20"/>
              </w:rPr>
              <w:t>706</w:t>
            </w:r>
          </w:p>
        </w:tc>
        <w:tc>
          <w:tcPr>
            <w:tcW w:w="1548" w:type="dxa"/>
          </w:tcPr>
          <w:p w14:paraId="086FDAF6"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179</w:t>
            </w:r>
            <w:r w:rsidRPr="003C3F9F">
              <w:rPr>
                <w:spacing w:val="0"/>
                <w:sz w:val="20"/>
              </w:rPr>
              <w:t> </w:t>
            </w:r>
            <w:r w:rsidRPr="003C3F9F">
              <w:rPr>
                <w:rFonts w:hint="eastAsia"/>
                <w:spacing w:val="0"/>
                <w:sz w:val="20"/>
              </w:rPr>
              <w:t>322</w:t>
            </w:r>
          </w:p>
        </w:tc>
        <w:tc>
          <w:tcPr>
            <w:tcW w:w="1548" w:type="dxa"/>
          </w:tcPr>
          <w:p w14:paraId="462FD2A7"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rFonts w:hint="eastAsia"/>
                <w:spacing w:val="0"/>
                <w:sz w:val="20"/>
              </w:rPr>
              <w:t>590</w:t>
            </w:r>
            <w:r w:rsidRPr="003C3F9F">
              <w:rPr>
                <w:spacing w:val="0"/>
                <w:sz w:val="20"/>
              </w:rPr>
              <w:t> </w:t>
            </w:r>
            <w:r w:rsidRPr="003C3F9F">
              <w:rPr>
                <w:rFonts w:hint="eastAsia"/>
                <w:spacing w:val="0"/>
                <w:sz w:val="20"/>
              </w:rPr>
              <w:t>969</w:t>
            </w:r>
          </w:p>
        </w:tc>
        <w:tc>
          <w:tcPr>
            <w:tcW w:w="1548" w:type="dxa"/>
          </w:tcPr>
          <w:p w14:paraId="33B12EDB"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rFonts w:hint="eastAsia"/>
                <w:spacing w:val="0"/>
                <w:sz w:val="20"/>
              </w:rPr>
              <w:t>1</w:t>
            </w:r>
            <w:r w:rsidRPr="003C3F9F">
              <w:rPr>
                <w:spacing w:val="0"/>
                <w:sz w:val="20"/>
              </w:rPr>
              <w:t> </w:t>
            </w:r>
            <w:r w:rsidRPr="003C3F9F">
              <w:rPr>
                <w:rFonts w:hint="eastAsia"/>
                <w:spacing w:val="0"/>
                <w:sz w:val="20"/>
              </w:rPr>
              <w:t>336</w:t>
            </w:r>
            <w:r w:rsidRPr="003C3F9F">
              <w:rPr>
                <w:spacing w:val="0"/>
                <w:sz w:val="20"/>
              </w:rPr>
              <w:t> </w:t>
            </w:r>
            <w:r w:rsidRPr="003C3F9F">
              <w:rPr>
                <w:rFonts w:hint="eastAsia"/>
                <w:spacing w:val="0"/>
                <w:sz w:val="20"/>
              </w:rPr>
              <w:t>408</w:t>
            </w:r>
          </w:p>
        </w:tc>
      </w:tr>
      <w:tr w:rsidR="00A91D48" w:rsidRPr="003C3F9F" w14:paraId="03D3EF33" w14:textId="77777777" w:rsidTr="00CD1993">
        <w:tc>
          <w:tcPr>
            <w:tcW w:w="2234" w:type="dxa"/>
          </w:tcPr>
          <w:p w14:paraId="7542E49A" w14:textId="77777777" w:rsidR="00A91D48" w:rsidRPr="003C3F9F" w:rsidRDefault="00A91D48" w:rsidP="00CD1993">
            <w:pPr>
              <w:keepNext/>
              <w:tabs>
                <w:tab w:val="left" w:pos="800"/>
                <w:tab w:val="left" w:pos="900"/>
              </w:tabs>
              <w:snapToGrid w:val="0"/>
              <w:spacing w:after="0" w:line="240" w:lineRule="auto"/>
              <w:rPr>
                <w:spacing w:val="0"/>
                <w:sz w:val="20"/>
              </w:rPr>
            </w:pPr>
          </w:p>
        </w:tc>
        <w:tc>
          <w:tcPr>
            <w:tcW w:w="1548" w:type="dxa"/>
          </w:tcPr>
          <w:p w14:paraId="2248CBE7"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DC31C61"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124AFAC"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7742BAF"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EBC9604" w14:textId="77777777" w:rsidR="00A91D48" w:rsidRPr="003C3F9F" w:rsidRDefault="00A91D48" w:rsidP="00CD1993">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A91D48" w:rsidRPr="003C3F9F" w14:paraId="7C65F102" w14:textId="77777777" w:rsidTr="00CD1993">
        <w:tc>
          <w:tcPr>
            <w:tcW w:w="2234" w:type="dxa"/>
          </w:tcPr>
          <w:p w14:paraId="748C1F89" w14:textId="77777777" w:rsidR="00A91D48" w:rsidRPr="003C3F9F"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二零二三年第</w:t>
            </w:r>
            <w:r w:rsidRPr="003C3F9F">
              <w:rPr>
                <w:rFonts w:hint="eastAsia"/>
                <w:spacing w:val="0"/>
                <w:sz w:val="20"/>
                <w:lang w:eastAsia="zh-HK"/>
              </w:rPr>
              <w:t>三</w:t>
            </w:r>
            <w:r w:rsidRPr="003C3F9F">
              <w:rPr>
                <w:spacing w:val="0"/>
                <w:sz w:val="20"/>
              </w:rPr>
              <w:t>季與</w:t>
            </w:r>
          </w:p>
          <w:p w14:paraId="3EA2CAD3" w14:textId="77777777" w:rsidR="00A91D48" w:rsidRPr="003C3F9F"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二零二二年第</w:t>
            </w:r>
            <w:r w:rsidRPr="003C3F9F">
              <w:rPr>
                <w:rFonts w:hint="eastAsia"/>
                <w:spacing w:val="0"/>
                <w:sz w:val="20"/>
                <w:lang w:eastAsia="zh-HK"/>
              </w:rPr>
              <w:t>三</w:t>
            </w:r>
            <w:r w:rsidRPr="003C3F9F">
              <w:rPr>
                <w:spacing w:val="0"/>
                <w:sz w:val="20"/>
              </w:rPr>
              <w:t>季</w:t>
            </w:r>
          </w:p>
          <w:p w14:paraId="064BC477" w14:textId="77777777" w:rsidR="00A91D48" w:rsidRPr="003C3F9F" w:rsidRDefault="00A91D48" w:rsidP="00CD1993">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C3F9F">
              <w:rPr>
                <w:spacing w:val="0"/>
                <w:sz w:val="20"/>
              </w:rPr>
              <w:t>比較的增減百分率</w:t>
            </w:r>
          </w:p>
        </w:tc>
        <w:tc>
          <w:tcPr>
            <w:tcW w:w="1548" w:type="dxa"/>
            <w:vAlign w:val="center"/>
          </w:tcPr>
          <w:p w14:paraId="23BCCB78"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0.8</w:t>
            </w:r>
          </w:p>
        </w:tc>
        <w:tc>
          <w:tcPr>
            <w:tcW w:w="1548" w:type="dxa"/>
            <w:vAlign w:val="center"/>
          </w:tcPr>
          <w:p w14:paraId="1CD683F3"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8.4</w:t>
            </w:r>
          </w:p>
        </w:tc>
        <w:tc>
          <w:tcPr>
            <w:tcW w:w="1548" w:type="dxa"/>
            <w:vAlign w:val="center"/>
          </w:tcPr>
          <w:p w14:paraId="6C90D472"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16.2</w:t>
            </w:r>
          </w:p>
        </w:tc>
        <w:tc>
          <w:tcPr>
            <w:tcW w:w="1548" w:type="dxa"/>
            <w:vAlign w:val="center"/>
          </w:tcPr>
          <w:p w14:paraId="0B330B15"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rFonts w:hint="eastAsia"/>
                <w:spacing w:val="0"/>
                <w:sz w:val="20"/>
              </w:rPr>
              <w:t>17.0</w:t>
            </w:r>
          </w:p>
        </w:tc>
        <w:tc>
          <w:tcPr>
            <w:tcW w:w="1548" w:type="dxa"/>
            <w:vAlign w:val="center"/>
          </w:tcPr>
          <w:p w14:paraId="403CED3C"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rFonts w:hint="eastAsia"/>
                <w:spacing w:val="0"/>
                <w:sz w:val="20"/>
              </w:rPr>
              <w:t>19.8</w:t>
            </w:r>
          </w:p>
        </w:tc>
      </w:tr>
      <w:tr w:rsidR="00A91D48" w:rsidRPr="003C3F9F" w14:paraId="12F46653" w14:textId="77777777" w:rsidTr="00CD1993">
        <w:tc>
          <w:tcPr>
            <w:tcW w:w="2234" w:type="dxa"/>
          </w:tcPr>
          <w:p w14:paraId="6DDBCE3D" w14:textId="77777777" w:rsidR="00A91D48" w:rsidRPr="003C3F9F" w:rsidRDefault="00A91D48" w:rsidP="00CD1993">
            <w:pPr>
              <w:keepNext/>
              <w:tabs>
                <w:tab w:val="left" w:pos="695"/>
                <w:tab w:val="left" w:pos="900"/>
              </w:tabs>
              <w:snapToGrid w:val="0"/>
              <w:spacing w:after="0" w:line="240" w:lineRule="auto"/>
              <w:rPr>
                <w:spacing w:val="0"/>
                <w:sz w:val="20"/>
              </w:rPr>
            </w:pPr>
          </w:p>
        </w:tc>
        <w:tc>
          <w:tcPr>
            <w:tcW w:w="1548" w:type="dxa"/>
            <w:vAlign w:val="center"/>
          </w:tcPr>
          <w:p w14:paraId="2483E562"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7303B7BE"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70ACD760"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1CF78AF"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7F55A052" w14:textId="77777777" w:rsidR="00A91D48" w:rsidRPr="003C3F9F" w:rsidRDefault="00A91D48" w:rsidP="00CD1993">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A91D48" w:rsidRPr="003C3F9F" w14:paraId="7C768DFF" w14:textId="77777777" w:rsidTr="00CD1993">
        <w:tc>
          <w:tcPr>
            <w:tcW w:w="2234" w:type="dxa"/>
          </w:tcPr>
          <w:p w14:paraId="45062D6F" w14:textId="77777777" w:rsidR="00A91D48" w:rsidRPr="003C3F9F"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二零二三年第</w:t>
            </w:r>
            <w:r w:rsidRPr="003C3F9F">
              <w:rPr>
                <w:rFonts w:hint="eastAsia"/>
                <w:spacing w:val="0"/>
                <w:sz w:val="20"/>
                <w:lang w:eastAsia="zh-HK"/>
              </w:rPr>
              <w:t>三</w:t>
            </w:r>
            <w:r w:rsidRPr="003C3F9F">
              <w:rPr>
                <w:spacing w:val="0"/>
                <w:sz w:val="20"/>
              </w:rPr>
              <w:t>季與</w:t>
            </w:r>
          </w:p>
          <w:p w14:paraId="1909C668" w14:textId="77777777" w:rsidR="00A91D48" w:rsidRPr="003C3F9F"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二零二三年第</w:t>
            </w:r>
            <w:r w:rsidRPr="003C3F9F">
              <w:rPr>
                <w:rFonts w:hint="eastAsia"/>
                <w:spacing w:val="0"/>
                <w:sz w:val="20"/>
                <w:lang w:eastAsia="zh-HK"/>
              </w:rPr>
              <w:t>二</w:t>
            </w:r>
            <w:r w:rsidRPr="003C3F9F">
              <w:rPr>
                <w:spacing w:val="0"/>
                <w:sz w:val="20"/>
              </w:rPr>
              <w:t>季</w:t>
            </w:r>
          </w:p>
          <w:p w14:paraId="270D3769" w14:textId="77777777" w:rsidR="00A91D48" w:rsidRPr="003C3F9F" w:rsidRDefault="00A91D48" w:rsidP="00CD1993">
            <w:pPr>
              <w:keepNext/>
              <w:tabs>
                <w:tab w:val="clear" w:pos="936"/>
                <w:tab w:val="clear" w:pos="1560"/>
                <w:tab w:val="clear" w:pos="2184"/>
                <w:tab w:val="clear" w:pos="2808"/>
                <w:tab w:val="left" w:pos="800"/>
                <w:tab w:val="left" w:pos="900"/>
              </w:tabs>
              <w:snapToGrid w:val="0"/>
              <w:spacing w:after="0" w:line="240" w:lineRule="auto"/>
              <w:rPr>
                <w:spacing w:val="0"/>
                <w:sz w:val="20"/>
              </w:rPr>
            </w:pPr>
            <w:r w:rsidRPr="003C3F9F">
              <w:rPr>
                <w:spacing w:val="0"/>
                <w:sz w:val="20"/>
              </w:rPr>
              <w:t>比較的增減百分率</w:t>
            </w:r>
          </w:p>
        </w:tc>
        <w:tc>
          <w:tcPr>
            <w:tcW w:w="1548" w:type="dxa"/>
            <w:vAlign w:val="center"/>
          </w:tcPr>
          <w:p w14:paraId="41137064"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-1.5</w:t>
            </w:r>
          </w:p>
        </w:tc>
        <w:tc>
          <w:tcPr>
            <w:tcW w:w="1548" w:type="dxa"/>
            <w:vAlign w:val="center"/>
          </w:tcPr>
          <w:p w14:paraId="21CB7D7A"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-1.9</w:t>
            </w:r>
          </w:p>
        </w:tc>
        <w:tc>
          <w:tcPr>
            <w:tcW w:w="1548" w:type="dxa"/>
            <w:vAlign w:val="center"/>
          </w:tcPr>
          <w:p w14:paraId="1699804C" w14:textId="77777777" w:rsidR="00A91D48" w:rsidRPr="003C3F9F" w:rsidRDefault="00A91D48" w:rsidP="00CD199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-5.1</w:t>
            </w:r>
          </w:p>
        </w:tc>
        <w:tc>
          <w:tcPr>
            <w:tcW w:w="1548" w:type="dxa"/>
            <w:vAlign w:val="center"/>
          </w:tcPr>
          <w:p w14:paraId="19DBA852" w14:textId="77777777" w:rsidR="00A91D48" w:rsidRPr="003C3F9F" w:rsidRDefault="00A91D48" w:rsidP="00CD199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rFonts w:hint="eastAsia"/>
                <w:spacing w:val="0"/>
                <w:sz w:val="20"/>
              </w:rPr>
              <w:t>-1.3</w:t>
            </w:r>
          </w:p>
        </w:tc>
        <w:tc>
          <w:tcPr>
            <w:tcW w:w="1548" w:type="dxa"/>
            <w:vAlign w:val="center"/>
          </w:tcPr>
          <w:p w14:paraId="1AD51AEC" w14:textId="77777777" w:rsidR="00A91D48" w:rsidRPr="003C3F9F" w:rsidRDefault="00A91D48" w:rsidP="00CD199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rFonts w:hint="eastAsia"/>
                <w:spacing w:val="0"/>
                <w:sz w:val="20"/>
              </w:rPr>
              <w:t>1.6</w:t>
            </w:r>
          </w:p>
        </w:tc>
      </w:tr>
    </w:tbl>
    <w:p w14:paraId="6B326DAA" w14:textId="77777777" w:rsidR="00A91D48" w:rsidRPr="00DD6A40" w:rsidRDefault="00A91D48" w:rsidP="00A91D48">
      <w:pPr>
        <w:pStyle w:val="aff8"/>
        <w:keepNext/>
        <w:overflowPunct w:val="0"/>
        <w:spacing w:before="180"/>
      </w:pPr>
      <w:proofErr w:type="gramStart"/>
      <w:r w:rsidRPr="00DD6A40">
        <w:t>註</w:t>
      </w:r>
      <w:proofErr w:type="gramEnd"/>
      <w:r w:rsidRPr="00DD6A40">
        <w:t>：</w:t>
      </w:r>
      <w:r w:rsidRPr="00DD6A40">
        <w:tab/>
        <w:t>(*)</w:t>
      </w:r>
      <w:r w:rsidRPr="00DD6A40">
        <w:tab/>
      </w:r>
      <w:r w:rsidRPr="00DD6A40">
        <w:t>期貨及期權成交量以合約數目計算。由於部分產品並未列入表內，表內個別期貨及期權成交量的數字加起來並不等於期貨及期權的成交總數。</w:t>
      </w:r>
    </w:p>
    <w:p w14:paraId="08A600AE" w14:textId="7C5B0052" w:rsidR="00A91D48" w:rsidRDefault="00A91D48" w:rsidP="00A91D48"/>
    <w:p w14:paraId="6374D8AB" w14:textId="7D53F6C2" w:rsidR="00A91D48" w:rsidRDefault="00A91D48" w:rsidP="00A91D48">
      <w:r>
        <w:rPr>
          <w:rFonts w:hint="eastAsia"/>
          <w:b/>
        </w:rPr>
        <w:t>4.16</w:t>
      </w:r>
      <w:r w:rsidRPr="00E34BB4">
        <w:rPr>
          <w:b/>
          <w:lang w:eastAsia="zh-HK"/>
        </w:rPr>
        <w:tab/>
      </w:r>
      <w:r>
        <w:rPr>
          <w:rFonts w:hint="eastAsia"/>
          <w:lang w:eastAsia="zh-HK"/>
        </w:rPr>
        <w:t>隨着全球集資需</w:t>
      </w:r>
      <w:r>
        <w:rPr>
          <w:rFonts w:hint="eastAsia"/>
        </w:rPr>
        <w:t>求</w:t>
      </w:r>
      <w:r w:rsidRPr="00B14B5D">
        <w:rPr>
          <w:rFonts w:hint="eastAsia"/>
        </w:rPr>
        <w:t>疲弱</w:t>
      </w:r>
      <w:r>
        <w:rPr>
          <w:rFonts w:hint="eastAsia"/>
          <w:lang w:eastAsia="zh-HK"/>
        </w:rPr>
        <w:t>和本地股</w:t>
      </w:r>
      <w:r>
        <w:rPr>
          <w:rFonts w:hint="eastAsia"/>
        </w:rPr>
        <w:t>票</w:t>
      </w:r>
      <w:r>
        <w:rPr>
          <w:rFonts w:hint="eastAsia"/>
          <w:lang w:eastAsia="zh-HK"/>
        </w:rPr>
        <w:t>市場表現欠佳，</w:t>
      </w:r>
      <w:r w:rsidRPr="000A7B5A">
        <w:rPr>
          <w:rFonts w:hint="eastAsia"/>
        </w:rPr>
        <w:t>集資活動在第三季</w:t>
      </w:r>
      <w:r w:rsidRPr="00B14B5D">
        <w:rPr>
          <w:rFonts w:hint="eastAsia"/>
        </w:rPr>
        <w:t>極為淡靜</w:t>
      </w:r>
      <w:r w:rsidRPr="000A7B5A">
        <w:rPr>
          <w:rFonts w:hint="eastAsia"/>
        </w:rPr>
        <w:t>。第三</w:t>
      </w:r>
      <w:proofErr w:type="gramStart"/>
      <w:r w:rsidRPr="000A7B5A">
        <w:rPr>
          <w:rFonts w:hint="eastAsia"/>
        </w:rPr>
        <w:t>季經主板</w:t>
      </w:r>
      <w:proofErr w:type="gramEnd"/>
      <w:r w:rsidRPr="000A7B5A">
        <w:rPr>
          <w:rFonts w:hint="eastAsia"/>
        </w:rPr>
        <w:t>和</w:t>
      </w:r>
      <w:r w:rsidR="005C6019">
        <w:t> </w:t>
      </w:r>
      <w:r w:rsidRPr="000A7B5A">
        <w:rPr>
          <w:rFonts w:hint="eastAsia"/>
        </w:rPr>
        <w:t>GEM</w:t>
      </w:r>
      <w:r w:rsidRPr="000A7B5A">
        <w:rPr>
          <w:rFonts w:hint="eastAsia"/>
          <w:vertAlign w:val="superscript"/>
        </w:rPr>
        <w:t>(11)</w:t>
      </w:r>
      <w:r w:rsidRPr="000A7B5A">
        <w:rPr>
          <w:rFonts w:hint="eastAsia"/>
        </w:rPr>
        <w:t>新上市和上市後的</w:t>
      </w:r>
      <w:r w:rsidRPr="00882F21">
        <w:rPr>
          <w:rFonts w:hint="eastAsia"/>
          <w:i/>
        </w:rPr>
        <w:t>集資總額</w:t>
      </w:r>
      <w:r w:rsidRPr="009A1596">
        <w:rPr>
          <w:rFonts w:hint="eastAsia"/>
        </w:rPr>
        <w:t>較上一季下</w:t>
      </w:r>
      <w:r>
        <w:rPr>
          <w:rFonts w:hint="eastAsia"/>
          <w:lang w:eastAsia="zh-HK"/>
        </w:rPr>
        <w:t>挫</w:t>
      </w:r>
      <w:r>
        <w:rPr>
          <w:lang w:eastAsia="zh-HK"/>
        </w:rPr>
        <w:t> </w:t>
      </w:r>
      <w:r>
        <w:t>40.4</w:t>
      </w:r>
      <w:r w:rsidRPr="009A1596">
        <w:rPr>
          <w:rFonts w:hint="eastAsia"/>
        </w:rPr>
        <w:t>%</w:t>
      </w:r>
      <w:r w:rsidRPr="009A1596">
        <w:rPr>
          <w:rFonts w:hint="eastAsia"/>
        </w:rPr>
        <w:t>至</w:t>
      </w:r>
      <w:r w:rsidR="00BB20A9">
        <w:t> </w:t>
      </w:r>
      <w:r>
        <w:rPr>
          <w:rFonts w:hint="eastAsia"/>
        </w:rPr>
        <w:t>24</w:t>
      </w:r>
      <w:r>
        <w:t>6</w:t>
      </w:r>
      <w:r w:rsidR="00BB20A9">
        <w:t> </w:t>
      </w:r>
      <w:r>
        <w:rPr>
          <w:rFonts w:hint="eastAsia"/>
          <w:lang w:eastAsia="zh-HK"/>
        </w:rPr>
        <w:t>億元</w:t>
      </w:r>
      <w:r w:rsidRPr="009A1596">
        <w:rPr>
          <w:rFonts w:hint="eastAsia"/>
        </w:rPr>
        <w:t>，較一年前</w:t>
      </w:r>
      <w:r>
        <w:rPr>
          <w:rFonts w:hint="eastAsia"/>
          <w:lang w:eastAsia="zh-HK"/>
        </w:rPr>
        <w:t>低</w:t>
      </w:r>
      <w:r>
        <w:rPr>
          <w:lang w:eastAsia="zh-HK"/>
        </w:rPr>
        <w:t> </w:t>
      </w:r>
      <w:r>
        <w:t>68.5</w:t>
      </w:r>
      <w:r w:rsidRPr="009A1596">
        <w:rPr>
          <w:rFonts w:hint="eastAsia"/>
        </w:rPr>
        <w:t>%</w:t>
      </w:r>
      <w:r w:rsidRPr="000A7B5A">
        <w:rPr>
          <w:rFonts w:hint="eastAsia"/>
        </w:rPr>
        <w:t>。當中，經首次公開招股籌集的資金從上一季</w:t>
      </w:r>
      <w:r w:rsidRPr="009A1596">
        <w:rPr>
          <w:rFonts w:hint="eastAsia"/>
        </w:rPr>
        <w:t>縮減</w:t>
      </w:r>
      <w:r w:rsidR="005C6019">
        <w:t> </w:t>
      </w:r>
      <w:r>
        <w:rPr>
          <w:rFonts w:hint="eastAsia"/>
        </w:rPr>
        <w:t>39.</w:t>
      </w:r>
      <w:r>
        <w:t>5</w:t>
      </w:r>
      <w:r>
        <w:rPr>
          <w:rFonts w:hint="eastAsia"/>
        </w:rPr>
        <w:t>%</w:t>
      </w:r>
      <w:r>
        <w:rPr>
          <w:rFonts w:hint="eastAsia"/>
          <w:lang w:eastAsia="zh-HK"/>
        </w:rPr>
        <w:t>至</w:t>
      </w:r>
      <w:r>
        <w:rPr>
          <w:lang w:eastAsia="zh-HK"/>
        </w:rPr>
        <w:t> </w:t>
      </w:r>
      <w:r>
        <w:rPr>
          <w:rFonts w:hint="eastAsia"/>
        </w:rPr>
        <w:t>68</w:t>
      </w:r>
      <w:r>
        <w:t> </w:t>
      </w:r>
      <w:r w:rsidRPr="000A7B5A">
        <w:rPr>
          <w:rFonts w:hint="eastAsia"/>
        </w:rPr>
        <w:t>億元。首三季合計的集資總額較</w:t>
      </w:r>
      <w:proofErr w:type="gramStart"/>
      <w:r w:rsidRPr="000A7B5A">
        <w:rPr>
          <w:rFonts w:hint="eastAsia"/>
        </w:rPr>
        <w:t>一</w:t>
      </w:r>
      <w:proofErr w:type="gramEnd"/>
      <w:r w:rsidRPr="000A7B5A">
        <w:rPr>
          <w:rFonts w:hint="eastAsia"/>
        </w:rPr>
        <w:t>年前</w:t>
      </w:r>
      <w:r w:rsidRPr="00430D88">
        <w:rPr>
          <w:rFonts w:hint="eastAsia"/>
        </w:rPr>
        <w:t>顯著</w:t>
      </w:r>
      <w:r>
        <w:rPr>
          <w:rFonts w:hint="eastAsia"/>
          <w:lang w:eastAsia="zh-HK"/>
        </w:rPr>
        <w:t>下</w:t>
      </w:r>
      <w:r w:rsidRPr="000A7B5A">
        <w:rPr>
          <w:rFonts w:hint="eastAsia"/>
        </w:rPr>
        <w:t>跌</w:t>
      </w:r>
      <w:r>
        <w:t> </w:t>
      </w:r>
      <w:r>
        <w:rPr>
          <w:rFonts w:hint="eastAsia"/>
        </w:rPr>
        <w:t>48.</w:t>
      </w:r>
      <w:r>
        <w:t>4</w:t>
      </w:r>
      <w:r w:rsidRPr="000A7B5A">
        <w:rPr>
          <w:rFonts w:hint="eastAsia"/>
        </w:rPr>
        <w:t>%</w:t>
      </w:r>
      <w:r w:rsidRPr="000A7B5A">
        <w:rPr>
          <w:rFonts w:hint="eastAsia"/>
        </w:rPr>
        <w:t>至</w:t>
      </w:r>
      <w:r>
        <w:t> </w:t>
      </w:r>
      <w:r>
        <w:rPr>
          <w:rFonts w:hint="eastAsia"/>
        </w:rPr>
        <w:t>99</w:t>
      </w:r>
      <w:r>
        <w:t>6 </w:t>
      </w:r>
      <w:r w:rsidRPr="000A7B5A">
        <w:rPr>
          <w:rFonts w:hint="eastAsia"/>
        </w:rPr>
        <w:t>億元，當中經首次公開招股籌集的資金</w:t>
      </w:r>
      <w:r w:rsidRPr="00430D88">
        <w:rPr>
          <w:rFonts w:hint="eastAsia"/>
        </w:rPr>
        <w:t>急挫</w:t>
      </w:r>
      <w:r>
        <w:t> </w:t>
      </w:r>
      <w:r>
        <w:rPr>
          <w:rFonts w:hint="eastAsia"/>
        </w:rPr>
        <w:t>66.6</w:t>
      </w:r>
      <w:r w:rsidRPr="000A7B5A">
        <w:rPr>
          <w:rFonts w:hint="eastAsia"/>
        </w:rPr>
        <w:t>%</w:t>
      </w:r>
      <w:r w:rsidRPr="000A7B5A">
        <w:rPr>
          <w:rFonts w:hint="eastAsia"/>
        </w:rPr>
        <w:t>至</w:t>
      </w:r>
      <w:r>
        <w:t> </w:t>
      </w:r>
      <w:r>
        <w:rPr>
          <w:rFonts w:hint="eastAsia"/>
        </w:rPr>
        <w:t>246</w:t>
      </w:r>
      <w:r>
        <w:t> </w:t>
      </w:r>
      <w:r w:rsidRPr="000A7B5A">
        <w:rPr>
          <w:rFonts w:hint="eastAsia"/>
        </w:rPr>
        <w:t>億元。以今年首九個月經首次公開招股籌集所得的金額計算，香港位列全球第</w:t>
      </w:r>
      <w:r>
        <w:rPr>
          <w:rFonts w:hint="eastAsia"/>
          <w:lang w:eastAsia="zh-HK"/>
        </w:rPr>
        <w:t>六</w:t>
      </w:r>
      <w:r w:rsidRPr="000A7B5A">
        <w:rPr>
          <w:rFonts w:hint="eastAsia"/>
          <w:vertAlign w:val="superscript"/>
        </w:rPr>
        <w:t>(12)</w:t>
      </w:r>
      <w:r w:rsidRPr="000A7B5A">
        <w:rPr>
          <w:rFonts w:hint="eastAsia"/>
        </w:rPr>
        <w:t>。</w:t>
      </w:r>
    </w:p>
    <w:p w14:paraId="14A90093" w14:textId="07AB0683" w:rsidR="00E74A17" w:rsidRDefault="00A91D48" w:rsidP="00A91D48">
      <w:pPr>
        <w:rPr>
          <w:lang w:val="en-GB"/>
        </w:rPr>
      </w:pPr>
      <w:r w:rsidRPr="00DA5F34">
        <w:rPr>
          <w:rFonts w:eastAsiaTheme="minorEastAsia" w:hint="eastAsia"/>
          <w:b/>
          <w:bCs/>
          <w:color w:val="000000"/>
          <w:lang w:val="en-GB"/>
        </w:rPr>
        <w:t>4.1</w:t>
      </w:r>
      <w:r>
        <w:rPr>
          <w:rFonts w:eastAsiaTheme="minorEastAsia" w:hint="eastAsia"/>
          <w:b/>
          <w:bCs/>
          <w:color w:val="000000"/>
          <w:lang w:val="en-GB"/>
        </w:rPr>
        <w:t>7</w:t>
      </w:r>
      <w:r w:rsidRPr="00DA5F34">
        <w:rPr>
          <w:rFonts w:eastAsiaTheme="minorEastAsia"/>
          <w:b/>
          <w:bCs/>
          <w:color w:val="000000"/>
          <w:lang w:val="en-GB"/>
        </w:rPr>
        <w:tab/>
      </w:r>
      <w:r>
        <w:rPr>
          <w:lang w:val="en-GB"/>
        </w:rPr>
        <w:t>內地企業在香港股票市場繼續擔當重要角色。在</w:t>
      </w:r>
      <w:r>
        <w:rPr>
          <w:rFonts w:hint="eastAsia"/>
          <w:lang w:val="en-GB"/>
        </w:rPr>
        <w:t>九</w:t>
      </w:r>
      <w:r w:rsidRPr="00F718CA">
        <w:rPr>
          <w:lang w:val="en-GB"/>
        </w:rPr>
        <w:t>月底，共有</w:t>
      </w:r>
      <w:r w:rsidRPr="00F718CA">
        <w:rPr>
          <w:lang w:val="en-GB"/>
        </w:rPr>
        <w:t>1</w:t>
      </w:r>
      <w:r w:rsidRPr="00F718CA">
        <w:t> </w:t>
      </w:r>
      <w:r w:rsidRPr="00F718CA">
        <w:rPr>
          <w:lang w:val="en-GB"/>
        </w:rPr>
        <w:t>4</w:t>
      </w:r>
      <w:r>
        <w:rPr>
          <w:rFonts w:hint="eastAsia"/>
          <w:lang w:val="en-GB"/>
        </w:rPr>
        <w:t>35</w:t>
      </w:r>
      <w:r w:rsidRPr="00F718CA">
        <w:t> </w:t>
      </w:r>
      <w:r w:rsidRPr="00F718CA">
        <w:rPr>
          <w:lang w:val="en-GB"/>
        </w:rPr>
        <w:t>家內地企業</w:t>
      </w:r>
      <w:r w:rsidRPr="00F718CA">
        <w:rPr>
          <w:lang w:val="en-GB"/>
        </w:rPr>
        <w:t>(</w:t>
      </w:r>
      <w:r w:rsidRPr="00F718CA">
        <w:rPr>
          <w:lang w:val="en-GB"/>
        </w:rPr>
        <w:t>包括</w:t>
      </w:r>
      <w:r w:rsidR="00E7234A">
        <w:t> </w:t>
      </w:r>
      <w:r w:rsidRPr="00F718CA">
        <w:rPr>
          <w:lang w:val="en-GB"/>
        </w:rPr>
        <w:t>3</w:t>
      </w:r>
      <w:r>
        <w:rPr>
          <w:rFonts w:hint="eastAsia"/>
          <w:lang w:val="en-GB"/>
        </w:rPr>
        <w:t>25</w:t>
      </w:r>
      <w:r w:rsidRPr="00F718CA">
        <w:t> </w:t>
      </w:r>
      <w:r w:rsidRPr="00F718CA">
        <w:rPr>
          <w:lang w:val="en-GB"/>
        </w:rPr>
        <w:t>家</w:t>
      </w:r>
      <w:r w:rsidR="00E7234A">
        <w:t> </w:t>
      </w:r>
      <w:r w:rsidRPr="00F718CA">
        <w:rPr>
          <w:lang w:val="en-GB"/>
        </w:rPr>
        <w:t>H</w:t>
      </w:r>
      <w:r w:rsidRPr="00F718CA">
        <w:t> </w:t>
      </w:r>
      <w:r w:rsidRPr="00F718CA">
        <w:rPr>
          <w:lang w:val="en-GB"/>
        </w:rPr>
        <w:t>股公司、</w:t>
      </w:r>
      <w:r w:rsidRPr="00F718CA">
        <w:rPr>
          <w:lang w:val="en-GB"/>
        </w:rPr>
        <w:t>176</w:t>
      </w:r>
      <w:r w:rsidRPr="00F718CA">
        <w:t> </w:t>
      </w:r>
      <w:r w:rsidRPr="00F718CA">
        <w:rPr>
          <w:lang w:val="en-GB"/>
        </w:rPr>
        <w:t>家「紅籌」公司和</w:t>
      </w:r>
      <w:r w:rsidRPr="00F718CA">
        <w:rPr>
          <w:lang w:val="en-GB"/>
        </w:rPr>
        <w:t>93</w:t>
      </w:r>
      <w:r>
        <w:rPr>
          <w:rFonts w:hint="eastAsia"/>
          <w:lang w:val="en-GB"/>
        </w:rPr>
        <w:t>4</w:t>
      </w:r>
      <w:r w:rsidRPr="00F718CA">
        <w:t> </w:t>
      </w:r>
      <w:r w:rsidRPr="00F718CA">
        <w:rPr>
          <w:lang w:val="en-GB"/>
        </w:rPr>
        <w:t>家民營企業</w:t>
      </w:r>
      <w:r w:rsidRPr="00F718CA">
        <w:rPr>
          <w:lang w:val="en-GB"/>
        </w:rPr>
        <w:t>)</w:t>
      </w:r>
      <w:r w:rsidRPr="00F718CA">
        <w:rPr>
          <w:lang w:val="en-GB"/>
        </w:rPr>
        <w:t>在本港的主板和</w:t>
      </w:r>
      <w:r w:rsidR="003737A7">
        <w:t> </w:t>
      </w:r>
      <w:r w:rsidRPr="00F718CA">
        <w:rPr>
          <w:lang w:val="en-GB"/>
        </w:rPr>
        <w:t>GEM</w:t>
      </w:r>
      <w:r w:rsidR="003737A7">
        <w:t> </w:t>
      </w:r>
      <w:r w:rsidRPr="00F718CA">
        <w:rPr>
          <w:lang w:val="en-GB"/>
        </w:rPr>
        <w:t>上市，佔本港上市公司總數的</w:t>
      </w:r>
      <w:r w:rsidRPr="00F718CA">
        <w:rPr>
          <w:lang w:val="en-GB"/>
        </w:rPr>
        <w:t>55%</w:t>
      </w:r>
      <w:r w:rsidRPr="00F718CA">
        <w:rPr>
          <w:lang w:val="en-GB"/>
        </w:rPr>
        <w:t>和總市值的</w:t>
      </w:r>
      <w:r w:rsidR="00E7234A">
        <w:t> </w:t>
      </w:r>
      <w:r w:rsidRPr="00F718CA">
        <w:rPr>
          <w:lang w:val="en-GB"/>
        </w:rPr>
        <w:t>7</w:t>
      </w:r>
      <w:r>
        <w:rPr>
          <w:rFonts w:hint="eastAsia"/>
          <w:lang w:val="en-GB"/>
        </w:rPr>
        <w:t>8</w:t>
      </w:r>
      <w:r w:rsidRPr="00F718CA">
        <w:rPr>
          <w:lang w:val="en-GB"/>
        </w:rPr>
        <w:t>%</w:t>
      </w:r>
      <w:r w:rsidRPr="00F718CA">
        <w:rPr>
          <w:lang w:val="en-GB"/>
        </w:rPr>
        <w:t>。與內地有關的股票在第</w:t>
      </w:r>
      <w:r>
        <w:rPr>
          <w:rFonts w:hint="eastAsia"/>
          <w:lang w:val="en-GB"/>
        </w:rPr>
        <w:t>三</w:t>
      </w:r>
      <w:r w:rsidRPr="00F718CA">
        <w:rPr>
          <w:lang w:val="en-GB"/>
        </w:rPr>
        <w:t>季</w:t>
      </w:r>
      <w:proofErr w:type="gramStart"/>
      <w:r w:rsidRPr="00F718CA">
        <w:rPr>
          <w:lang w:val="en-GB"/>
        </w:rPr>
        <w:t>佔</w:t>
      </w:r>
      <w:proofErr w:type="gramEnd"/>
      <w:r w:rsidRPr="00F718CA">
        <w:rPr>
          <w:lang w:val="en-GB"/>
        </w:rPr>
        <w:t>香港聯合交易所股份成交額的</w:t>
      </w:r>
      <w:r w:rsidRPr="00F718CA">
        <w:rPr>
          <w:lang w:val="en-GB"/>
        </w:rPr>
        <w:t>8</w:t>
      </w:r>
      <w:r>
        <w:rPr>
          <w:rFonts w:hint="eastAsia"/>
          <w:lang w:val="en-GB"/>
        </w:rPr>
        <w:t>6</w:t>
      </w:r>
      <w:r w:rsidRPr="00F718CA">
        <w:rPr>
          <w:lang w:val="en-GB"/>
        </w:rPr>
        <w:t>%</w:t>
      </w:r>
      <w:r w:rsidRPr="00F718CA">
        <w:rPr>
          <w:lang w:val="en-GB"/>
        </w:rPr>
        <w:t>和集資總額的</w:t>
      </w:r>
      <w:r>
        <w:rPr>
          <w:lang w:val="en-GB"/>
        </w:rPr>
        <w:t>77</w:t>
      </w:r>
      <w:r w:rsidRPr="00F718CA">
        <w:rPr>
          <w:lang w:val="en-GB"/>
        </w:rPr>
        <w:t>%</w:t>
      </w:r>
      <w:r w:rsidRPr="00F718CA">
        <w:rPr>
          <w:lang w:val="en-GB"/>
        </w:rPr>
        <w:t>。</w:t>
      </w:r>
    </w:p>
    <w:p w14:paraId="4AEB5868" w14:textId="04A8D601" w:rsidR="00A91D48" w:rsidRDefault="00E74A17" w:rsidP="00E74A17">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287C2D2" w14:textId="3E56FFCC" w:rsidR="00A91D48" w:rsidRPr="009C1197" w:rsidRDefault="00A91D48" w:rsidP="00A91D48">
      <w:pPr>
        <w:rPr>
          <w:lang w:val="en-GB"/>
        </w:rPr>
      </w:pPr>
      <w:r>
        <w:rPr>
          <w:rFonts w:eastAsiaTheme="minorEastAsia"/>
          <w:b/>
          <w:bCs/>
          <w:color w:val="000000"/>
          <w:lang w:val="en-GB"/>
        </w:rPr>
        <w:lastRenderedPageBreak/>
        <w:t>4.1</w:t>
      </w:r>
      <w:r>
        <w:rPr>
          <w:rFonts w:eastAsiaTheme="minorEastAsia" w:hint="eastAsia"/>
          <w:b/>
          <w:bCs/>
          <w:color w:val="000000"/>
          <w:lang w:val="en-GB"/>
        </w:rPr>
        <w:t>8</w:t>
      </w:r>
      <w:r w:rsidRPr="00E34BB4">
        <w:rPr>
          <w:rFonts w:eastAsiaTheme="minorEastAsia"/>
          <w:b/>
          <w:bCs/>
          <w:color w:val="000000"/>
          <w:lang w:val="en-GB"/>
        </w:rPr>
        <w:tab/>
      </w:r>
      <w:r w:rsidRPr="006E179B">
        <w:rPr>
          <w:rFonts w:eastAsiaTheme="minorEastAsia" w:hint="eastAsia"/>
          <w:bCs/>
          <w:color w:val="000000"/>
          <w:lang w:val="en-GB"/>
        </w:rPr>
        <w:t>行政長官</w:t>
      </w:r>
      <w:r w:rsidRPr="00D00626">
        <w:rPr>
          <w:rFonts w:eastAsiaTheme="minorEastAsia" w:hint="eastAsia"/>
          <w:bCs/>
          <w:color w:val="000000"/>
          <w:lang w:val="en-GB"/>
        </w:rPr>
        <w:t>接納「促進股票市場流動性專責小組」</w:t>
      </w:r>
      <w:r>
        <w:rPr>
          <w:rFonts w:eastAsiaTheme="minorEastAsia" w:hint="eastAsia"/>
          <w:bCs/>
          <w:color w:val="000000"/>
          <w:lang w:val="en-GB"/>
        </w:rPr>
        <w:t>(</w:t>
      </w:r>
      <w:r w:rsidRPr="00D00626">
        <w:rPr>
          <w:rFonts w:eastAsiaTheme="minorEastAsia" w:hint="eastAsia"/>
          <w:bCs/>
          <w:color w:val="000000"/>
          <w:lang w:val="en-GB"/>
        </w:rPr>
        <w:t>專責小組</w:t>
      </w:r>
      <w:r>
        <w:rPr>
          <w:rFonts w:eastAsiaTheme="minorEastAsia" w:hint="eastAsia"/>
          <w:bCs/>
          <w:color w:val="000000"/>
          <w:lang w:val="en-GB"/>
        </w:rPr>
        <w:t>)</w:t>
      </w:r>
      <w:r w:rsidRPr="00D00626">
        <w:rPr>
          <w:rFonts w:eastAsiaTheme="minorEastAsia" w:hint="eastAsia"/>
          <w:bCs/>
          <w:color w:val="000000"/>
          <w:lang w:val="en-GB"/>
        </w:rPr>
        <w:t>的建議</w:t>
      </w:r>
      <w:r w:rsidRPr="00D00626">
        <w:rPr>
          <w:rFonts w:hint="eastAsia"/>
          <w:lang w:val="en-GB" w:eastAsia="zh-HK"/>
        </w:rPr>
        <w:t>，</w:t>
      </w:r>
      <w:r>
        <w:rPr>
          <w:rFonts w:eastAsiaTheme="minorEastAsia" w:hint="eastAsia"/>
          <w:bCs/>
          <w:color w:val="000000"/>
          <w:lang w:val="en-GB" w:eastAsia="zh-HK"/>
        </w:rPr>
        <w:t>並在</w:t>
      </w:r>
      <w:r w:rsidR="00255B4C" w:rsidRPr="007E6D24">
        <w:rPr>
          <w:rFonts w:asciiTheme="minorEastAsia" w:eastAsiaTheme="minorEastAsia" w:hAnsiTheme="minorEastAsia"/>
        </w:rPr>
        <w:t>二零二三年</w:t>
      </w:r>
      <w:r w:rsidRPr="007E6D24">
        <w:rPr>
          <w:rFonts w:asciiTheme="minorEastAsia" w:eastAsiaTheme="minorEastAsia" w:hAnsiTheme="minorEastAsia" w:hint="eastAsia"/>
          <w:bCs/>
          <w:color w:val="000000"/>
          <w:lang w:val="en-GB" w:eastAsia="zh-HK"/>
        </w:rPr>
        <w:t>《施政報告》</w:t>
      </w:r>
      <w:r>
        <w:rPr>
          <w:rFonts w:eastAsiaTheme="minorEastAsia" w:hint="eastAsia"/>
          <w:bCs/>
          <w:color w:val="000000"/>
          <w:lang w:val="en-GB" w:eastAsia="zh-HK"/>
        </w:rPr>
        <w:t>中</w:t>
      </w:r>
      <w:r>
        <w:rPr>
          <w:rFonts w:hint="eastAsia"/>
          <w:lang w:val="en-GB" w:eastAsia="zh-HK"/>
        </w:rPr>
        <w:t>公布多項</w:t>
      </w:r>
      <w:r w:rsidR="00714B57" w:rsidRPr="005B51D6">
        <w:rPr>
          <w:rFonts w:hint="eastAsia"/>
          <w:lang w:val="en-GB" w:eastAsia="zh-HK"/>
        </w:rPr>
        <w:t>鞏固</w:t>
      </w:r>
      <w:r w:rsidR="00714B57" w:rsidRPr="00D00626">
        <w:rPr>
          <w:rFonts w:hint="eastAsia"/>
          <w:lang w:val="en-GB" w:eastAsia="zh-HK"/>
        </w:rPr>
        <w:t>股票市場競爭力</w:t>
      </w:r>
      <w:r w:rsidR="00714B57">
        <w:rPr>
          <w:rFonts w:hint="eastAsia"/>
          <w:lang w:val="en-GB" w:eastAsia="zh-HK"/>
        </w:rPr>
        <w:t>的</w:t>
      </w:r>
      <w:r w:rsidRPr="00D00626">
        <w:rPr>
          <w:rFonts w:hint="eastAsia"/>
          <w:lang w:val="en-GB" w:eastAsia="zh-HK"/>
        </w:rPr>
        <w:t>措施</w:t>
      </w:r>
      <w:r>
        <w:rPr>
          <w:rFonts w:hint="eastAsia"/>
          <w:lang w:val="en-GB"/>
        </w:rPr>
        <w:t>。</w:t>
      </w:r>
      <w:r>
        <w:rPr>
          <w:rFonts w:hint="eastAsia"/>
          <w:lang w:val="en-GB" w:eastAsia="zh-HK"/>
        </w:rPr>
        <w:t>主</w:t>
      </w:r>
      <w:r>
        <w:rPr>
          <w:rFonts w:hint="eastAsia"/>
          <w:lang w:val="en-GB"/>
        </w:rPr>
        <w:t>要</w:t>
      </w:r>
      <w:r w:rsidRPr="00D00626">
        <w:rPr>
          <w:rFonts w:hint="eastAsia"/>
          <w:lang w:val="en-GB" w:eastAsia="zh-HK"/>
        </w:rPr>
        <w:t>措施</w:t>
      </w:r>
      <w:r w:rsidRPr="00A6621C">
        <w:rPr>
          <w:rFonts w:hint="eastAsia"/>
          <w:lang w:val="en-GB" w:eastAsia="zh-HK"/>
        </w:rPr>
        <w:t>包括</w:t>
      </w:r>
      <w:r>
        <w:rPr>
          <w:rFonts w:hint="eastAsia"/>
          <w:lang w:val="en-GB" w:eastAsia="zh-HK"/>
        </w:rPr>
        <w:t>：</w:t>
      </w:r>
      <w:r>
        <w:t>(</w:t>
      </w:r>
      <w:proofErr w:type="spellStart"/>
      <w:r>
        <w:t>i</w:t>
      </w:r>
      <w:proofErr w:type="spellEnd"/>
      <w:r>
        <w:t>) </w:t>
      </w:r>
      <w:r w:rsidRPr="00D00626">
        <w:rPr>
          <w:rFonts w:hint="eastAsia"/>
          <w:lang w:val="en-GB" w:eastAsia="zh-HK"/>
        </w:rPr>
        <w:t>將股票印花稅稅率由現時買賣雙方各按交易金額支付</w:t>
      </w:r>
      <w:r w:rsidRPr="00D00626">
        <w:rPr>
          <w:rFonts w:hint="eastAsia"/>
          <w:lang w:val="en-GB" w:eastAsia="zh-HK"/>
        </w:rPr>
        <w:t>0.13%</w:t>
      </w:r>
      <w:r w:rsidRPr="00D00626">
        <w:rPr>
          <w:rFonts w:hint="eastAsia"/>
          <w:lang w:val="en-GB" w:eastAsia="zh-HK"/>
        </w:rPr>
        <w:t>，下調至</w:t>
      </w:r>
      <w:r w:rsidRPr="00D00626">
        <w:rPr>
          <w:rFonts w:hint="eastAsia"/>
          <w:lang w:val="en-GB" w:eastAsia="zh-HK"/>
        </w:rPr>
        <w:t>0.1%</w:t>
      </w:r>
      <w:r w:rsidRPr="00D00626">
        <w:rPr>
          <w:rFonts w:hint="eastAsia"/>
          <w:lang w:val="en-GB" w:eastAsia="zh-HK"/>
        </w:rPr>
        <w:t>，</w:t>
      </w:r>
      <w:r w:rsidRPr="00C121F6">
        <w:rPr>
          <w:rFonts w:ascii="華康細明體" w:hAnsi="華康細明體" w:cs="華康細明體" w:hint="eastAsia"/>
          <w:lang w:val="en-GB" w:eastAsia="zh-HK"/>
        </w:rPr>
        <w:t>目標</w:t>
      </w:r>
      <w:r w:rsidR="00714B57" w:rsidRPr="00C121F6">
        <w:rPr>
          <w:rFonts w:ascii="華康細明體" w:hAnsi="華康細明體" w:cs="華康細明體" w:hint="eastAsia"/>
          <w:lang w:val="en-GB" w:eastAsia="zh-HK"/>
        </w:rPr>
        <w:t>是</w:t>
      </w:r>
      <w:r w:rsidRPr="00C121F6">
        <w:rPr>
          <w:rFonts w:ascii="華康細明體" w:hAnsi="華康細明體" w:cs="華康細明體" w:hint="eastAsia"/>
          <w:lang w:val="en-GB" w:eastAsia="zh-HK"/>
        </w:rPr>
        <w:t>於</w:t>
      </w:r>
      <w:r w:rsidR="00714B57">
        <w:rPr>
          <w:rFonts w:hint="eastAsia"/>
          <w:lang w:val="en-GB" w:eastAsia="zh-HK"/>
        </w:rPr>
        <w:t>十一</w:t>
      </w:r>
      <w:r w:rsidRPr="00D00626">
        <w:rPr>
          <w:rFonts w:hint="eastAsia"/>
          <w:lang w:val="en-GB" w:eastAsia="zh-HK"/>
        </w:rPr>
        <w:t>月底</w:t>
      </w:r>
      <w:r w:rsidR="00714B57">
        <w:rPr>
          <w:rFonts w:hint="eastAsia"/>
          <w:lang w:val="en-GB" w:eastAsia="zh-HK"/>
        </w:rPr>
        <w:t>或之前</w:t>
      </w:r>
      <w:r w:rsidRPr="00D00626">
        <w:rPr>
          <w:rFonts w:hint="eastAsia"/>
          <w:lang w:val="en-GB" w:eastAsia="zh-HK"/>
        </w:rPr>
        <w:t>完成立法程序</w:t>
      </w:r>
      <w:r w:rsidRPr="00A6621C">
        <w:rPr>
          <w:rFonts w:hint="eastAsia"/>
          <w:lang w:val="en-GB" w:eastAsia="zh-HK"/>
        </w:rPr>
        <w:t>；</w:t>
      </w:r>
      <w:r>
        <w:rPr>
          <w:rFonts w:hint="eastAsia"/>
          <w:lang w:val="en-GB" w:eastAsia="zh-HK"/>
        </w:rPr>
        <w:t>(ii)</w:t>
      </w:r>
      <w:r>
        <w:rPr>
          <w:lang w:val="en-GB" w:eastAsia="zh-HK"/>
        </w:rPr>
        <w:t> </w:t>
      </w:r>
      <w:r w:rsidRPr="00D00626">
        <w:rPr>
          <w:rFonts w:hint="eastAsia"/>
          <w:lang w:val="en-GB" w:eastAsia="zh-HK"/>
        </w:rPr>
        <w:t>檢討股票買賣價差，令有流動性但受限最低上落價位的股票價格可更反映市況，降低價差</w:t>
      </w:r>
      <w:r w:rsidRPr="00A6621C">
        <w:rPr>
          <w:rFonts w:hint="eastAsia"/>
          <w:lang w:val="en-GB" w:eastAsia="zh-HK"/>
        </w:rPr>
        <w:t>；</w:t>
      </w:r>
      <w:r>
        <w:rPr>
          <w:rFonts w:hint="eastAsia"/>
          <w:lang w:val="en-GB" w:eastAsia="zh-HK"/>
        </w:rPr>
        <w:t>(iii)</w:t>
      </w:r>
      <w:r>
        <w:rPr>
          <w:lang w:val="en-GB" w:eastAsia="zh-HK"/>
        </w:rPr>
        <w:t> </w:t>
      </w:r>
      <w:r w:rsidRPr="00E51BE2">
        <w:rPr>
          <w:rFonts w:hint="eastAsia"/>
          <w:lang w:val="en-GB" w:eastAsia="zh-HK"/>
        </w:rPr>
        <w:t>降低市場資訊費用，便利投資者獲得實時市場數據</w:t>
      </w:r>
      <w:r w:rsidRPr="00A6621C">
        <w:rPr>
          <w:rFonts w:hint="eastAsia"/>
          <w:lang w:val="en-GB" w:eastAsia="zh-HK"/>
        </w:rPr>
        <w:t>；以及</w:t>
      </w:r>
      <w:r>
        <w:rPr>
          <w:rFonts w:hint="eastAsia"/>
          <w:lang w:val="en-GB" w:eastAsia="zh-HK"/>
        </w:rPr>
        <w:t>(iv)</w:t>
      </w:r>
      <w:r>
        <w:rPr>
          <w:lang w:val="en-GB" w:eastAsia="zh-HK"/>
        </w:rPr>
        <w:t> </w:t>
      </w:r>
      <w:r w:rsidRPr="00E51BE2">
        <w:rPr>
          <w:rFonts w:hint="eastAsia"/>
          <w:lang w:val="en-GB" w:eastAsia="zh-HK"/>
        </w:rPr>
        <w:t>改革</w:t>
      </w:r>
      <w:r w:rsidR="00CD1993">
        <w:rPr>
          <w:lang w:eastAsia="zh-HK"/>
        </w:rPr>
        <w:t> </w:t>
      </w:r>
      <w:r w:rsidRPr="00E51BE2">
        <w:rPr>
          <w:rFonts w:hint="eastAsia"/>
          <w:lang w:val="en-GB" w:eastAsia="zh-HK"/>
        </w:rPr>
        <w:t>GEM</w:t>
      </w:r>
      <w:r w:rsidRPr="00FC5A08">
        <w:rPr>
          <w:lang w:val="en-GB" w:eastAsia="zh-HK"/>
        </w:rPr>
        <w:t>(</w:t>
      </w:r>
      <w:r w:rsidRPr="00FC5A08">
        <w:rPr>
          <w:lang w:val="en-GB" w:eastAsia="zh-HK"/>
        </w:rPr>
        <w:t>詳</w:t>
      </w:r>
      <w:r w:rsidRPr="00FC5A08">
        <w:rPr>
          <w:lang w:val="en-GB"/>
        </w:rPr>
        <w:t>情</w:t>
      </w:r>
      <w:r w:rsidRPr="00FC5A08">
        <w:rPr>
          <w:spacing w:val="32"/>
        </w:rPr>
        <w:t>見</w:t>
      </w:r>
      <w:r w:rsidR="00714B57">
        <w:rPr>
          <w:rFonts w:ascii="華康中黑體" w:eastAsia="華康中黑體" w:hAnsi="華康中黑體" w:cs="華康中黑體" w:hint="eastAsia"/>
          <w:i/>
          <w:spacing w:val="32"/>
          <w:lang w:eastAsia="zh-HK"/>
        </w:rPr>
        <w:t>第</w:t>
      </w:r>
      <w:r w:rsidRPr="00FC5A08">
        <w:rPr>
          <w:b/>
          <w:i/>
          <w:spacing w:val="32"/>
        </w:rPr>
        <w:t> 4.</w:t>
      </w:r>
      <w:r w:rsidRPr="00A91D48">
        <w:rPr>
          <w:b/>
          <w:i/>
          <w:lang w:val="en-GB"/>
        </w:rPr>
        <w:t>19</w:t>
      </w:r>
      <w:r w:rsidR="00714B57">
        <w:rPr>
          <w:b/>
          <w:i/>
        </w:rPr>
        <w:t> </w:t>
      </w:r>
      <w:r w:rsidR="00714B57" w:rsidRPr="00297A1B">
        <w:rPr>
          <w:rFonts w:ascii="華康中黑體" w:eastAsia="華康中黑體" w:hAnsi="華康中黑體" w:cs="華康中黑體" w:hint="eastAsia"/>
          <w:i/>
          <w:lang w:val="en-GB" w:eastAsia="zh-HK"/>
        </w:rPr>
        <w:t>段</w:t>
      </w:r>
      <w:r w:rsidRPr="00FC5A08">
        <w:rPr>
          <w:lang w:val="en-GB" w:eastAsia="zh-HK"/>
        </w:rPr>
        <w:t>)</w:t>
      </w:r>
      <w:r w:rsidRPr="00A6621C">
        <w:rPr>
          <w:rFonts w:hint="eastAsia"/>
          <w:lang w:val="en-GB" w:eastAsia="zh-HK"/>
        </w:rPr>
        <w:t>。</w:t>
      </w:r>
      <w:r w:rsidRPr="00E516A0">
        <w:rPr>
          <w:rFonts w:hint="eastAsia"/>
          <w:lang w:val="en-GB" w:eastAsia="zh-HK"/>
        </w:rPr>
        <w:t>政府會聯同香港交易及結算所有限公司和金融監管機構落實</w:t>
      </w:r>
      <w:r w:rsidRPr="00DB00CD">
        <w:rPr>
          <w:rFonts w:hint="eastAsia"/>
          <w:lang w:val="en-GB"/>
        </w:rPr>
        <w:t>上述措施和</w:t>
      </w:r>
      <w:r w:rsidRPr="00E516A0">
        <w:rPr>
          <w:rFonts w:hint="eastAsia"/>
          <w:lang w:val="en-GB" w:eastAsia="zh-HK"/>
        </w:rPr>
        <w:t>專責小組</w:t>
      </w:r>
      <w:r w:rsidR="00714B57">
        <w:rPr>
          <w:rFonts w:hint="eastAsia"/>
          <w:lang w:val="en-GB" w:eastAsia="zh-HK"/>
        </w:rPr>
        <w:t>提出</w:t>
      </w:r>
      <w:r w:rsidRPr="00E516A0">
        <w:rPr>
          <w:rFonts w:hint="eastAsia"/>
          <w:lang w:val="en-GB" w:eastAsia="zh-HK"/>
        </w:rPr>
        <w:t>的其他短期建議，</w:t>
      </w:r>
      <w:r w:rsidRPr="00E516A0">
        <w:rPr>
          <w:rFonts w:hint="eastAsia"/>
          <w:lang w:val="en-GB"/>
        </w:rPr>
        <w:t>並</w:t>
      </w:r>
      <w:r w:rsidRPr="00E516A0">
        <w:rPr>
          <w:rFonts w:hint="eastAsia"/>
          <w:lang w:val="en-GB" w:eastAsia="zh-HK"/>
        </w:rPr>
        <w:t>研究</w:t>
      </w:r>
      <w:r w:rsidRPr="00037381">
        <w:rPr>
          <w:rFonts w:hint="eastAsia"/>
          <w:lang w:val="en-GB" w:eastAsia="zh-HK"/>
        </w:rPr>
        <w:t>中長期措施</w:t>
      </w:r>
      <w:r>
        <w:rPr>
          <w:rFonts w:hint="eastAsia"/>
          <w:lang w:val="en-GB"/>
        </w:rPr>
        <w:t>以</w:t>
      </w:r>
      <w:r w:rsidR="00714B57" w:rsidRPr="00364349">
        <w:rPr>
          <w:rFonts w:hint="eastAsia"/>
          <w:lang w:val="en-GB" w:eastAsia="zh-HK"/>
        </w:rPr>
        <w:t>進一步</w:t>
      </w:r>
      <w:r w:rsidRPr="00E516A0">
        <w:rPr>
          <w:rFonts w:hint="eastAsia"/>
          <w:lang w:val="en-GB" w:eastAsia="zh-HK"/>
        </w:rPr>
        <w:t>促進股票市場</w:t>
      </w:r>
      <w:r w:rsidR="00714B57">
        <w:rPr>
          <w:rFonts w:hint="eastAsia"/>
          <w:lang w:val="en-GB" w:eastAsia="zh-HK"/>
        </w:rPr>
        <w:t>的</w:t>
      </w:r>
      <w:r w:rsidRPr="00E516A0">
        <w:rPr>
          <w:rFonts w:hint="eastAsia"/>
          <w:lang w:val="en-GB" w:eastAsia="zh-HK"/>
        </w:rPr>
        <w:t>可持續發展。</w:t>
      </w:r>
    </w:p>
    <w:p w14:paraId="1D49CDB4" w14:textId="63FEA28D" w:rsidR="00A91D48" w:rsidRDefault="00A91D48" w:rsidP="00A91D48">
      <w:pPr>
        <w:pStyle w:val="12"/>
      </w:pPr>
      <w:r w:rsidRPr="00451F1E">
        <w:rPr>
          <w:rFonts w:hint="eastAsia"/>
          <w:b/>
        </w:rPr>
        <w:t>4.1</w:t>
      </w:r>
      <w:r>
        <w:rPr>
          <w:rFonts w:hint="eastAsia"/>
          <w:b/>
        </w:rPr>
        <w:t>9</w:t>
      </w:r>
      <w:r w:rsidRPr="00451F1E">
        <w:tab/>
      </w:r>
      <w:r w:rsidRPr="00EC275B">
        <w:rPr>
          <w:rFonts w:eastAsia="華康細明體" w:hint="eastAsia"/>
          <w:lang w:val="en-GB"/>
        </w:rPr>
        <w:t>香港</w:t>
      </w:r>
      <w:r>
        <w:rPr>
          <w:rFonts w:eastAsia="華康細明體" w:hint="eastAsia"/>
          <w:lang w:val="en-GB" w:eastAsia="zh-HK"/>
        </w:rPr>
        <w:t>聯合交易</w:t>
      </w:r>
      <w:r w:rsidRPr="00EC275B">
        <w:rPr>
          <w:rFonts w:eastAsia="華康細明體" w:hint="eastAsia"/>
          <w:lang w:val="en-GB"/>
        </w:rPr>
        <w:t>所有限公司</w:t>
      </w:r>
      <w:r w:rsidRPr="00BB58A1">
        <w:rPr>
          <w:rFonts w:eastAsia="華康細明體" w:hint="eastAsia"/>
          <w:lang w:val="en-GB"/>
        </w:rPr>
        <w:t>在九月下旬</w:t>
      </w:r>
      <w:r w:rsidRPr="00EC275B">
        <w:rPr>
          <w:rFonts w:eastAsia="華康細明體" w:hint="eastAsia"/>
          <w:lang w:val="en-GB"/>
        </w:rPr>
        <w:t>就</w:t>
      </w:r>
      <w:r w:rsidR="00CD1993">
        <w:rPr>
          <w:rFonts w:eastAsia="華康細明體"/>
        </w:rPr>
        <w:t> </w:t>
      </w:r>
      <w:r w:rsidRPr="00EC275B">
        <w:rPr>
          <w:rFonts w:eastAsia="華康細明體"/>
          <w:lang w:val="en-GB"/>
        </w:rPr>
        <w:t>GEM</w:t>
      </w:r>
      <w:r w:rsidR="00CD1993">
        <w:rPr>
          <w:rFonts w:eastAsia="華康細明體"/>
        </w:rPr>
        <w:t> </w:t>
      </w:r>
      <w:r w:rsidRPr="00EC275B">
        <w:rPr>
          <w:rFonts w:eastAsia="華康細明體" w:hint="eastAsia"/>
          <w:lang w:val="en-GB"/>
        </w:rPr>
        <w:t>上市改革展開為期六星期的公眾諮詢，旨在提升</w:t>
      </w:r>
      <w:r w:rsidR="00CD1993">
        <w:rPr>
          <w:rFonts w:eastAsia="華康細明體"/>
        </w:rPr>
        <w:t> </w:t>
      </w:r>
      <w:r w:rsidRPr="00EC275B">
        <w:rPr>
          <w:rFonts w:eastAsia="華康細明體"/>
          <w:lang w:val="en-GB"/>
        </w:rPr>
        <w:t>GEM</w:t>
      </w:r>
      <w:r w:rsidR="00CD1993">
        <w:rPr>
          <w:rFonts w:eastAsia="華康細明體"/>
        </w:rPr>
        <w:t> </w:t>
      </w:r>
      <w:r w:rsidRPr="00EC275B">
        <w:rPr>
          <w:rFonts w:eastAsia="華康細明體" w:hint="eastAsia"/>
          <w:lang w:val="en-GB"/>
        </w:rPr>
        <w:t>的吸引力，</w:t>
      </w:r>
      <w:r>
        <w:rPr>
          <w:rFonts w:eastAsia="華康細明體" w:hint="eastAsia"/>
          <w:lang w:val="en-GB" w:eastAsia="zh-HK"/>
        </w:rPr>
        <w:t>並</w:t>
      </w:r>
      <w:r w:rsidRPr="00BB58A1">
        <w:rPr>
          <w:rFonts w:eastAsia="華康細明體" w:hint="eastAsia"/>
          <w:lang w:val="en-GB"/>
        </w:rPr>
        <w:t>同時維持高水平</w:t>
      </w:r>
      <w:r w:rsidR="000314E6" w:rsidRPr="00EC275B">
        <w:rPr>
          <w:rFonts w:eastAsia="華康細明體" w:hint="eastAsia"/>
          <w:lang w:val="en-GB"/>
        </w:rPr>
        <w:t>的</w:t>
      </w:r>
      <w:r w:rsidRPr="00BB58A1">
        <w:rPr>
          <w:rFonts w:eastAsia="華康細明體" w:hint="eastAsia"/>
          <w:lang w:val="en-GB"/>
        </w:rPr>
        <w:t>投資者保障。擬議的改革</w:t>
      </w:r>
      <w:r w:rsidRPr="00EC275B">
        <w:rPr>
          <w:rFonts w:eastAsia="華康細明體" w:hint="eastAsia"/>
          <w:lang w:val="en-GB"/>
        </w:rPr>
        <w:t>措施包括實施新的「</w:t>
      </w:r>
      <w:proofErr w:type="gramStart"/>
      <w:r w:rsidRPr="00EC275B">
        <w:rPr>
          <w:rFonts w:eastAsia="華康細明體" w:hint="eastAsia"/>
          <w:lang w:val="en-GB"/>
        </w:rPr>
        <w:t>簡化轉板機制</w:t>
      </w:r>
      <w:proofErr w:type="gramEnd"/>
      <w:r w:rsidRPr="00EC275B">
        <w:rPr>
          <w:rFonts w:eastAsia="華康細明體" w:hint="eastAsia"/>
          <w:lang w:val="en-GB"/>
        </w:rPr>
        <w:t>」讓合資格的</w:t>
      </w:r>
      <w:r w:rsidR="00CD1993">
        <w:rPr>
          <w:rFonts w:eastAsia="華康細明體"/>
        </w:rPr>
        <w:t> </w:t>
      </w:r>
      <w:r w:rsidRPr="00EC275B">
        <w:rPr>
          <w:rFonts w:eastAsia="華康細明體"/>
          <w:lang w:val="en-GB"/>
        </w:rPr>
        <w:t>GEM</w:t>
      </w:r>
      <w:r w:rsidR="00CD1993">
        <w:rPr>
          <w:rFonts w:eastAsia="華康細明體"/>
        </w:rPr>
        <w:t> </w:t>
      </w:r>
      <w:r w:rsidRPr="00EC275B">
        <w:rPr>
          <w:rFonts w:eastAsia="華康細明體" w:hint="eastAsia"/>
          <w:lang w:val="en-GB"/>
        </w:rPr>
        <w:t>發行人轉往主板上市、為</w:t>
      </w:r>
      <w:r w:rsidRPr="00067FF5">
        <w:rPr>
          <w:rFonts w:eastAsia="華康細明體" w:hint="eastAsia"/>
          <w:lang w:val="en-GB"/>
        </w:rPr>
        <w:t>從事</w:t>
      </w:r>
      <w:r w:rsidR="00EC5FCD" w:rsidRPr="00067FF5">
        <w:rPr>
          <w:rFonts w:eastAsia="華康細明體" w:hint="eastAsia"/>
          <w:lang w:val="en-GB"/>
        </w:rPr>
        <w:t>大量</w:t>
      </w:r>
      <w:r w:rsidRPr="00067FF5">
        <w:rPr>
          <w:rFonts w:eastAsia="華康細明體" w:hint="eastAsia"/>
          <w:lang w:val="en-GB"/>
        </w:rPr>
        <w:t>研發活動的</w:t>
      </w:r>
      <w:r w:rsidRPr="00EC275B">
        <w:rPr>
          <w:rFonts w:eastAsia="華康細明體" w:hint="eastAsia"/>
          <w:lang w:val="en-GB"/>
        </w:rPr>
        <w:t>高增長企業增設新的資格測試，以及</w:t>
      </w:r>
      <w:r>
        <w:rPr>
          <w:rFonts w:eastAsia="華康細明體" w:hint="eastAsia"/>
          <w:lang w:val="en-GB" w:eastAsia="zh-HK"/>
        </w:rPr>
        <w:t>減</w:t>
      </w:r>
      <w:r>
        <w:rPr>
          <w:rFonts w:eastAsia="華康細明體" w:hint="eastAsia"/>
          <w:lang w:val="en-GB"/>
        </w:rPr>
        <w:t>少</w:t>
      </w:r>
      <w:r w:rsidRPr="00EC275B">
        <w:rPr>
          <w:rFonts w:eastAsia="華康細明體"/>
          <w:lang w:val="en-GB"/>
        </w:rPr>
        <w:t>GEM</w:t>
      </w:r>
      <w:r w:rsidRPr="00EC275B">
        <w:rPr>
          <w:rFonts w:eastAsia="華康細明體" w:hint="eastAsia"/>
          <w:lang w:val="en-GB"/>
        </w:rPr>
        <w:t>發行人</w:t>
      </w:r>
      <w:r w:rsidRPr="00067FF5">
        <w:rPr>
          <w:rFonts w:eastAsia="華康細明體" w:hint="eastAsia"/>
          <w:lang w:val="en-GB"/>
        </w:rPr>
        <w:t>的持續責任</w:t>
      </w:r>
      <w:r w:rsidRPr="00EC275B">
        <w:rPr>
          <w:rFonts w:eastAsia="華康細明體" w:hint="eastAsia"/>
          <w:lang w:val="en-GB"/>
        </w:rPr>
        <w:t>。</w:t>
      </w:r>
    </w:p>
    <w:p w14:paraId="33653CF2" w14:textId="7B0A92E5" w:rsidR="00A91D48" w:rsidRPr="00FA50F9" w:rsidRDefault="00A91D48" w:rsidP="00A91D48">
      <w:pPr>
        <w:pStyle w:val="12"/>
        <w:rPr>
          <w:b/>
        </w:rPr>
      </w:pPr>
      <w:r w:rsidRPr="00FA50F9">
        <w:rPr>
          <w:rFonts w:hint="eastAsia"/>
        </w:rPr>
        <w:t>基金管理及投資基金</w:t>
      </w:r>
      <w:r w:rsidRPr="00C121F6">
        <w:rPr>
          <w:color w:val="000000"/>
          <w:vertAlign w:val="superscript"/>
        </w:rPr>
        <w:t>(13)</w:t>
      </w:r>
    </w:p>
    <w:p w14:paraId="4DDFDF7D" w14:textId="03B25A5D" w:rsidR="00E7234A" w:rsidRDefault="00A91D48" w:rsidP="00A91D48">
      <w:r w:rsidRPr="00FA50F9">
        <w:rPr>
          <w:b/>
          <w:bCs/>
          <w:color w:val="000000"/>
        </w:rPr>
        <w:t>4.</w:t>
      </w:r>
      <w:r>
        <w:rPr>
          <w:rFonts w:hint="eastAsia"/>
          <w:b/>
          <w:bCs/>
          <w:color w:val="000000"/>
        </w:rPr>
        <w:t>20</w:t>
      </w:r>
      <w:r w:rsidRPr="00FA50F9">
        <w:rPr>
          <w:b/>
          <w:bCs/>
          <w:color w:val="000000"/>
        </w:rPr>
        <w:tab/>
      </w:r>
      <w:r w:rsidRPr="00FA50F9">
        <w:rPr>
          <w:i/>
          <w:color w:val="000000"/>
        </w:rPr>
        <w:t>強制性公積金</w:t>
      </w:r>
      <w:r w:rsidRPr="00FA50F9">
        <w:rPr>
          <w:i/>
          <w:iCs/>
          <w:color w:val="000000"/>
        </w:rPr>
        <w:t>(</w:t>
      </w:r>
      <w:r w:rsidRPr="00FA50F9">
        <w:rPr>
          <w:i/>
          <w:color w:val="000000"/>
        </w:rPr>
        <w:t>強積金</w:t>
      </w:r>
      <w:r w:rsidRPr="00FA50F9">
        <w:rPr>
          <w:i/>
          <w:iCs/>
          <w:color w:val="000000"/>
        </w:rPr>
        <w:t>)</w:t>
      </w:r>
      <w:r w:rsidRPr="00FA50F9">
        <w:rPr>
          <w:i/>
          <w:color w:val="000000"/>
        </w:rPr>
        <w:t>計劃</w:t>
      </w:r>
      <w:r w:rsidRPr="00FA50F9">
        <w:rPr>
          <w:color w:val="000000"/>
          <w:vertAlign w:val="superscript"/>
        </w:rPr>
        <w:t>(14)</w:t>
      </w:r>
      <w:r w:rsidRPr="00FA50F9">
        <w:rPr>
          <w:color w:val="000000"/>
        </w:rPr>
        <w:t>下核准</w:t>
      </w:r>
      <w:r w:rsidRPr="00FA50F9">
        <w:t>成分基金的資產淨值總額</w:t>
      </w:r>
      <w:r w:rsidRPr="00FA50F9">
        <w:rPr>
          <w:lang w:eastAsia="zh-HK"/>
        </w:rPr>
        <w:t>較</w:t>
      </w:r>
      <w:r>
        <w:rPr>
          <w:rFonts w:hint="eastAsia"/>
        </w:rPr>
        <w:t>六</w:t>
      </w:r>
      <w:r w:rsidRPr="00FA50F9">
        <w:rPr>
          <w:rFonts w:hint="eastAsia"/>
          <w:lang w:eastAsia="zh-HK"/>
        </w:rPr>
        <w:t>月</w:t>
      </w:r>
      <w:r w:rsidRPr="00FA50F9">
        <w:rPr>
          <w:lang w:eastAsia="zh-HK"/>
        </w:rPr>
        <w:t>底減少</w:t>
      </w:r>
      <w:r>
        <w:t>2.2</w:t>
      </w:r>
      <w:r w:rsidRPr="00FA50F9">
        <w:t>%</w:t>
      </w:r>
      <w:r w:rsidRPr="00FA50F9">
        <w:rPr>
          <w:rFonts w:hint="eastAsia"/>
        </w:rPr>
        <w:t>至</w:t>
      </w:r>
      <w:r>
        <w:rPr>
          <w:rFonts w:hint="eastAsia"/>
        </w:rPr>
        <w:t>九</w:t>
      </w:r>
      <w:r w:rsidRPr="00FA50F9">
        <w:t>月底</w:t>
      </w:r>
      <w:r w:rsidRPr="00FA50F9">
        <w:rPr>
          <w:rFonts w:hint="eastAsia"/>
        </w:rPr>
        <w:t>的</w:t>
      </w:r>
      <w:r>
        <w:t>10,875 </w:t>
      </w:r>
      <w:r w:rsidRPr="00FA50F9">
        <w:t>億元。</w:t>
      </w:r>
      <w:r w:rsidR="00E7234A">
        <w:br w:type="page"/>
      </w:r>
    </w:p>
    <w:p w14:paraId="208D9481" w14:textId="77777777" w:rsidR="00A91D48" w:rsidRPr="00D870E7" w:rsidRDefault="00A91D48" w:rsidP="00A91D48">
      <w:pPr>
        <w:pStyle w:val="12"/>
        <w:rPr>
          <w:b/>
          <w:lang w:val="en-GB"/>
        </w:rPr>
      </w:pPr>
      <w:r w:rsidRPr="00D870E7">
        <w:rPr>
          <w:rFonts w:hint="eastAsia"/>
          <w:lang w:val="en-GB"/>
        </w:rPr>
        <w:lastRenderedPageBreak/>
        <w:t>保險業</w:t>
      </w:r>
    </w:p>
    <w:p w14:paraId="3C67A897" w14:textId="4867F9D8" w:rsidR="00A91D48" w:rsidRDefault="00A91D48" w:rsidP="00A91D48">
      <w:pPr>
        <w:rPr>
          <w:lang w:val="en-GB" w:eastAsia="zh-HK"/>
        </w:rPr>
      </w:pPr>
      <w:r>
        <w:rPr>
          <w:b/>
          <w:bCs/>
          <w:lang w:val="en-GB"/>
        </w:rPr>
        <w:t>4.21</w:t>
      </w:r>
      <w:r w:rsidRPr="00E34BB4">
        <w:rPr>
          <w:b/>
          <w:bCs/>
          <w:lang w:val="en-GB"/>
        </w:rPr>
        <w:tab/>
      </w:r>
      <w:r w:rsidRPr="00F718CA">
        <w:rPr>
          <w:i/>
          <w:lang w:val="en-GB"/>
        </w:rPr>
        <w:t>保險業</w:t>
      </w:r>
      <w:r w:rsidRPr="00F718CA">
        <w:rPr>
          <w:vertAlign w:val="superscript"/>
          <w:lang w:val="en-GB"/>
        </w:rPr>
        <w:t>(1</w:t>
      </w:r>
      <w:r w:rsidR="007445EA">
        <w:rPr>
          <w:vertAlign w:val="superscript"/>
          <w:lang w:val="en-GB"/>
        </w:rPr>
        <w:t>5</w:t>
      </w:r>
      <w:r w:rsidRPr="00F718CA">
        <w:rPr>
          <w:vertAlign w:val="superscript"/>
          <w:lang w:val="en-GB"/>
        </w:rPr>
        <w:t>)</w:t>
      </w:r>
      <w:r w:rsidRPr="00F718CA">
        <w:rPr>
          <w:lang w:val="en-GB"/>
        </w:rPr>
        <w:t>在</w:t>
      </w:r>
      <w:r>
        <w:rPr>
          <w:lang w:val="en-GB" w:eastAsia="zh-HK"/>
        </w:rPr>
        <w:t>第</w:t>
      </w:r>
      <w:r>
        <w:rPr>
          <w:rFonts w:hint="eastAsia"/>
          <w:lang w:val="en-GB" w:eastAsia="zh-HK"/>
        </w:rPr>
        <w:t>二</w:t>
      </w:r>
      <w:r>
        <w:rPr>
          <w:lang w:val="en-GB" w:eastAsia="zh-HK"/>
        </w:rPr>
        <w:t>季</w:t>
      </w:r>
      <w:r w:rsidRPr="00F718CA">
        <w:rPr>
          <w:lang w:val="en-GB" w:eastAsia="zh-HK"/>
        </w:rPr>
        <w:t>穩健</w:t>
      </w:r>
      <w:r>
        <w:rPr>
          <w:rFonts w:hint="eastAsia"/>
          <w:lang w:val="en-GB" w:eastAsia="zh-HK"/>
        </w:rPr>
        <w:t>擴張</w:t>
      </w:r>
      <w:r w:rsidRPr="00F718CA">
        <w:rPr>
          <w:lang w:val="en-GB"/>
        </w:rPr>
        <w:t>。長期業務</w:t>
      </w:r>
      <w:r w:rsidRPr="00F718CA">
        <w:t>的新造保單</w:t>
      </w:r>
      <w:r w:rsidRPr="00F718CA">
        <w:rPr>
          <w:lang w:val="en-GB"/>
        </w:rPr>
        <w:t>保費</w:t>
      </w:r>
      <w:r>
        <w:rPr>
          <w:lang w:val="en-GB" w:eastAsia="zh-HK"/>
        </w:rPr>
        <w:t>較</w:t>
      </w:r>
      <w:proofErr w:type="gramStart"/>
      <w:r>
        <w:rPr>
          <w:lang w:val="en-GB" w:eastAsia="zh-HK"/>
        </w:rPr>
        <w:t>一</w:t>
      </w:r>
      <w:proofErr w:type="gramEnd"/>
      <w:r>
        <w:rPr>
          <w:lang w:val="en-GB" w:eastAsia="zh-HK"/>
        </w:rPr>
        <w:t>年前</w:t>
      </w:r>
      <w:r>
        <w:rPr>
          <w:rFonts w:hint="eastAsia"/>
          <w:lang w:val="en-GB" w:eastAsia="zh-HK"/>
        </w:rPr>
        <w:t>急</w:t>
      </w:r>
      <w:r w:rsidRPr="00F718CA">
        <w:rPr>
          <w:lang w:val="en-GB" w:eastAsia="zh-HK"/>
        </w:rPr>
        <w:t>升</w:t>
      </w:r>
      <w:r>
        <w:rPr>
          <w:lang w:eastAsia="zh-HK"/>
        </w:rPr>
        <w:t> </w:t>
      </w:r>
      <w:r>
        <w:rPr>
          <w:rFonts w:hint="eastAsia"/>
          <w:lang w:val="en-GB"/>
        </w:rPr>
        <w:t>42.4</w:t>
      </w:r>
      <w:r w:rsidRPr="00F718CA">
        <w:rPr>
          <w:lang w:val="en-GB"/>
        </w:rPr>
        <w:t>%</w:t>
      </w:r>
      <w:r w:rsidRPr="00F718CA">
        <w:rPr>
          <w:lang w:val="en-GB"/>
        </w:rPr>
        <w:t>，當中非投資相連保險計劃的保費</w:t>
      </w:r>
      <w:r w:rsidRPr="00F718CA">
        <w:rPr>
          <w:lang w:val="en-GB"/>
        </w:rPr>
        <w:t>(</w:t>
      </w:r>
      <w:r w:rsidRPr="00F718CA">
        <w:rPr>
          <w:lang w:val="en-GB"/>
        </w:rPr>
        <w:t>佔該業務範疇保費總額的</w:t>
      </w:r>
      <w:r>
        <w:t> </w:t>
      </w:r>
      <w:r w:rsidRPr="00F718CA">
        <w:rPr>
          <w:lang w:val="en-GB"/>
        </w:rPr>
        <w:t>9</w:t>
      </w:r>
      <w:r>
        <w:rPr>
          <w:rFonts w:hint="eastAsia"/>
          <w:lang w:val="en-GB"/>
        </w:rPr>
        <w:t>4</w:t>
      </w:r>
      <w:r w:rsidRPr="00F718CA">
        <w:rPr>
          <w:lang w:val="en-GB"/>
        </w:rPr>
        <w:t>%)</w:t>
      </w:r>
      <w:r>
        <w:rPr>
          <w:rFonts w:hint="eastAsia"/>
          <w:lang w:val="en-GB" w:eastAsia="zh-HK"/>
        </w:rPr>
        <w:t>飆</w:t>
      </w:r>
      <w:r w:rsidRPr="00F718CA">
        <w:rPr>
          <w:lang w:val="en-GB" w:eastAsia="zh-HK"/>
        </w:rPr>
        <w:t>升</w:t>
      </w:r>
      <w:r>
        <w:rPr>
          <w:lang w:eastAsia="zh-HK"/>
        </w:rPr>
        <w:t> </w:t>
      </w:r>
      <w:r>
        <w:rPr>
          <w:rFonts w:hint="eastAsia"/>
          <w:lang w:val="en-GB"/>
        </w:rPr>
        <w:t>49.9</w:t>
      </w:r>
      <w:r w:rsidRPr="00F718CA">
        <w:rPr>
          <w:lang w:val="en-GB"/>
        </w:rPr>
        <w:t>%</w:t>
      </w:r>
      <w:r w:rsidRPr="00F718CA">
        <w:rPr>
          <w:lang w:val="en-GB"/>
        </w:rPr>
        <w:t>，投資相連保險計劃的保費</w:t>
      </w:r>
      <w:r>
        <w:rPr>
          <w:rFonts w:hint="eastAsia"/>
          <w:lang w:val="en-GB" w:eastAsia="zh-HK"/>
        </w:rPr>
        <w:t>則</w:t>
      </w:r>
      <w:r w:rsidRPr="00F718CA">
        <w:rPr>
          <w:lang w:val="en-GB" w:eastAsia="zh-HK"/>
        </w:rPr>
        <w:t>下跌</w:t>
      </w:r>
      <w:r>
        <w:rPr>
          <w:lang w:eastAsia="zh-HK"/>
        </w:rPr>
        <w:t> </w:t>
      </w:r>
      <w:r>
        <w:rPr>
          <w:rFonts w:hint="eastAsia"/>
          <w:lang w:val="en-GB"/>
        </w:rPr>
        <w:t>19.5</w:t>
      </w:r>
      <w:r w:rsidRPr="00F718CA">
        <w:rPr>
          <w:lang w:val="en-GB"/>
        </w:rPr>
        <w:t>%</w:t>
      </w:r>
      <w:r w:rsidRPr="00F718CA">
        <w:rPr>
          <w:lang w:val="en-GB"/>
        </w:rPr>
        <w:t>。至於一般保險業務，保費總額和保費淨額分別上升</w:t>
      </w:r>
      <w:r>
        <w:rPr>
          <w:rFonts w:hint="eastAsia"/>
          <w:lang w:val="en-GB"/>
        </w:rPr>
        <w:t>2.8</w:t>
      </w:r>
      <w:r w:rsidRPr="00F718CA">
        <w:rPr>
          <w:lang w:val="en-GB"/>
        </w:rPr>
        <w:t>%</w:t>
      </w:r>
      <w:r w:rsidRPr="00F718CA">
        <w:rPr>
          <w:lang w:val="en-GB"/>
        </w:rPr>
        <w:t>和</w:t>
      </w:r>
      <w:r>
        <w:rPr>
          <w:rFonts w:hint="eastAsia"/>
          <w:lang w:val="en-GB"/>
        </w:rPr>
        <w:t>2.6</w:t>
      </w:r>
      <w:r w:rsidRPr="00F718CA">
        <w:rPr>
          <w:lang w:val="en-GB"/>
        </w:rPr>
        <w:t>%</w:t>
      </w:r>
      <w:r w:rsidRPr="00F718CA">
        <w:rPr>
          <w:lang w:val="en-GB" w:eastAsia="zh-HK"/>
        </w:rPr>
        <w:t>。</w:t>
      </w:r>
    </w:p>
    <w:p w14:paraId="6FBB8AC9" w14:textId="77777777" w:rsidR="00A91D48" w:rsidRPr="0033181A" w:rsidRDefault="00A91D48" w:rsidP="00A91D48">
      <w:pPr>
        <w:pStyle w:val="afff2"/>
        <w:rPr>
          <w:b/>
        </w:rPr>
      </w:pPr>
      <w:r w:rsidRPr="0033181A">
        <w:rPr>
          <w:rFonts w:hint="eastAsia"/>
          <w:lang w:val="en-GB"/>
        </w:rPr>
        <w:t>表</w:t>
      </w:r>
      <w:r w:rsidRPr="005615F8">
        <w:rPr>
          <w:rFonts w:eastAsia="華康細明體"/>
          <w:b/>
          <w:bCs/>
        </w:rPr>
        <w:t>4.7</w:t>
      </w:r>
      <w:r w:rsidRPr="005615F8">
        <w:rPr>
          <w:rFonts w:eastAsia="華康細明體" w:hint="eastAsia"/>
          <w:b/>
        </w:rPr>
        <w:t>：</w:t>
      </w:r>
      <w:r w:rsidRPr="0033181A">
        <w:rPr>
          <w:rFonts w:hint="eastAsia"/>
          <w:lang w:val="en-GB"/>
        </w:rPr>
        <w:t>香港的保險業務</w:t>
      </w:r>
      <w:r w:rsidRPr="005615F8">
        <w:rPr>
          <w:rFonts w:eastAsia="華康細明體"/>
          <w:vertAlign w:val="superscript"/>
        </w:rPr>
        <w:t>@</w:t>
      </w:r>
      <w:r w:rsidRPr="005615F8">
        <w:rPr>
          <w:rFonts w:eastAsia="華康細明體"/>
          <w:b/>
        </w:rPr>
        <w:t>(</w:t>
      </w:r>
      <w:r w:rsidRPr="0033181A">
        <w:rPr>
          <w:rFonts w:hint="eastAsia"/>
          <w:lang w:val="en-GB"/>
        </w:rPr>
        <w:t>百萬元</w:t>
      </w:r>
      <w:r w:rsidRPr="005615F8">
        <w:rPr>
          <w:rFonts w:eastAsia="華康細明體"/>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A91D48" w:rsidRPr="00DD6A40" w14:paraId="12507062" w14:textId="77777777" w:rsidTr="00CD1993">
        <w:trPr>
          <w:cantSplit/>
          <w:trHeight w:val="70"/>
        </w:trPr>
        <w:tc>
          <w:tcPr>
            <w:tcW w:w="1452" w:type="dxa"/>
            <w:tcBorders>
              <w:top w:val="nil"/>
              <w:left w:val="nil"/>
              <w:bottom w:val="nil"/>
              <w:right w:val="nil"/>
            </w:tcBorders>
            <w:vAlign w:val="bottom"/>
          </w:tcPr>
          <w:p w14:paraId="08C82A5F" w14:textId="77777777" w:rsidR="00A91D48" w:rsidRPr="0033181A" w:rsidRDefault="00A91D48" w:rsidP="00CD1993">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020E40FA" w14:textId="77777777" w:rsidR="00A91D48" w:rsidRPr="0033181A" w:rsidRDefault="00A91D48" w:rsidP="00CD1993">
            <w:pPr>
              <w:keepNext/>
              <w:tabs>
                <w:tab w:val="clear" w:pos="936"/>
              </w:tabs>
              <w:autoSpaceDE w:val="0"/>
              <w:autoSpaceDN w:val="0"/>
              <w:snapToGrid w:val="0"/>
              <w:spacing w:before="120" w:after="0" w:line="240" w:lineRule="auto"/>
              <w:rPr>
                <w:spacing w:val="0"/>
                <w:sz w:val="20"/>
              </w:rPr>
            </w:pPr>
          </w:p>
        </w:tc>
        <w:tc>
          <w:tcPr>
            <w:tcW w:w="151" w:type="dxa"/>
            <w:tcBorders>
              <w:top w:val="nil"/>
              <w:left w:val="nil"/>
              <w:bottom w:val="nil"/>
              <w:right w:val="nil"/>
            </w:tcBorders>
            <w:vAlign w:val="bottom"/>
          </w:tcPr>
          <w:p w14:paraId="77DF6EB7"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51A74FA7" w14:textId="77777777" w:rsidR="00A91D48" w:rsidRPr="0033181A" w:rsidRDefault="00A91D48" w:rsidP="00CD1993">
            <w:pPr>
              <w:keepNext/>
              <w:autoSpaceDE w:val="0"/>
              <w:autoSpaceDN w:val="0"/>
              <w:snapToGrid w:val="0"/>
              <w:spacing w:after="0" w:line="240" w:lineRule="auto"/>
              <w:jc w:val="center"/>
              <w:rPr>
                <w:spacing w:val="0"/>
                <w:sz w:val="20"/>
              </w:rPr>
            </w:pPr>
            <w:r w:rsidRPr="00DD6A40">
              <w:rPr>
                <w:spacing w:val="0"/>
                <w:sz w:val="20"/>
              </w:rPr>
              <w:t>一般業務</w:t>
            </w:r>
          </w:p>
        </w:tc>
        <w:tc>
          <w:tcPr>
            <w:tcW w:w="176" w:type="dxa"/>
            <w:tcBorders>
              <w:top w:val="nil"/>
              <w:left w:val="nil"/>
              <w:bottom w:val="nil"/>
              <w:right w:val="nil"/>
            </w:tcBorders>
            <w:vAlign w:val="bottom"/>
          </w:tcPr>
          <w:p w14:paraId="1AA79D1A" w14:textId="77777777" w:rsidR="00A91D48" w:rsidRPr="0033181A" w:rsidRDefault="00A91D48" w:rsidP="00CD1993">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2B42A359" w14:textId="77777777" w:rsidR="00A91D48" w:rsidRPr="0033181A" w:rsidRDefault="00A91D48" w:rsidP="00CD1993">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368149F3" w14:textId="77777777" w:rsidR="00A91D48" w:rsidRPr="0033181A" w:rsidRDefault="00A91D48" w:rsidP="00CD1993">
            <w:pPr>
              <w:keepNext/>
              <w:autoSpaceDE w:val="0"/>
              <w:autoSpaceDN w:val="0"/>
              <w:snapToGrid w:val="0"/>
              <w:spacing w:after="0" w:line="240" w:lineRule="auto"/>
              <w:jc w:val="center"/>
              <w:rPr>
                <w:spacing w:val="0"/>
                <w:sz w:val="20"/>
              </w:rPr>
            </w:pPr>
            <w:r w:rsidRPr="00DD6A40">
              <w:rPr>
                <w:spacing w:val="0"/>
                <w:sz w:val="20"/>
              </w:rPr>
              <w:t>長期業務的新造保單保費</w:t>
            </w:r>
            <w:r w:rsidRPr="001467BD">
              <w:rPr>
                <w:spacing w:val="0"/>
                <w:sz w:val="20"/>
              </w:rPr>
              <w:t>^</w:t>
            </w:r>
          </w:p>
        </w:tc>
        <w:tc>
          <w:tcPr>
            <w:tcW w:w="184" w:type="dxa"/>
            <w:tcBorders>
              <w:top w:val="nil"/>
              <w:left w:val="nil"/>
              <w:bottom w:val="nil"/>
              <w:right w:val="nil"/>
            </w:tcBorders>
            <w:vAlign w:val="bottom"/>
          </w:tcPr>
          <w:p w14:paraId="18FEC719" w14:textId="77777777" w:rsidR="00A91D48" w:rsidRPr="0033181A" w:rsidRDefault="00A91D48" w:rsidP="00CD1993">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0128B911" w14:textId="77777777" w:rsidR="00A91D48" w:rsidRPr="0033181A" w:rsidRDefault="00A91D48" w:rsidP="00CD1993">
            <w:pPr>
              <w:keepNext/>
              <w:autoSpaceDE w:val="0"/>
              <w:autoSpaceDN w:val="0"/>
              <w:snapToGrid w:val="0"/>
              <w:spacing w:after="0" w:line="240" w:lineRule="auto"/>
              <w:jc w:val="center"/>
              <w:rPr>
                <w:spacing w:val="0"/>
                <w:sz w:val="20"/>
              </w:rPr>
            </w:pPr>
          </w:p>
        </w:tc>
      </w:tr>
      <w:tr w:rsidR="00A91D48" w:rsidRPr="00DD6A40" w14:paraId="78C870C7" w14:textId="77777777" w:rsidTr="00CD1993">
        <w:tc>
          <w:tcPr>
            <w:tcW w:w="1452" w:type="dxa"/>
            <w:tcBorders>
              <w:top w:val="nil"/>
              <w:left w:val="nil"/>
              <w:bottom w:val="nil"/>
              <w:right w:val="nil"/>
            </w:tcBorders>
            <w:vAlign w:val="bottom"/>
          </w:tcPr>
          <w:p w14:paraId="32F423B7" w14:textId="77777777" w:rsidR="00A91D48" w:rsidRPr="00DD6A40" w:rsidRDefault="00A91D48" w:rsidP="00CD1993">
            <w:pPr>
              <w:pStyle w:val="ab"/>
              <w:keepNext/>
              <w:tabs>
                <w:tab w:val="clear" w:pos="4153"/>
                <w:tab w:val="clear" w:pos="8306"/>
                <w:tab w:val="left" w:pos="1560"/>
                <w:tab w:val="left" w:pos="2184"/>
                <w:tab w:val="left" w:pos="2808"/>
              </w:tabs>
              <w:autoSpaceDE w:val="0"/>
              <w:autoSpaceDN w:val="0"/>
              <w:snapToGrid w:val="0"/>
              <w:spacing w:before="4" w:line="240" w:lineRule="auto"/>
              <w:rPr>
                <w:spacing w:val="0"/>
              </w:rPr>
            </w:pPr>
          </w:p>
        </w:tc>
        <w:tc>
          <w:tcPr>
            <w:tcW w:w="823" w:type="dxa"/>
            <w:tcBorders>
              <w:top w:val="nil"/>
              <w:left w:val="nil"/>
              <w:bottom w:val="nil"/>
              <w:right w:val="nil"/>
            </w:tcBorders>
            <w:vAlign w:val="bottom"/>
          </w:tcPr>
          <w:p w14:paraId="5B0AE6BA" w14:textId="77777777" w:rsidR="00A91D48" w:rsidRPr="00DD6A40" w:rsidRDefault="00A91D48" w:rsidP="00CD1993">
            <w:pPr>
              <w:keepNext/>
              <w:tabs>
                <w:tab w:val="clear" w:pos="936"/>
              </w:tabs>
              <w:autoSpaceDE w:val="0"/>
              <w:autoSpaceDN w:val="0"/>
              <w:snapToGrid w:val="0"/>
              <w:spacing w:before="4" w:after="0" w:line="240" w:lineRule="auto"/>
              <w:rPr>
                <w:spacing w:val="0"/>
                <w:sz w:val="20"/>
              </w:rPr>
            </w:pPr>
          </w:p>
        </w:tc>
        <w:tc>
          <w:tcPr>
            <w:tcW w:w="830" w:type="dxa"/>
            <w:gridSpan w:val="2"/>
            <w:tcBorders>
              <w:top w:val="nil"/>
              <w:left w:val="nil"/>
              <w:bottom w:val="nil"/>
              <w:right w:val="nil"/>
            </w:tcBorders>
            <w:vAlign w:val="bottom"/>
          </w:tcPr>
          <w:p w14:paraId="4C425B74"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757" w:type="dxa"/>
            <w:tcBorders>
              <w:top w:val="single" w:sz="4" w:space="0" w:color="auto"/>
              <w:left w:val="nil"/>
              <w:bottom w:val="nil"/>
              <w:right w:val="nil"/>
            </w:tcBorders>
            <w:vAlign w:val="bottom"/>
          </w:tcPr>
          <w:p w14:paraId="28BB4643"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757" w:type="dxa"/>
            <w:gridSpan w:val="2"/>
            <w:tcBorders>
              <w:top w:val="nil"/>
              <w:left w:val="nil"/>
              <w:bottom w:val="nil"/>
              <w:right w:val="nil"/>
            </w:tcBorders>
            <w:vAlign w:val="bottom"/>
          </w:tcPr>
          <w:p w14:paraId="33833901"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1177" w:type="dxa"/>
            <w:gridSpan w:val="2"/>
            <w:tcBorders>
              <w:top w:val="nil"/>
              <w:left w:val="nil"/>
              <w:bottom w:val="nil"/>
              <w:right w:val="nil"/>
            </w:tcBorders>
            <w:vAlign w:val="bottom"/>
          </w:tcPr>
          <w:p w14:paraId="4C2EABD6" w14:textId="77777777" w:rsidR="00A91D48" w:rsidRPr="00DD6A40" w:rsidRDefault="00A91D48" w:rsidP="00CD1993">
            <w:pPr>
              <w:keepNext/>
              <w:tabs>
                <w:tab w:val="clear" w:pos="936"/>
              </w:tabs>
              <w:autoSpaceDE w:val="0"/>
              <w:autoSpaceDN w:val="0"/>
              <w:snapToGrid w:val="0"/>
              <w:spacing w:before="4"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35830DBB" w14:textId="77777777" w:rsidR="00A91D48" w:rsidRPr="00DD6A40" w:rsidRDefault="00A91D48" w:rsidP="00CD1993">
            <w:pPr>
              <w:keepNext/>
              <w:tabs>
                <w:tab w:val="clear" w:pos="936"/>
              </w:tabs>
              <w:autoSpaceDE w:val="0"/>
              <w:autoSpaceDN w:val="0"/>
              <w:snapToGrid w:val="0"/>
              <w:spacing w:before="4"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7FB2825E"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935" w:type="dxa"/>
            <w:tcBorders>
              <w:top w:val="single" w:sz="4" w:space="0" w:color="auto"/>
              <w:left w:val="nil"/>
              <w:right w:val="nil"/>
            </w:tcBorders>
            <w:vAlign w:val="bottom"/>
          </w:tcPr>
          <w:p w14:paraId="7E403C44"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785" w:type="dxa"/>
            <w:gridSpan w:val="2"/>
            <w:tcBorders>
              <w:top w:val="nil"/>
              <w:left w:val="nil"/>
              <w:bottom w:val="nil"/>
              <w:right w:val="nil"/>
            </w:tcBorders>
            <w:vAlign w:val="bottom"/>
          </w:tcPr>
          <w:p w14:paraId="0155011B"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c>
          <w:tcPr>
            <w:tcW w:w="890" w:type="dxa"/>
            <w:tcBorders>
              <w:top w:val="nil"/>
              <w:left w:val="nil"/>
              <w:bottom w:val="nil"/>
              <w:right w:val="nil"/>
            </w:tcBorders>
          </w:tcPr>
          <w:p w14:paraId="35181AC9" w14:textId="77777777" w:rsidR="00A91D48" w:rsidRPr="00DD6A40" w:rsidRDefault="00A91D48" w:rsidP="00CD1993">
            <w:pPr>
              <w:keepNext/>
              <w:tabs>
                <w:tab w:val="clear" w:pos="936"/>
              </w:tabs>
              <w:autoSpaceDE w:val="0"/>
              <w:autoSpaceDN w:val="0"/>
              <w:snapToGrid w:val="0"/>
              <w:spacing w:before="4" w:after="0" w:line="240" w:lineRule="auto"/>
              <w:jc w:val="center"/>
              <w:rPr>
                <w:spacing w:val="0"/>
                <w:sz w:val="20"/>
              </w:rPr>
            </w:pPr>
          </w:p>
        </w:tc>
      </w:tr>
      <w:tr w:rsidR="00A91D48" w:rsidRPr="00DD6A40" w14:paraId="064B3118" w14:textId="77777777" w:rsidTr="00CD1993">
        <w:tc>
          <w:tcPr>
            <w:tcW w:w="1452" w:type="dxa"/>
            <w:tcBorders>
              <w:top w:val="nil"/>
              <w:left w:val="nil"/>
              <w:bottom w:val="nil"/>
              <w:right w:val="nil"/>
            </w:tcBorders>
            <w:vAlign w:val="bottom"/>
          </w:tcPr>
          <w:p w14:paraId="3C9B6CE1" w14:textId="77777777" w:rsidR="00A91D48" w:rsidRPr="0033181A" w:rsidRDefault="00A91D48" w:rsidP="00CD1993">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31ACC93C" w14:textId="77777777" w:rsidR="00A91D48" w:rsidRPr="0033181A" w:rsidRDefault="00A91D48" w:rsidP="00CD1993">
            <w:pPr>
              <w:keepNext/>
              <w:tabs>
                <w:tab w:val="clear" w:pos="936"/>
              </w:tabs>
              <w:autoSpaceDE w:val="0"/>
              <w:autoSpaceDN w:val="0"/>
              <w:snapToGrid w:val="0"/>
              <w:spacing w:before="120" w:after="0" w:line="240" w:lineRule="auto"/>
              <w:rPr>
                <w:spacing w:val="0"/>
                <w:sz w:val="20"/>
              </w:rPr>
            </w:pPr>
          </w:p>
        </w:tc>
        <w:tc>
          <w:tcPr>
            <w:tcW w:w="830" w:type="dxa"/>
            <w:gridSpan w:val="2"/>
            <w:tcBorders>
              <w:top w:val="nil"/>
              <w:left w:val="nil"/>
              <w:bottom w:val="nil"/>
              <w:right w:val="nil"/>
            </w:tcBorders>
            <w:vAlign w:val="bottom"/>
          </w:tcPr>
          <w:p w14:paraId="4CB0BFF0" w14:textId="77777777" w:rsidR="00A91D48" w:rsidRPr="0033181A" w:rsidRDefault="00A91D48" w:rsidP="00CD1993">
            <w:pPr>
              <w:keepNext/>
              <w:tabs>
                <w:tab w:val="clear" w:pos="936"/>
              </w:tabs>
              <w:autoSpaceDE w:val="0"/>
              <w:autoSpaceDN w:val="0"/>
              <w:snapToGrid w:val="0"/>
              <w:spacing w:before="120" w:after="0" w:line="240" w:lineRule="auto"/>
              <w:ind w:right="-8"/>
              <w:jc w:val="center"/>
              <w:rPr>
                <w:spacing w:val="-10"/>
                <w:sz w:val="20"/>
                <w:u w:val="single"/>
              </w:rPr>
            </w:pPr>
            <w:r w:rsidRPr="0033181A">
              <w:rPr>
                <w:spacing w:val="-10"/>
                <w:sz w:val="20"/>
              </w:rPr>
              <w:t>保費</w:t>
            </w:r>
            <w:r w:rsidRPr="0033181A">
              <w:rPr>
                <w:spacing w:val="-10"/>
                <w:sz w:val="20"/>
                <w:u w:val="single"/>
              </w:rPr>
              <w:br/>
            </w:r>
            <w:r w:rsidRPr="0033181A">
              <w:rPr>
                <w:spacing w:val="-10"/>
                <w:sz w:val="20"/>
                <w:u w:val="single"/>
              </w:rPr>
              <w:t>總額</w:t>
            </w:r>
          </w:p>
        </w:tc>
        <w:tc>
          <w:tcPr>
            <w:tcW w:w="757" w:type="dxa"/>
            <w:tcBorders>
              <w:top w:val="nil"/>
              <w:left w:val="nil"/>
              <w:bottom w:val="nil"/>
              <w:right w:val="nil"/>
            </w:tcBorders>
            <w:vAlign w:val="bottom"/>
          </w:tcPr>
          <w:p w14:paraId="33C03C6B"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br/>
            </w:r>
            <w:r w:rsidRPr="0033181A">
              <w:rPr>
                <w:spacing w:val="0"/>
                <w:sz w:val="20"/>
              </w:rPr>
              <w:t>保費</w:t>
            </w:r>
            <w:r w:rsidRPr="0033181A">
              <w:rPr>
                <w:spacing w:val="0"/>
                <w:sz w:val="20"/>
                <w:u w:val="single"/>
              </w:rPr>
              <w:br/>
            </w:r>
            <w:r w:rsidRPr="0033181A">
              <w:rPr>
                <w:spacing w:val="0"/>
                <w:sz w:val="20"/>
                <w:u w:val="single"/>
              </w:rPr>
              <w:t>淨額</w:t>
            </w:r>
          </w:p>
        </w:tc>
        <w:tc>
          <w:tcPr>
            <w:tcW w:w="757" w:type="dxa"/>
            <w:gridSpan w:val="2"/>
            <w:tcBorders>
              <w:top w:val="nil"/>
              <w:left w:val="nil"/>
              <w:bottom w:val="nil"/>
              <w:right w:val="nil"/>
            </w:tcBorders>
            <w:vAlign w:val="bottom"/>
          </w:tcPr>
          <w:p w14:paraId="70DAB3BA"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rPr>
            </w:pPr>
            <w:r w:rsidRPr="0033181A">
              <w:rPr>
                <w:spacing w:val="0"/>
                <w:sz w:val="20"/>
              </w:rPr>
              <w:br/>
            </w:r>
            <w:r w:rsidRPr="0033181A">
              <w:rPr>
                <w:spacing w:val="0"/>
                <w:sz w:val="20"/>
              </w:rPr>
              <w:t>承保</w:t>
            </w:r>
            <w:r w:rsidRPr="0033181A">
              <w:rPr>
                <w:spacing w:val="0"/>
                <w:sz w:val="20"/>
              </w:rPr>
              <w:br/>
            </w:r>
            <w:r w:rsidRPr="0033181A">
              <w:rPr>
                <w:spacing w:val="0"/>
                <w:sz w:val="20"/>
                <w:u w:val="single"/>
              </w:rPr>
              <w:t>利潤</w:t>
            </w:r>
          </w:p>
        </w:tc>
        <w:tc>
          <w:tcPr>
            <w:tcW w:w="1177" w:type="dxa"/>
            <w:gridSpan w:val="2"/>
            <w:tcBorders>
              <w:top w:val="nil"/>
              <w:left w:val="nil"/>
              <w:bottom w:val="nil"/>
              <w:right w:val="nil"/>
            </w:tcBorders>
            <w:vAlign w:val="bottom"/>
          </w:tcPr>
          <w:p w14:paraId="112DE521" w14:textId="77777777" w:rsidR="00A91D48" w:rsidRPr="0033181A" w:rsidRDefault="00A91D48" w:rsidP="00CD1993">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非投資相連</w:t>
            </w:r>
            <w:r w:rsidRPr="0033181A">
              <w:rPr>
                <w:spacing w:val="0"/>
                <w:sz w:val="20"/>
                <w:u w:val="single"/>
              </w:rPr>
              <w:t>)</w:t>
            </w:r>
          </w:p>
        </w:tc>
        <w:tc>
          <w:tcPr>
            <w:tcW w:w="1042" w:type="dxa"/>
            <w:tcBorders>
              <w:top w:val="nil"/>
              <w:left w:val="nil"/>
              <w:bottom w:val="nil"/>
              <w:right w:val="nil"/>
            </w:tcBorders>
            <w:vAlign w:val="bottom"/>
          </w:tcPr>
          <w:p w14:paraId="28BBCE86" w14:textId="77777777" w:rsidR="00A91D48" w:rsidRPr="0033181A" w:rsidRDefault="00A91D48" w:rsidP="00CD1993">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投資相連</w:t>
            </w:r>
            <w:r w:rsidRPr="0033181A">
              <w:rPr>
                <w:spacing w:val="0"/>
                <w:sz w:val="20"/>
                <w:u w:val="single"/>
              </w:rPr>
              <w:t>)</w:t>
            </w:r>
          </w:p>
        </w:tc>
        <w:tc>
          <w:tcPr>
            <w:tcW w:w="815" w:type="dxa"/>
            <w:tcBorders>
              <w:top w:val="nil"/>
              <w:left w:val="nil"/>
              <w:bottom w:val="nil"/>
            </w:tcBorders>
            <w:vAlign w:val="bottom"/>
          </w:tcPr>
          <w:p w14:paraId="47EEB29C"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其</w:t>
            </w:r>
            <w:proofErr w:type="gramStart"/>
            <w:r w:rsidRPr="0033181A">
              <w:rPr>
                <w:spacing w:val="0"/>
                <w:sz w:val="20"/>
              </w:rPr>
              <w:t>他</w:t>
            </w:r>
            <w:proofErr w:type="gramEnd"/>
            <w:r w:rsidRPr="0033181A">
              <w:rPr>
                <w:spacing w:val="0"/>
                <w:sz w:val="20"/>
                <w:u w:val="single"/>
              </w:rPr>
              <w:br/>
            </w:r>
            <w:r w:rsidRPr="0033181A">
              <w:rPr>
                <w:spacing w:val="-10"/>
                <w:sz w:val="20"/>
                <w:u w:val="single"/>
              </w:rPr>
              <w:t>個人業務</w:t>
            </w:r>
          </w:p>
        </w:tc>
        <w:tc>
          <w:tcPr>
            <w:tcW w:w="935" w:type="dxa"/>
            <w:tcBorders>
              <w:top w:val="nil"/>
              <w:bottom w:val="nil"/>
            </w:tcBorders>
            <w:vAlign w:val="bottom"/>
          </w:tcPr>
          <w:p w14:paraId="2B46F2E6" w14:textId="77777777" w:rsidR="00A91D48" w:rsidRPr="0033181A" w:rsidRDefault="00A91D48" w:rsidP="00CD1993">
            <w:pPr>
              <w:keepNext/>
              <w:tabs>
                <w:tab w:val="clear" w:pos="936"/>
              </w:tabs>
              <w:autoSpaceDE w:val="0"/>
              <w:autoSpaceDN w:val="0"/>
              <w:snapToGrid w:val="0"/>
              <w:spacing w:before="120" w:after="0" w:line="240" w:lineRule="auto"/>
              <w:ind w:left="-32"/>
              <w:jc w:val="center"/>
              <w:rPr>
                <w:spacing w:val="0"/>
                <w:sz w:val="20"/>
                <w:u w:val="single"/>
              </w:rPr>
            </w:pPr>
            <w:r w:rsidRPr="0033181A">
              <w:rPr>
                <w:spacing w:val="0"/>
                <w:sz w:val="20"/>
              </w:rPr>
              <w:t>非退休</w:t>
            </w:r>
            <w:r w:rsidRPr="0033181A">
              <w:rPr>
                <w:spacing w:val="0"/>
                <w:sz w:val="20"/>
              </w:rPr>
              <w:br/>
            </w:r>
            <w:r w:rsidRPr="0033181A">
              <w:rPr>
                <w:spacing w:val="0"/>
                <w:sz w:val="20"/>
              </w:rPr>
              <w:t>計劃</w:t>
            </w:r>
            <w:r w:rsidRPr="0033181A">
              <w:rPr>
                <w:spacing w:val="0"/>
                <w:sz w:val="20"/>
              </w:rPr>
              <w:br/>
            </w:r>
            <w:r w:rsidRPr="0033181A">
              <w:rPr>
                <w:spacing w:val="0"/>
                <w:sz w:val="20"/>
                <w:u w:val="single"/>
              </w:rPr>
              <w:t>組別業務</w:t>
            </w:r>
          </w:p>
        </w:tc>
        <w:tc>
          <w:tcPr>
            <w:tcW w:w="785" w:type="dxa"/>
            <w:gridSpan w:val="2"/>
            <w:tcBorders>
              <w:top w:val="nil"/>
              <w:left w:val="nil"/>
              <w:bottom w:val="nil"/>
              <w:right w:val="nil"/>
            </w:tcBorders>
            <w:vAlign w:val="bottom"/>
          </w:tcPr>
          <w:p w14:paraId="5BE12E6E"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所有</w:t>
            </w:r>
            <w:r w:rsidRPr="0033181A">
              <w:rPr>
                <w:spacing w:val="0"/>
                <w:sz w:val="20"/>
              </w:rPr>
              <w:br/>
            </w:r>
            <w:r w:rsidRPr="0033181A">
              <w:rPr>
                <w:spacing w:val="0"/>
                <w:sz w:val="20"/>
              </w:rPr>
              <w:t>長期</w:t>
            </w:r>
            <w:r w:rsidRPr="0033181A">
              <w:rPr>
                <w:spacing w:val="0"/>
                <w:sz w:val="20"/>
              </w:rPr>
              <w:br/>
            </w:r>
            <w:r w:rsidRPr="0033181A">
              <w:rPr>
                <w:spacing w:val="0"/>
                <w:sz w:val="20"/>
                <w:u w:val="single"/>
              </w:rPr>
              <w:t>業務</w:t>
            </w:r>
          </w:p>
        </w:tc>
        <w:tc>
          <w:tcPr>
            <w:tcW w:w="890" w:type="dxa"/>
            <w:tcBorders>
              <w:top w:val="nil"/>
              <w:left w:val="nil"/>
              <w:bottom w:val="nil"/>
              <w:right w:val="nil"/>
            </w:tcBorders>
          </w:tcPr>
          <w:p w14:paraId="68BF19BC" w14:textId="77777777" w:rsidR="00A91D48" w:rsidRPr="0033181A" w:rsidRDefault="00A91D48" w:rsidP="00CD1993">
            <w:pPr>
              <w:keepNext/>
              <w:tabs>
                <w:tab w:val="clear" w:pos="936"/>
              </w:tabs>
              <w:autoSpaceDE w:val="0"/>
              <w:autoSpaceDN w:val="0"/>
              <w:snapToGrid w:val="0"/>
              <w:spacing w:before="120" w:after="0" w:line="240" w:lineRule="auto"/>
              <w:jc w:val="center"/>
              <w:rPr>
                <w:spacing w:val="0"/>
                <w:sz w:val="20"/>
              </w:rPr>
            </w:pPr>
            <w:r w:rsidRPr="0033181A">
              <w:rPr>
                <w:spacing w:val="0"/>
                <w:sz w:val="20"/>
              </w:rPr>
              <w:t>長期業務及一般業務的保費</w:t>
            </w:r>
            <w:r w:rsidRPr="0033181A">
              <w:rPr>
                <w:spacing w:val="0"/>
                <w:sz w:val="20"/>
                <w:u w:val="single"/>
              </w:rPr>
              <w:t>總額</w:t>
            </w:r>
          </w:p>
        </w:tc>
      </w:tr>
      <w:tr w:rsidR="00A91D48" w:rsidRPr="00DD6A40" w14:paraId="522752D8" w14:textId="77777777" w:rsidTr="00CD1993">
        <w:tc>
          <w:tcPr>
            <w:tcW w:w="1452" w:type="dxa"/>
            <w:tcBorders>
              <w:top w:val="nil"/>
              <w:left w:val="nil"/>
              <w:bottom w:val="nil"/>
              <w:right w:val="nil"/>
            </w:tcBorders>
          </w:tcPr>
          <w:p w14:paraId="0DA7197F"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E89E451"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6B08E6B1"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757" w:type="dxa"/>
            <w:tcBorders>
              <w:top w:val="nil"/>
              <w:left w:val="nil"/>
              <w:bottom w:val="nil"/>
              <w:right w:val="nil"/>
            </w:tcBorders>
          </w:tcPr>
          <w:p w14:paraId="4F870A63"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757" w:type="dxa"/>
            <w:gridSpan w:val="2"/>
            <w:tcBorders>
              <w:top w:val="nil"/>
              <w:left w:val="nil"/>
              <w:bottom w:val="nil"/>
              <w:right w:val="nil"/>
            </w:tcBorders>
          </w:tcPr>
          <w:p w14:paraId="0AA65BFF"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1177" w:type="dxa"/>
            <w:gridSpan w:val="2"/>
            <w:tcBorders>
              <w:top w:val="nil"/>
              <w:left w:val="nil"/>
              <w:bottom w:val="nil"/>
              <w:right w:val="nil"/>
            </w:tcBorders>
          </w:tcPr>
          <w:p w14:paraId="2B240BEC"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1042" w:type="dxa"/>
            <w:tcBorders>
              <w:top w:val="nil"/>
              <w:left w:val="nil"/>
              <w:bottom w:val="nil"/>
              <w:right w:val="nil"/>
            </w:tcBorders>
          </w:tcPr>
          <w:p w14:paraId="20EA1EC0"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15" w:type="dxa"/>
            <w:tcBorders>
              <w:top w:val="nil"/>
              <w:left w:val="nil"/>
              <w:bottom w:val="nil"/>
              <w:right w:val="nil"/>
            </w:tcBorders>
          </w:tcPr>
          <w:p w14:paraId="50AA6033"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935" w:type="dxa"/>
            <w:tcBorders>
              <w:top w:val="nil"/>
              <w:left w:val="nil"/>
              <w:bottom w:val="nil"/>
              <w:right w:val="nil"/>
            </w:tcBorders>
          </w:tcPr>
          <w:p w14:paraId="33396410"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785" w:type="dxa"/>
            <w:gridSpan w:val="2"/>
            <w:tcBorders>
              <w:top w:val="nil"/>
              <w:left w:val="nil"/>
              <w:bottom w:val="nil"/>
              <w:right w:val="nil"/>
            </w:tcBorders>
          </w:tcPr>
          <w:p w14:paraId="3BC083FE"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90" w:type="dxa"/>
            <w:tcBorders>
              <w:top w:val="nil"/>
              <w:left w:val="nil"/>
              <w:bottom w:val="nil"/>
              <w:right w:val="nil"/>
            </w:tcBorders>
          </w:tcPr>
          <w:p w14:paraId="63947A5E"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r>
      <w:tr w:rsidR="00A91D48" w:rsidRPr="00DD6A40" w14:paraId="626BF913" w14:textId="77777777" w:rsidTr="00CD1993">
        <w:tc>
          <w:tcPr>
            <w:tcW w:w="1452" w:type="dxa"/>
            <w:tcBorders>
              <w:top w:val="nil"/>
              <w:left w:val="nil"/>
              <w:bottom w:val="nil"/>
              <w:right w:val="nil"/>
            </w:tcBorders>
          </w:tcPr>
          <w:p w14:paraId="49A21B7C"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二零二</w:t>
            </w:r>
            <w:r w:rsidRPr="0033181A">
              <w:rPr>
                <w:spacing w:val="0"/>
                <w:sz w:val="20"/>
              </w:rPr>
              <w:t>二</w:t>
            </w:r>
            <w:r w:rsidRPr="00DD6A40">
              <w:rPr>
                <w:spacing w:val="0"/>
                <w:sz w:val="20"/>
              </w:rPr>
              <w:t>年</w:t>
            </w:r>
          </w:p>
        </w:tc>
        <w:tc>
          <w:tcPr>
            <w:tcW w:w="823" w:type="dxa"/>
            <w:tcBorders>
              <w:top w:val="nil"/>
              <w:left w:val="nil"/>
              <w:bottom w:val="nil"/>
              <w:right w:val="nil"/>
            </w:tcBorders>
          </w:tcPr>
          <w:p w14:paraId="6B0536EA"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全年</w:t>
            </w:r>
          </w:p>
        </w:tc>
        <w:tc>
          <w:tcPr>
            <w:tcW w:w="830" w:type="dxa"/>
            <w:gridSpan w:val="2"/>
            <w:tcBorders>
              <w:top w:val="nil"/>
              <w:left w:val="nil"/>
              <w:bottom w:val="nil"/>
              <w:right w:val="nil"/>
            </w:tcBorders>
            <w:vAlign w:val="center"/>
          </w:tcPr>
          <w:p w14:paraId="4218AB2A"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64,624</w:t>
            </w:r>
          </w:p>
        </w:tc>
        <w:tc>
          <w:tcPr>
            <w:tcW w:w="757" w:type="dxa"/>
            <w:tcBorders>
              <w:top w:val="nil"/>
              <w:left w:val="nil"/>
              <w:bottom w:val="nil"/>
              <w:right w:val="nil"/>
            </w:tcBorders>
            <w:vAlign w:val="center"/>
          </w:tcPr>
          <w:p w14:paraId="476B4359"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42,138</w:t>
            </w:r>
          </w:p>
        </w:tc>
        <w:tc>
          <w:tcPr>
            <w:tcW w:w="757" w:type="dxa"/>
            <w:gridSpan w:val="2"/>
            <w:tcBorders>
              <w:top w:val="nil"/>
              <w:left w:val="nil"/>
              <w:bottom w:val="nil"/>
              <w:right w:val="nil"/>
            </w:tcBorders>
            <w:vAlign w:val="center"/>
          </w:tcPr>
          <w:p w14:paraId="7903860B"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4,186</w:t>
            </w:r>
          </w:p>
        </w:tc>
        <w:tc>
          <w:tcPr>
            <w:tcW w:w="1177" w:type="dxa"/>
            <w:gridSpan w:val="2"/>
            <w:tcBorders>
              <w:top w:val="nil"/>
              <w:left w:val="nil"/>
              <w:bottom w:val="nil"/>
              <w:right w:val="nil"/>
            </w:tcBorders>
            <w:vAlign w:val="center"/>
          </w:tcPr>
          <w:p w14:paraId="173A5699"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119,480</w:t>
            </w:r>
          </w:p>
        </w:tc>
        <w:tc>
          <w:tcPr>
            <w:tcW w:w="1042" w:type="dxa"/>
            <w:tcBorders>
              <w:top w:val="nil"/>
              <w:left w:val="nil"/>
              <w:bottom w:val="nil"/>
              <w:right w:val="nil"/>
            </w:tcBorders>
            <w:vAlign w:val="center"/>
          </w:tcPr>
          <w:p w14:paraId="3418F623"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14,899</w:t>
            </w:r>
          </w:p>
        </w:tc>
        <w:tc>
          <w:tcPr>
            <w:tcW w:w="815" w:type="dxa"/>
            <w:tcBorders>
              <w:top w:val="nil"/>
              <w:left w:val="nil"/>
              <w:bottom w:val="nil"/>
              <w:right w:val="nil"/>
            </w:tcBorders>
            <w:vAlign w:val="center"/>
          </w:tcPr>
          <w:p w14:paraId="3CA76C4A"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43</w:t>
            </w:r>
          </w:p>
        </w:tc>
        <w:tc>
          <w:tcPr>
            <w:tcW w:w="935" w:type="dxa"/>
            <w:tcBorders>
              <w:top w:val="nil"/>
              <w:left w:val="nil"/>
              <w:bottom w:val="nil"/>
              <w:right w:val="nil"/>
            </w:tcBorders>
            <w:vAlign w:val="center"/>
          </w:tcPr>
          <w:p w14:paraId="7DF228F9"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8B78DF">
              <w:rPr>
                <w:spacing w:val="0"/>
                <w:sz w:val="20"/>
              </w:rPr>
              <w:t>460</w:t>
            </w:r>
          </w:p>
        </w:tc>
        <w:tc>
          <w:tcPr>
            <w:tcW w:w="785" w:type="dxa"/>
            <w:gridSpan w:val="2"/>
            <w:tcBorders>
              <w:top w:val="nil"/>
              <w:left w:val="nil"/>
              <w:bottom w:val="nil"/>
              <w:right w:val="nil"/>
            </w:tcBorders>
            <w:vAlign w:val="center"/>
          </w:tcPr>
          <w:p w14:paraId="4E1ACD58"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134,882</w:t>
            </w:r>
          </w:p>
        </w:tc>
        <w:tc>
          <w:tcPr>
            <w:tcW w:w="890" w:type="dxa"/>
            <w:tcBorders>
              <w:top w:val="nil"/>
              <w:left w:val="nil"/>
              <w:bottom w:val="nil"/>
              <w:right w:val="nil"/>
            </w:tcBorders>
            <w:vAlign w:val="center"/>
          </w:tcPr>
          <w:p w14:paraId="75449097"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8B78DF">
              <w:rPr>
                <w:spacing w:val="0"/>
                <w:sz w:val="20"/>
              </w:rPr>
              <w:t>199,506</w:t>
            </w:r>
          </w:p>
        </w:tc>
      </w:tr>
      <w:tr w:rsidR="00A91D48" w:rsidRPr="00DD6A40" w14:paraId="3469CF5D" w14:textId="77777777" w:rsidTr="00CD1993">
        <w:tc>
          <w:tcPr>
            <w:tcW w:w="1452" w:type="dxa"/>
            <w:tcBorders>
              <w:top w:val="nil"/>
              <w:left w:val="nil"/>
              <w:bottom w:val="nil"/>
              <w:right w:val="nil"/>
            </w:tcBorders>
          </w:tcPr>
          <w:p w14:paraId="633F306E"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A31E6B2"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center"/>
          </w:tcPr>
          <w:p w14:paraId="376C025F"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center"/>
          </w:tcPr>
          <w:p w14:paraId="45A3C9D5"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center"/>
          </w:tcPr>
          <w:p w14:paraId="3782C99F"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center"/>
          </w:tcPr>
          <w:p w14:paraId="2F7D990D"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center"/>
          </w:tcPr>
          <w:p w14:paraId="00655BB9"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vAlign w:val="center"/>
          </w:tcPr>
          <w:p w14:paraId="4B7C6D12"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vAlign w:val="center"/>
          </w:tcPr>
          <w:p w14:paraId="7F713376"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vAlign w:val="center"/>
          </w:tcPr>
          <w:p w14:paraId="34D041FC"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vAlign w:val="center"/>
          </w:tcPr>
          <w:p w14:paraId="34802DCD"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A91D48" w:rsidRPr="00DD6A40" w14:paraId="1DCCA971" w14:textId="77777777" w:rsidTr="00CD1993">
        <w:tc>
          <w:tcPr>
            <w:tcW w:w="1452" w:type="dxa"/>
            <w:tcBorders>
              <w:top w:val="nil"/>
              <w:left w:val="nil"/>
              <w:bottom w:val="nil"/>
              <w:right w:val="nil"/>
            </w:tcBorders>
          </w:tcPr>
          <w:p w14:paraId="5A44FDF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23D0157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00D47889"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19,327</w:t>
            </w:r>
          </w:p>
        </w:tc>
        <w:tc>
          <w:tcPr>
            <w:tcW w:w="757" w:type="dxa"/>
            <w:tcBorders>
              <w:top w:val="nil"/>
              <w:left w:val="nil"/>
              <w:bottom w:val="nil"/>
              <w:right w:val="nil"/>
            </w:tcBorders>
            <w:vAlign w:val="center"/>
          </w:tcPr>
          <w:p w14:paraId="7220CE5F"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11,966</w:t>
            </w:r>
          </w:p>
        </w:tc>
        <w:tc>
          <w:tcPr>
            <w:tcW w:w="757" w:type="dxa"/>
            <w:gridSpan w:val="2"/>
            <w:tcBorders>
              <w:top w:val="nil"/>
              <w:left w:val="nil"/>
              <w:bottom w:val="nil"/>
              <w:right w:val="nil"/>
            </w:tcBorders>
            <w:vAlign w:val="center"/>
          </w:tcPr>
          <w:p w14:paraId="6F9A11F7"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1,063</w:t>
            </w:r>
          </w:p>
        </w:tc>
        <w:tc>
          <w:tcPr>
            <w:tcW w:w="1177" w:type="dxa"/>
            <w:gridSpan w:val="2"/>
            <w:tcBorders>
              <w:top w:val="nil"/>
              <w:left w:val="nil"/>
              <w:bottom w:val="nil"/>
              <w:right w:val="nil"/>
            </w:tcBorders>
            <w:vAlign w:val="center"/>
          </w:tcPr>
          <w:p w14:paraId="04B01510"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37,744</w:t>
            </w:r>
          </w:p>
        </w:tc>
        <w:tc>
          <w:tcPr>
            <w:tcW w:w="1042" w:type="dxa"/>
            <w:tcBorders>
              <w:top w:val="nil"/>
              <w:left w:val="nil"/>
              <w:bottom w:val="nil"/>
              <w:right w:val="nil"/>
            </w:tcBorders>
            <w:vAlign w:val="center"/>
          </w:tcPr>
          <w:p w14:paraId="7224C2AD"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4,573</w:t>
            </w:r>
          </w:p>
        </w:tc>
        <w:tc>
          <w:tcPr>
            <w:tcW w:w="815" w:type="dxa"/>
            <w:tcBorders>
              <w:top w:val="nil"/>
              <w:left w:val="nil"/>
              <w:bottom w:val="nil"/>
              <w:right w:val="nil"/>
            </w:tcBorders>
            <w:vAlign w:val="center"/>
          </w:tcPr>
          <w:p w14:paraId="074D6C13"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12</w:t>
            </w:r>
          </w:p>
        </w:tc>
        <w:tc>
          <w:tcPr>
            <w:tcW w:w="935" w:type="dxa"/>
            <w:tcBorders>
              <w:top w:val="nil"/>
              <w:left w:val="nil"/>
              <w:bottom w:val="nil"/>
              <w:right w:val="nil"/>
            </w:tcBorders>
            <w:vAlign w:val="center"/>
          </w:tcPr>
          <w:p w14:paraId="4037C6E1"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114</w:t>
            </w:r>
          </w:p>
        </w:tc>
        <w:tc>
          <w:tcPr>
            <w:tcW w:w="785" w:type="dxa"/>
            <w:gridSpan w:val="2"/>
            <w:tcBorders>
              <w:top w:val="nil"/>
              <w:left w:val="nil"/>
              <w:bottom w:val="nil"/>
              <w:right w:val="nil"/>
            </w:tcBorders>
            <w:vAlign w:val="center"/>
          </w:tcPr>
          <w:p w14:paraId="36D5857F"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42,443</w:t>
            </w:r>
          </w:p>
        </w:tc>
        <w:tc>
          <w:tcPr>
            <w:tcW w:w="890" w:type="dxa"/>
            <w:tcBorders>
              <w:top w:val="nil"/>
              <w:left w:val="nil"/>
              <w:bottom w:val="nil"/>
              <w:right w:val="nil"/>
            </w:tcBorders>
            <w:vAlign w:val="center"/>
          </w:tcPr>
          <w:p w14:paraId="386F3839"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lang w:eastAsia="zh-HK"/>
              </w:rPr>
              <w:t>61,770</w:t>
            </w:r>
          </w:p>
        </w:tc>
      </w:tr>
      <w:tr w:rsidR="00A91D48" w:rsidRPr="00DD6A40" w14:paraId="53E6A0CE" w14:textId="77777777" w:rsidTr="00CD1993">
        <w:tc>
          <w:tcPr>
            <w:tcW w:w="1452" w:type="dxa"/>
            <w:tcBorders>
              <w:top w:val="nil"/>
              <w:left w:val="nil"/>
              <w:bottom w:val="nil"/>
              <w:right w:val="nil"/>
            </w:tcBorders>
          </w:tcPr>
          <w:p w14:paraId="4F8D1982"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31878AC"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0CDA66A2"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15,875</w:t>
            </w:r>
          </w:p>
        </w:tc>
        <w:tc>
          <w:tcPr>
            <w:tcW w:w="757" w:type="dxa"/>
            <w:tcBorders>
              <w:top w:val="nil"/>
              <w:left w:val="nil"/>
              <w:bottom w:val="nil"/>
              <w:right w:val="nil"/>
            </w:tcBorders>
            <w:vAlign w:val="center"/>
          </w:tcPr>
          <w:p w14:paraId="31A009FA"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10,528</w:t>
            </w:r>
          </w:p>
        </w:tc>
        <w:tc>
          <w:tcPr>
            <w:tcW w:w="757" w:type="dxa"/>
            <w:gridSpan w:val="2"/>
            <w:tcBorders>
              <w:top w:val="nil"/>
              <w:left w:val="nil"/>
              <w:bottom w:val="nil"/>
              <w:right w:val="nil"/>
            </w:tcBorders>
            <w:vAlign w:val="center"/>
          </w:tcPr>
          <w:p w14:paraId="63AB8D57"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1,482</w:t>
            </w:r>
          </w:p>
        </w:tc>
        <w:tc>
          <w:tcPr>
            <w:tcW w:w="1177" w:type="dxa"/>
            <w:gridSpan w:val="2"/>
            <w:tcBorders>
              <w:top w:val="nil"/>
              <w:left w:val="nil"/>
              <w:bottom w:val="nil"/>
              <w:right w:val="nil"/>
            </w:tcBorders>
            <w:vAlign w:val="center"/>
          </w:tcPr>
          <w:p w14:paraId="475A346C"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35,287</w:t>
            </w:r>
          </w:p>
        </w:tc>
        <w:tc>
          <w:tcPr>
            <w:tcW w:w="1042" w:type="dxa"/>
            <w:tcBorders>
              <w:top w:val="nil"/>
              <w:left w:val="nil"/>
              <w:bottom w:val="nil"/>
              <w:right w:val="nil"/>
            </w:tcBorders>
            <w:vAlign w:val="center"/>
          </w:tcPr>
          <w:p w14:paraId="6A99E9B3"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3,941</w:t>
            </w:r>
          </w:p>
        </w:tc>
        <w:tc>
          <w:tcPr>
            <w:tcW w:w="815" w:type="dxa"/>
            <w:tcBorders>
              <w:top w:val="nil"/>
              <w:left w:val="nil"/>
              <w:bottom w:val="nil"/>
              <w:right w:val="nil"/>
            </w:tcBorders>
            <w:vAlign w:val="center"/>
          </w:tcPr>
          <w:p w14:paraId="2DA76965"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9</w:t>
            </w:r>
          </w:p>
        </w:tc>
        <w:tc>
          <w:tcPr>
            <w:tcW w:w="935" w:type="dxa"/>
            <w:tcBorders>
              <w:top w:val="nil"/>
              <w:left w:val="nil"/>
              <w:bottom w:val="nil"/>
              <w:right w:val="nil"/>
            </w:tcBorders>
            <w:vAlign w:val="center"/>
          </w:tcPr>
          <w:p w14:paraId="0A831AB7"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209</w:t>
            </w:r>
          </w:p>
        </w:tc>
        <w:tc>
          <w:tcPr>
            <w:tcW w:w="785" w:type="dxa"/>
            <w:gridSpan w:val="2"/>
            <w:tcBorders>
              <w:top w:val="nil"/>
              <w:left w:val="nil"/>
              <w:bottom w:val="nil"/>
              <w:right w:val="nil"/>
            </w:tcBorders>
            <w:vAlign w:val="center"/>
          </w:tcPr>
          <w:p w14:paraId="62A49BD8"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39,446</w:t>
            </w:r>
          </w:p>
        </w:tc>
        <w:tc>
          <w:tcPr>
            <w:tcW w:w="890" w:type="dxa"/>
            <w:tcBorders>
              <w:top w:val="nil"/>
              <w:left w:val="nil"/>
              <w:bottom w:val="nil"/>
              <w:right w:val="nil"/>
            </w:tcBorders>
            <w:vAlign w:val="center"/>
          </w:tcPr>
          <w:p w14:paraId="5FFBA49A"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lang w:eastAsia="zh-HK"/>
              </w:rPr>
              <w:t>55,321</w:t>
            </w:r>
          </w:p>
        </w:tc>
      </w:tr>
      <w:tr w:rsidR="00A91D48" w:rsidRPr="00DD6A40" w14:paraId="26F7FDBB" w14:textId="77777777" w:rsidTr="00CD1993">
        <w:tc>
          <w:tcPr>
            <w:tcW w:w="1452" w:type="dxa"/>
            <w:tcBorders>
              <w:top w:val="nil"/>
              <w:left w:val="nil"/>
              <w:bottom w:val="nil"/>
              <w:right w:val="nil"/>
            </w:tcBorders>
          </w:tcPr>
          <w:p w14:paraId="51B3D826"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B78176C"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第三季</w:t>
            </w:r>
          </w:p>
        </w:tc>
        <w:tc>
          <w:tcPr>
            <w:tcW w:w="830" w:type="dxa"/>
            <w:gridSpan w:val="2"/>
            <w:tcBorders>
              <w:top w:val="nil"/>
              <w:left w:val="nil"/>
              <w:bottom w:val="nil"/>
              <w:right w:val="nil"/>
            </w:tcBorders>
            <w:vAlign w:val="center"/>
          </w:tcPr>
          <w:p w14:paraId="49278079"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16,183</w:t>
            </w:r>
          </w:p>
        </w:tc>
        <w:tc>
          <w:tcPr>
            <w:tcW w:w="757" w:type="dxa"/>
            <w:tcBorders>
              <w:top w:val="nil"/>
              <w:left w:val="nil"/>
              <w:bottom w:val="nil"/>
              <w:right w:val="nil"/>
            </w:tcBorders>
            <w:vAlign w:val="center"/>
          </w:tcPr>
          <w:p w14:paraId="0B786DB7"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11,230</w:t>
            </w:r>
          </w:p>
        </w:tc>
        <w:tc>
          <w:tcPr>
            <w:tcW w:w="757" w:type="dxa"/>
            <w:gridSpan w:val="2"/>
            <w:tcBorders>
              <w:top w:val="nil"/>
              <w:left w:val="nil"/>
              <w:bottom w:val="nil"/>
              <w:right w:val="nil"/>
            </w:tcBorders>
            <w:vAlign w:val="center"/>
          </w:tcPr>
          <w:p w14:paraId="2615AB19"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852</w:t>
            </w:r>
          </w:p>
        </w:tc>
        <w:tc>
          <w:tcPr>
            <w:tcW w:w="1177" w:type="dxa"/>
            <w:gridSpan w:val="2"/>
            <w:tcBorders>
              <w:top w:val="nil"/>
              <w:left w:val="nil"/>
              <w:bottom w:val="nil"/>
              <w:right w:val="nil"/>
            </w:tcBorders>
            <w:vAlign w:val="center"/>
          </w:tcPr>
          <w:p w14:paraId="2851989A"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26,855</w:t>
            </w:r>
          </w:p>
        </w:tc>
        <w:tc>
          <w:tcPr>
            <w:tcW w:w="1042" w:type="dxa"/>
            <w:tcBorders>
              <w:top w:val="nil"/>
              <w:left w:val="nil"/>
              <w:bottom w:val="nil"/>
              <w:right w:val="nil"/>
            </w:tcBorders>
            <w:vAlign w:val="center"/>
          </w:tcPr>
          <w:p w14:paraId="5D582077"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3,345</w:t>
            </w:r>
          </w:p>
        </w:tc>
        <w:tc>
          <w:tcPr>
            <w:tcW w:w="815" w:type="dxa"/>
            <w:tcBorders>
              <w:top w:val="nil"/>
              <w:left w:val="nil"/>
              <w:bottom w:val="nil"/>
              <w:right w:val="nil"/>
            </w:tcBorders>
            <w:vAlign w:val="center"/>
          </w:tcPr>
          <w:p w14:paraId="18E24AE0"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11</w:t>
            </w:r>
          </w:p>
        </w:tc>
        <w:tc>
          <w:tcPr>
            <w:tcW w:w="935" w:type="dxa"/>
            <w:tcBorders>
              <w:top w:val="nil"/>
              <w:left w:val="nil"/>
              <w:bottom w:val="nil"/>
              <w:right w:val="nil"/>
            </w:tcBorders>
            <w:vAlign w:val="center"/>
          </w:tcPr>
          <w:p w14:paraId="3C5F3E74"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72</w:t>
            </w:r>
          </w:p>
        </w:tc>
        <w:tc>
          <w:tcPr>
            <w:tcW w:w="785" w:type="dxa"/>
            <w:gridSpan w:val="2"/>
            <w:tcBorders>
              <w:top w:val="nil"/>
              <w:left w:val="nil"/>
              <w:bottom w:val="nil"/>
              <w:right w:val="nil"/>
            </w:tcBorders>
            <w:vAlign w:val="center"/>
          </w:tcPr>
          <w:p w14:paraId="2CEBC222"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30,283</w:t>
            </w:r>
          </w:p>
        </w:tc>
        <w:tc>
          <w:tcPr>
            <w:tcW w:w="890" w:type="dxa"/>
            <w:tcBorders>
              <w:top w:val="nil"/>
              <w:left w:val="nil"/>
              <w:bottom w:val="nil"/>
              <w:right w:val="nil"/>
            </w:tcBorders>
            <w:vAlign w:val="center"/>
          </w:tcPr>
          <w:p w14:paraId="6B834B98"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46,466</w:t>
            </w:r>
          </w:p>
        </w:tc>
      </w:tr>
      <w:tr w:rsidR="00A91D48" w:rsidRPr="00DD6A40" w14:paraId="79FA5213" w14:textId="77777777" w:rsidTr="00CD1993">
        <w:tc>
          <w:tcPr>
            <w:tcW w:w="1452" w:type="dxa"/>
            <w:tcBorders>
              <w:top w:val="nil"/>
              <w:left w:val="nil"/>
              <w:bottom w:val="nil"/>
              <w:right w:val="nil"/>
            </w:tcBorders>
          </w:tcPr>
          <w:p w14:paraId="12CDBDFC"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9FE383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第四季</w:t>
            </w:r>
          </w:p>
        </w:tc>
        <w:tc>
          <w:tcPr>
            <w:tcW w:w="830" w:type="dxa"/>
            <w:gridSpan w:val="2"/>
            <w:tcBorders>
              <w:top w:val="nil"/>
              <w:left w:val="nil"/>
              <w:bottom w:val="nil"/>
              <w:right w:val="nil"/>
            </w:tcBorders>
            <w:vAlign w:val="center"/>
          </w:tcPr>
          <w:p w14:paraId="28BFCE15"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13,239</w:t>
            </w:r>
          </w:p>
        </w:tc>
        <w:tc>
          <w:tcPr>
            <w:tcW w:w="757" w:type="dxa"/>
            <w:tcBorders>
              <w:top w:val="nil"/>
              <w:left w:val="nil"/>
              <w:bottom w:val="nil"/>
              <w:right w:val="nil"/>
            </w:tcBorders>
            <w:vAlign w:val="center"/>
          </w:tcPr>
          <w:p w14:paraId="6151BA58"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8,414</w:t>
            </w:r>
          </w:p>
        </w:tc>
        <w:tc>
          <w:tcPr>
            <w:tcW w:w="757" w:type="dxa"/>
            <w:gridSpan w:val="2"/>
            <w:tcBorders>
              <w:top w:val="nil"/>
              <w:left w:val="nil"/>
              <w:bottom w:val="nil"/>
              <w:right w:val="nil"/>
            </w:tcBorders>
            <w:vAlign w:val="center"/>
          </w:tcPr>
          <w:p w14:paraId="17669D16"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789</w:t>
            </w:r>
          </w:p>
        </w:tc>
        <w:tc>
          <w:tcPr>
            <w:tcW w:w="1177" w:type="dxa"/>
            <w:gridSpan w:val="2"/>
            <w:tcBorders>
              <w:top w:val="nil"/>
              <w:left w:val="nil"/>
              <w:bottom w:val="nil"/>
              <w:right w:val="nil"/>
            </w:tcBorders>
            <w:vAlign w:val="center"/>
          </w:tcPr>
          <w:p w14:paraId="56A503AC"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19,594</w:t>
            </w:r>
          </w:p>
        </w:tc>
        <w:tc>
          <w:tcPr>
            <w:tcW w:w="1042" w:type="dxa"/>
            <w:tcBorders>
              <w:top w:val="nil"/>
              <w:left w:val="nil"/>
              <w:bottom w:val="nil"/>
              <w:right w:val="nil"/>
            </w:tcBorders>
            <w:vAlign w:val="center"/>
          </w:tcPr>
          <w:p w14:paraId="138ABD8C"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3,040</w:t>
            </w:r>
          </w:p>
        </w:tc>
        <w:tc>
          <w:tcPr>
            <w:tcW w:w="815" w:type="dxa"/>
            <w:tcBorders>
              <w:top w:val="nil"/>
              <w:left w:val="nil"/>
              <w:bottom w:val="nil"/>
              <w:right w:val="nil"/>
            </w:tcBorders>
            <w:vAlign w:val="center"/>
          </w:tcPr>
          <w:p w14:paraId="4C965217"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sz w:val="20"/>
              </w:rPr>
            </w:pPr>
            <w:r w:rsidRPr="008B78DF">
              <w:rPr>
                <w:spacing w:val="0"/>
                <w:sz w:val="20"/>
              </w:rPr>
              <w:t>11</w:t>
            </w:r>
          </w:p>
        </w:tc>
        <w:tc>
          <w:tcPr>
            <w:tcW w:w="935" w:type="dxa"/>
            <w:tcBorders>
              <w:top w:val="nil"/>
              <w:left w:val="nil"/>
              <w:bottom w:val="nil"/>
              <w:right w:val="nil"/>
            </w:tcBorders>
            <w:vAlign w:val="center"/>
          </w:tcPr>
          <w:p w14:paraId="3DD818F8"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8B78DF">
              <w:rPr>
                <w:spacing w:val="0"/>
                <w:sz w:val="20"/>
              </w:rPr>
              <w:t>65</w:t>
            </w:r>
          </w:p>
        </w:tc>
        <w:tc>
          <w:tcPr>
            <w:tcW w:w="785" w:type="dxa"/>
            <w:gridSpan w:val="2"/>
            <w:tcBorders>
              <w:top w:val="nil"/>
              <w:left w:val="nil"/>
              <w:bottom w:val="nil"/>
              <w:right w:val="nil"/>
            </w:tcBorders>
            <w:vAlign w:val="center"/>
          </w:tcPr>
          <w:p w14:paraId="2642A90E"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22,710</w:t>
            </w:r>
          </w:p>
        </w:tc>
        <w:tc>
          <w:tcPr>
            <w:tcW w:w="890" w:type="dxa"/>
            <w:tcBorders>
              <w:top w:val="nil"/>
              <w:left w:val="nil"/>
              <w:bottom w:val="nil"/>
              <w:right w:val="nil"/>
            </w:tcBorders>
            <w:vAlign w:val="center"/>
          </w:tcPr>
          <w:p w14:paraId="665C3216"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8B78DF">
              <w:rPr>
                <w:spacing w:val="0"/>
                <w:sz w:val="20"/>
              </w:rPr>
              <w:t>35,949</w:t>
            </w:r>
          </w:p>
        </w:tc>
      </w:tr>
      <w:tr w:rsidR="00A91D48" w:rsidRPr="00DD6A40" w14:paraId="22421391" w14:textId="77777777" w:rsidTr="00CD1993">
        <w:tc>
          <w:tcPr>
            <w:tcW w:w="1452" w:type="dxa"/>
            <w:tcBorders>
              <w:top w:val="nil"/>
              <w:left w:val="nil"/>
              <w:bottom w:val="nil"/>
              <w:right w:val="nil"/>
            </w:tcBorders>
          </w:tcPr>
          <w:p w14:paraId="132BAC2D"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D78E4D6"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center"/>
          </w:tcPr>
          <w:p w14:paraId="71EF98D7"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center"/>
          </w:tcPr>
          <w:p w14:paraId="0FC76BAA"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center"/>
          </w:tcPr>
          <w:p w14:paraId="707A2076"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center"/>
          </w:tcPr>
          <w:p w14:paraId="183C488E"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center"/>
          </w:tcPr>
          <w:p w14:paraId="5BB82276"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center"/>
          </w:tcPr>
          <w:p w14:paraId="420EEF85"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center"/>
          </w:tcPr>
          <w:p w14:paraId="5207954F"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center"/>
          </w:tcPr>
          <w:p w14:paraId="07F7E94B"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center"/>
          </w:tcPr>
          <w:p w14:paraId="4CBDA3CF"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A91D48" w:rsidRPr="00DD6A40" w14:paraId="255BDE62" w14:textId="77777777" w:rsidTr="00CD1993">
        <w:tc>
          <w:tcPr>
            <w:tcW w:w="1452" w:type="dxa"/>
            <w:tcBorders>
              <w:top w:val="nil"/>
              <w:left w:val="nil"/>
              <w:bottom w:val="nil"/>
              <w:right w:val="nil"/>
            </w:tcBorders>
          </w:tcPr>
          <w:p w14:paraId="5BF57392"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二零二</w:t>
            </w:r>
            <w:r>
              <w:rPr>
                <w:rFonts w:hint="eastAsia"/>
                <w:spacing w:val="0"/>
                <w:sz w:val="20"/>
                <w:lang w:eastAsia="zh-HK"/>
              </w:rPr>
              <w:t>三</w:t>
            </w:r>
            <w:r w:rsidRPr="00DD6A40">
              <w:rPr>
                <w:spacing w:val="0"/>
                <w:sz w:val="20"/>
              </w:rPr>
              <w:t>年</w:t>
            </w:r>
          </w:p>
        </w:tc>
        <w:tc>
          <w:tcPr>
            <w:tcW w:w="823" w:type="dxa"/>
            <w:tcBorders>
              <w:top w:val="nil"/>
              <w:left w:val="nil"/>
              <w:bottom w:val="nil"/>
              <w:right w:val="nil"/>
            </w:tcBorders>
          </w:tcPr>
          <w:p w14:paraId="725F9655"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5817231A"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20,660</w:t>
            </w:r>
          </w:p>
        </w:tc>
        <w:tc>
          <w:tcPr>
            <w:tcW w:w="757" w:type="dxa"/>
            <w:tcBorders>
              <w:top w:val="nil"/>
              <w:left w:val="nil"/>
              <w:bottom w:val="nil"/>
              <w:right w:val="nil"/>
            </w:tcBorders>
            <w:vAlign w:val="center"/>
          </w:tcPr>
          <w:p w14:paraId="0AAA8FC3"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12,460</w:t>
            </w:r>
          </w:p>
        </w:tc>
        <w:tc>
          <w:tcPr>
            <w:tcW w:w="757" w:type="dxa"/>
            <w:gridSpan w:val="2"/>
            <w:tcBorders>
              <w:top w:val="nil"/>
              <w:left w:val="nil"/>
              <w:bottom w:val="nil"/>
              <w:right w:val="nil"/>
            </w:tcBorders>
            <w:vAlign w:val="center"/>
          </w:tcPr>
          <w:p w14:paraId="4C59F438"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513</w:t>
            </w:r>
          </w:p>
        </w:tc>
        <w:tc>
          <w:tcPr>
            <w:tcW w:w="1177" w:type="dxa"/>
            <w:gridSpan w:val="2"/>
            <w:tcBorders>
              <w:top w:val="nil"/>
              <w:left w:val="nil"/>
              <w:bottom w:val="nil"/>
              <w:right w:val="nil"/>
            </w:tcBorders>
            <w:vAlign w:val="center"/>
          </w:tcPr>
          <w:p w14:paraId="31FAF404"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43,476</w:t>
            </w:r>
          </w:p>
        </w:tc>
        <w:tc>
          <w:tcPr>
            <w:tcW w:w="1042" w:type="dxa"/>
            <w:tcBorders>
              <w:top w:val="nil"/>
              <w:left w:val="nil"/>
              <w:bottom w:val="nil"/>
              <w:right w:val="nil"/>
            </w:tcBorders>
            <w:vAlign w:val="center"/>
          </w:tcPr>
          <w:p w14:paraId="037017F8"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8B78DF">
              <w:rPr>
                <w:spacing w:val="0"/>
                <w:sz w:val="20"/>
              </w:rPr>
              <w:t>3,419</w:t>
            </w:r>
          </w:p>
        </w:tc>
        <w:tc>
          <w:tcPr>
            <w:tcW w:w="815" w:type="dxa"/>
            <w:tcBorders>
              <w:top w:val="nil"/>
              <w:left w:val="nil"/>
              <w:bottom w:val="nil"/>
              <w:right w:val="nil"/>
            </w:tcBorders>
            <w:vAlign w:val="center"/>
          </w:tcPr>
          <w:p w14:paraId="7E5448C0"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13</w:t>
            </w:r>
          </w:p>
        </w:tc>
        <w:tc>
          <w:tcPr>
            <w:tcW w:w="935" w:type="dxa"/>
            <w:tcBorders>
              <w:top w:val="nil"/>
              <w:left w:val="nil"/>
              <w:bottom w:val="nil"/>
              <w:right w:val="nil"/>
            </w:tcBorders>
            <w:vAlign w:val="center"/>
          </w:tcPr>
          <w:p w14:paraId="0277EEC8"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71</w:t>
            </w:r>
          </w:p>
        </w:tc>
        <w:tc>
          <w:tcPr>
            <w:tcW w:w="785" w:type="dxa"/>
            <w:gridSpan w:val="2"/>
            <w:tcBorders>
              <w:top w:val="nil"/>
              <w:left w:val="nil"/>
              <w:bottom w:val="nil"/>
              <w:right w:val="nil"/>
            </w:tcBorders>
            <w:vAlign w:val="center"/>
          </w:tcPr>
          <w:p w14:paraId="4E101A0A"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46,979</w:t>
            </w:r>
          </w:p>
        </w:tc>
        <w:tc>
          <w:tcPr>
            <w:tcW w:w="890" w:type="dxa"/>
            <w:tcBorders>
              <w:top w:val="nil"/>
              <w:left w:val="nil"/>
              <w:bottom w:val="nil"/>
              <w:right w:val="nil"/>
            </w:tcBorders>
            <w:vAlign w:val="center"/>
          </w:tcPr>
          <w:p w14:paraId="5AC3D1FE"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color w:val="000000"/>
                <w:spacing w:val="0"/>
                <w:sz w:val="20"/>
                <w:lang w:eastAsia="zh-HK"/>
              </w:rPr>
              <w:t>67,639</w:t>
            </w:r>
          </w:p>
        </w:tc>
      </w:tr>
      <w:tr w:rsidR="00A91D48" w:rsidRPr="00DD6A40" w14:paraId="2F31489A" w14:textId="77777777" w:rsidTr="00CD1993">
        <w:tc>
          <w:tcPr>
            <w:tcW w:w="1452" w:type="dxa"/>
            <w:tcBorders>
              <w:top w:val="nil"/>
              <w:left w:val="nil"/>
              <w:bottom w:val="nil"/>
              <w:right w:val="nil"/>
            </w:tcBorders>
          </w:tcPr>
          <w:p w14:paraId="506F18A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111FB0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39D87AD6"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16,324</w:t>
            </w:r>
          </w:p>
        </w:tc>
        <w:tc>
          <w:tcPr>
            <w:tcW w:w="757" w:type="dxa"/>
            <w:tcBorders>
              <w:top w:val="nil"/>
              <w:left w:val="nil"/>
              <w:bottom w:val="nil"/>
              <w:right w:val="nil"/>
            </w:tcBorders>
            <w:vAlign w:val="center"/>
          </w:tcPr>
          <w:p w14:paraId="40ED332B"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10,803</w:t>
            </w:r>
          </w:p>
        </w:tc>
        <w:tc>
          <w:tcPr>
            <w:tcW w:w="757" w:type="dxa"/>
            <w:gridSpan w:val="2"/>
            <w:tcBorders>
              <w:top w:val="nil"/>
              <w:left w:val="nil"/>
              <w:bottom w:val="nil"/>
              <w:right w:val="nil"/>
            </w:tcBorders>
            <w:vAlign w:val="center"/>
          </w:tcPr>
          <w:p w14:paraId="66D0C0C6"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940</w:t>
            </w:r>
          </w:p>
        </w:tc>
        <w:tc>
          <w:tcPr>
            <w:tcW w:w="1177" w:type="dxa"/>
            <w:gridSpan w:val="2"/>
            <w:tcBorders>
              <w:top w:val="nil"/>
              <w:left w:val="nil"/>
              <w:bottom w:val="nil"/>
              <w:right w:val="nil"/>
            </w:tcBorders>
            <w:vAlign w:val="center"/>
          </w:tcPr>
          <w:p w14:paraId="7180690F"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52,890</w:t>
            </w:r>
          </w:p>
        </w:tc>
        <w:tc>
          <w:tcPr>
            <w:tcW w:w="1042" w:type="dxa"/>
            <w:tcBorders>
              <w:top w:val="nil"/>
              <w:left w:val="nil"/>
              <w:bottom w:val="nil"/>
              <w:right w:val="nil"/>
            </w:tcBorders>
            <w:vAlign w:val="center"/>
          </w:tcPr>
          <w:p w14:paraId="664B4B53"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3,171</w:t>
            </w:r>
          </w:p>
        </w:tc>
        <w:tc>
          <w:tcPr>
            <w:tcW w:w="815" w:type="dxa"/>
            <w:tcBorders>
              <w:top w:val="nil"/>
              <w:left w:val="nil"/>
              <w:bottom w:val="nil"/>
              <w:right w:val="nil"/>
            </w:tcBorders>
            <w:vAlign w:val="center"/>
          </w:tcPr>
          <w:p w14:paraId="71959820"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11</w:t>
            </w:r>
          </w:p>
        </w:tc>
        <w:tc>
          <w:tcPr>
            <w:tcW w:w="935" w:type="dxa"/>
            <w:tcBorders>
              <w:top w:val="nil"/>
              <w:left w:val="nil"/>
              <w:bottom w:val="nil"/>
              <w:right w:val="nil"/>
            </w:tcBorders>
            <w:vAlign w:val="center"/>
          </w:tcPr>
          <w:p w14:paraId="12F9EFD3"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87</w:t>
            </w:r>
          </w:p>
        </w:tc>
        <w:tc>
          <w:tcPr>
            <w:tcW w:w="785" w:type="dxa"/>
            <w:gridSpan w:val="2"/>
            <w:tcBorders>
              <w:top w:val="nil"/>
              <w:left w:val="nil"/>
              <w:bottom w:val="nil"/>
              <w:right w:val="nil"/>
            </w:tcBorders>
            <w:vAlign w:val="center"/>
          </w:tcPr>
          <w:p w14:paraId="19723038"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56,159</w:t>
            </w:r>
          </w:p>
        </w:tc>
        <w:tc>
          <w:tcPr>
            <w:tcW w:w="890" w:type="dxa"/>
            <w:tcBorders>
              <w:top w:val="nil"/>
              <w:left w:val="nil"/>
              <w:bottom w:val="nil"/>
              <w:right w:val="nil"/>
            </w:tcBorders>
            <w:vAlign w:val="center"/>
          </w:tcPr>
          <w:p w14:paraId="4CB0A185"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72,483</w:t>
            </w:r>
          </w:p>
        </w:tc>
      </w:tr>
      <w:tr w:rsidR="00A91D48" w:rsidRPr="00DD6A40" w14:paraId="75034A40" w14:textId="77777777" w:rsidTr="00CD1993">
        <w:tc>
          <w:tcPr>
            <w:tcW w:w="1452" w:type="dxa"/>
            <w:tcBorders>
              <w:top w:val="nil"/>
              <w:left w:val="nil"/>
              <w:bottom w:val="nil"/>
              <w:right w:val="nil"/>
            </w:tcBorders>
          </w:tcPr>
          <w:p w14:paraId="10BB1B42"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511683F"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37D93EB6" w14:textId="77777777" w:rsidR="00A91D48" w:rsidRPr="00A5715E"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24478F7B" w14:textId="77777777" w:rsidR="00A91D48" w:rsidRPr="00A5715E"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68582079" w14:textId="77777777" w:rsidR="00A91D48" w:rsidRPr="00A5715E"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17E2A40A" w14:textId="77777777" w:rsidR="00A91D48" w:rsidRPr="00A5715E"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6CBBE48E" w14:textId="77777777" w:rsidR="00A91D48" w:rsidRPr="00A5715E" w:rsidRDefault="00A91D48" w:rsidP="00CD1993">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bottom"/>
          </w:tcPr>
          <w:p w14:paraId="7F3BFC04" w14:textId="77777777" w:rsidR="00A91D48" w:rsidRPr="00A5715E"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bottom"/>
          </w:tcPr>
          <w:p w14:paraId="3B401CF7" w14:textId="77777777" w:rsidR="00A91D48" w:rsidRPr="00A5715E"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bottom"/>
          </w:tcPr>
          <w:p w14:paraId="25A3FEC8" w14:textId="77777777" w:rsidR="00A91D48" w:rsidRPr="00A5715E"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bottom"/>
          </w:tcPr>
          <w:p w14:paraId="1F720A56" w14:textId="77777777" w:rsidR="00A91D48" w:rsidRPr="00A5715E"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A91D48" w:rsidRPr="00DD6A40" w14:paraId="0EDDBE93" w14:textId="77777777" w:rsidTr="00CD1993">
        <w:tc>
          <w:tcPr>
            <w:tcW w:w="2275" w:type="dxa"/>
            <w:gridSpan w:val="2"/>
            <w:tcBorders>
              <w:top w:val="nil"/>
              <w:left w:val="nil"/>
              <w:right w:val="nil"/>
            </w:tcBorders>
          </w:tcPr>
          <w:p w14:paraId="1A445E42" w14:textId="77777777" w:rsidR="00A91D48" w:rsidRPr="0033181A"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D6A40">
              <w:rPr>
                <w:spacing w:val="0"/>
                <w:sz w:val="20"/>
              </w:rPr>
              <w:t>二零二</w:t>
            </w:r>
            <w:r>
              <w:rPr>
                <w:rFonts w:hint="eastAsia"/>
                <w:spacing w:val="0"/>
                <w:sz w:val="20"/>
                <w:lang w:eastAsia="zh-HK"/>
              </w:rPr>
              <w:t>三</w:t>
            </w:r>
            <w:r w:rsidRPr="00DD6A40">
              <w:rPr>
                <w:spacing w:val="0"/>
                <w:sz w:val="20"/>
              </w:rPr>
              <w:t>年</w:t>
            </w:r>
            <w:r w:rsidRPr="0033181A">
              <w:rPr>
                <w:spacing w:val="0"/>
                <w:sz w:val="20"/>
              </w:rPr>
              <w:t>第</w:t>
            </w:r>
            <w:r w:rsidRPr="00DD6A40">
              <w:rPr>
                <w:spacing w:val="0"/>
                <w:sz w:val="20"/>
              </w:rPr>
              <w:t>二</w:t>
            </w:r>
            <w:r w:rsidRPr="0033181A">
              <w:rPr>
                <w:spacing w:val="0"/>
                <w:sz w:val="20"/>
              </w:rPr>
              <w:t>季與</w:t>
            </w:r>
            <w:r w:rsidRPr="0033181A">
              <w:rPr>
                <w:spacing w:val="0"/>
                <w:sz w:val="20"/>
              </w:rPr>
              <w:br/>
            </w:r>
            <w:r w:rsidRPr="0033181A">
              <w:rPr>
                <w:spacing w:val="0"/>
                <w:sz w:val="20"/>
              </w:rPr>
              <w:t>二零</w:t>
            </w:r>
            <w:r w:rsidRPr="00DD6A40">
              <w:rPr>
                <w:spacing w:val="0"/>
                <w:sz w:val="20"/>
              </w:rPr>
              <w:t>二</w:t>
            </w:r>
            <w:r>
              <w:rPr>
                <w:rFonts w:hint="eastAsia"/>
                <w:spacing w:val="0"/>
                <w:sz w:val="20"/>
                <w:lang w:eastAsia="zh-HK"/>
              </w:rPr>
              <w:t>二</w:t>
            </w:r>
            <w:r w:rsidRPr="0033181A">
              <w:rPr>
                <w:spacing w:val="0"/>
                <w:sz w:val="20"/>
              </w:rPr>
              <w:t>年第</w:t>
            </w:r>
            <w:r w:rsidRPr="00DD6A40">
              <w:rPr>
                <w:spacing w:val="0"/>
                <w:sz w:val="20"/>
              </w:rPr>
              <w:t>二</w:t>
            </w:r>
            <w:r w:rsidRPr="0033181A">
              <w:rPr>
                <w:spacing w:val="0"/>
                <w:sz w:val="20"/>
              </w:rPr>
              <w:t>季</w:t>
            </w:r>
          </w:p>
          <w:p w14:paraId="4BE0B7C2" w14:textId="77777777" w:rsidR="00A91D48" w:rsidRPr="0033181A" w:rsidRDefault="00A91D48" w:rsidP="00CD1993">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比較的增減百分率</w:t>
            </w:r>
          </w:p>
        </w:tc>
        <w:tc>
          <w:tcPr>
            <w:tcW w:w="830" w:type="dxa"/>
            <w:gridSpan w:val="2"/>
            <w:tcBorders>
              <w:top w:val="nil"/>
              <w:left w:val="nil"/>
              <w:right w:val="nil"/>
            </w:tcBorders>
            <w:vAlign w:val="center"/>
          </w:tcPr>
          <w:p w14:paraId="06F666A5"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2.8</w:t>
            </w:r>
          </w:p>
        </w:tc>
        <w:tc>
          <w:tcPr>
            <w:tcW w:w="757" w:type="dxa"/>
            <w:tcBorders>
              <w:top w:val="nil"/>
              <w:left w:val="nil"/>
              <w:right w:val="nil"/>
            </w:tcBorders>
            <w:vAlign w:val="center"/>
          </w:tcPr>
          <w:p w14:paraId="35CC8143" w14:textId="77777777" w:rsidR="00A91D48" w:rsidRPr="008B78DF"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2.6</w:t>
            </w:r>
          </w:p>
        </w:tc>
        <w:tc>
          <w:tcPr>
            <w:tcW w:w="757" w:type="dxa"/>
            <w:gridSpan w:val="2"/>
            <w:tcBorders>
              <w:top w:val="nil"/>
              <w:left w:val="nil"/>
              <w:right w:val="nil"/>
            </w:tcBorders>
            <w:vAlign w:val="center"/>
          </w:tcPr>
          <w:p w14:paraId="0187BF76"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-36.6</w:t>
            </w:r>
          </w:p>
        </w:tc>
        <w:tc>
          <w:tcPr>
            <w:tcW w:w="1177" w:type="dxa"/>
            <w:gridSpan w:val="2"/>
            <w:tcBorders>
              <w:top w:val="nil"/>
              <w:left w:val="nil"/>
              <w:right w:val="nil"/>
            </w:tcBorders>
            <w:vAlign w:val="center"/>
          </w:tcPr>
          <w:p w14:paraId="4FC8B65B"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49.9</w:t>
            </w:r>
          </w:p>
        </w:tc>
        <w:tc>
          <w:tcPr>
            <w:tcW w:w="1042" w:type="dxa"/>
            <w:tcBorders>
              <w:top w:val="nil"/>
              <w:left w:val="nil"/>
              <w:right w:val="nil"/>
            </w:tcBorders>
            <w:vAlign w:val="center"/>
          </w:tcPr>
          <w:p w14:paraId="6208AC81"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-19.5</w:t>
            </w:r>
          </w:p>
        </w:tc>
        <w:tc>
          <w:tcPr>
            <w:tcW w:w="815" w:type="dxa"/>
            <w:tcBorders>
              <w:top w:val="nil"/>
              <w:left w:val="nil"/>
              <w:right w:val="nil"/>
            </w:tcBorders>
            <w:vAlign w:val="center"/>
          </w:tcPr>
          <w:p w14:paraId="01CEC84E" w14:textId="77777777" w:rsidR="00A91D48" w:rsidRPr="008B78DF"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22.2</w:t>
            </w:r>
          </w:p>
        </w:tc>
        <w:tc>
          <w:tcPr>
            <w:tcW w:w="935" w:type="dxa"/>
            <w:tcBorders>
              <w:top w:val="nil"/>
              <w:left w:val="nil"/>
              <w:right w:val="nil"/>
            </w:tcBorders>
            <w:vAlign w:val="center"/>
          </w:tcPr>
          <w:p w14:paraId="74E6F9FA" w14:textId="77777777" w:rsidR="00A91D48" w:rsidRPr="008B78DF"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8B78DF">
              <w:rPr>
                <w:spacing w:val="0"/>
                <w:sz w:val="20"/>
              </w:rPr>
              <w:t>-58.4</w:t>
            </w:r>
          </w:p>
        </w:tc>
        <w:tc>
          <w:tcPr>
            <w:tcW w:w="785" w:type="dxa"/>
            <w:gridSpan w:val="2"/>
            <w:tcBorders>
              <w:top w:val="nil"/>
              <w:left w:val="nil"/>
              <w:right w:val="nil"/>
            </w:tcBorders>
            <w:vAlign w:val="center"/>
          </w:tcPr>
          <w:p w14:paraId="5C10DB04" w14:textId="77777777" w:rsidR="00A91D48" w:rsidRPr="008B78DF"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42.4</w:t>
            </w:r>
          </w:p>
        </w:tc>
        <w:tc>
          <w:tcPr>
            <w:tcW w:w="890" w:type="dxa"/>
            <w:tcBorders>
              <w:top w:val="nil"/>
              <w:left w:val="nil"/>
              <w:right w:val="nil"/>
            </w:tcBorders>
            <w:vAlign w:val="center"/>
          </w:tcPr>
          <w:p w14:paraId="0DAF084A" w14:textId="77777777" w:rsidR="00A91D48" w:rsidRPr="008B78DF" w:rsidRDefault="00A91D48" w:rsidP="00CD1993">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8B78DF">
              <w:rPr>
                <w:spacing w:val="0"/>
                <w:sz w:val="20"/>
              </w:rPr>
              <w:t>31.0</w:t>
            </w:r>
          </w:p>
        </w:tc>
      </w:tr>
      <w:tr w:rsidR="00A91D48" w:rsidRPr="00DD6A40" w14:paraId="3D5A6AD9" w14:textId="77777777" w:rsidTr="00CD1993">
        <w:tc>
          <w:tcPr>
            <w:tcW w:w="1452" w:type="dxa"/>
          </w:tcPr>
          <w:p w14:paraId="6BE4D003"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23" w:type="dxa"/>
            <w:vAlign w:val="center"/>
          </w:tcPr>
          <w:p w14:paraId="440CEF49"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30" w:type="dxa"/>
            <w:gridSpan w:val="2"/>
            <w:vAlign w:val="center"/>
          </w:tcPr>
          <w:p w14:paraId="3F44A873" w14:textId="77777777" w:rsidR="00A91D48" w:rsidRPr="00DD6A40"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vAlign w:val="center"/>
          </w:tcPr>
          <w:p w14:paraId="47FF10F4" w14:textId="77777777" w:rsidR="00A91D48" w:rsidRPr="00DD6A40" w:rsidRDefault="00A91D48" w:rsidP="00CD1993">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vAlign w:val="center"/>
          </w:tcPr>
          <w:p w14:paraId="1F3A3DEE" w14:textId="77777777" w:rsidR="00A91D48" w:rsidRPr="00DD6A40" w:rsidRDefault="00A91D48" w:rsidP="00CD1993">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vAlign w:val="center"/>
          </w:tcPr>
          <w:p w14:paraId="18668C69" w14:textId="77777777" w:rsidR="00A91D48" w:rsidRPr="00DD6A40"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vAlign w:val="center"/>
          </w:tcPr>
          <w:p w14:paraId="31254D6B" w14:textId="77777777" w:rsidR="00A91D48" w:rsidRPr="00DD6A40" w:rsidRDefault="00A91D48" w:rsidP="00CD1993">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vAlign w:val="center"/>
          </w:tcPr>
          <w:p w14:paraId="7F17E154"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935" w:type="dxa"/>
            <w:vAlign w:val="center"/>
          </w:tcPr>
          <w:p w14:paraId="522C3D17" w14:textId="77777777" w:rsidR="00A91D48" w:rsidRPr="00DD6A40" w:rsidRDefault="00A91D48" w:rsidP="00CD1993">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vAlign w:val="center"/>
          </w:tcPr>
          <w:p w14:paraId="063072A7"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c>
          <w:tcPr>
            <w:tcW w:w="890" w:type="dxa"/>
            <w:vAlign w:val="bottom"/>
          </w:tcPr>
          <w:p w14:paraId="0BAB153D" w14:textId="77777777" w:rsidR="00A91D48" w:rsidRPr="00DD6A40" w:rsidRDefault="00A91D48" w:rsidP="00CD1993">
            <w:pPr>
              <w:keepNext/>
              <w:tabs>
                <w:tab w:val="clear" w:pos="936"/>
              </w:tabs>
              <w:autoSpaceDE w:val="0"/>
              <w:autoSpaceDN w:val="0"/>
              <w:snapToGrid w:val="0"/>
              <w:spacing w:before="4" w:after="0" w:line="240" w:lineRule="atLeast"/>
              <w:rPr>
                <w:spacing w:val="0"/>
                <w:sz w:val="20"/>
              </w:rPr>
            </w:pPr>
          </w:p>
        </w:tc>
      </w:tr>
    </w:tbl>
    <w:p w14:paraId="50C1EEAF" w14:textId="77777777" w:rsidR="00A91D48" w:rsidRPr="00DD6A40" w:rsidRDefault="00A91D48" w:rsidP="00A91D48">
      <w:pPr>
        <w:pStyle w:val="aff8"/>
        <w:keepNext/>
        <w:overflowPunct w:val="0"/>
        <w:spacing w:beforeLines="0"/>
      </w:pPr>
    </w:p>
    <w:p w14:paraId="3AEE7FF9" w14:textId="77777777" w:rsidR="00A91D48" w:rsidRPr="00DD6A40" w:rsidRDefault="00A91D48" w:rsidP="00A91D48">
      <w:pPr>
        <w:pStyle w:val="aff8"/>
        <w:keepNext/>
        <w:overflowPunct w:val="0"/>
        <w:spacing w:beforeLines="0" w:afterLines="25" w:after="90"/>
      </w:pPr>
      <w:proofErr w:type="gramStart"/>
      <w:r w:rsidRPr="00DD6A40">
        <w:t>註</w:t>
      </w:r>
      <w:proofErr w:type="gramEnd"/>
      <w:r w:rsidRPr="00DD6A40">
        <w:t>：</w:t>
      </w:r>
      <w:r w:rsidRPr="00DD6A40">
        <w:tab/>
        <w:t>(@)</w:t>
      </w:r>
      <w:r w:rsidRPr="00DD6A40">
        <w:tab/>
      </w:r>
      <w:r w:rsidRPr="00DD6A40">
        <w:t>來自香港保險業的臨時統計數字。</w:t>
      </w:r>
    </w:p>
    <w:p w14:paraId="6AB04979" w14:textId="77777777" w:rsidR="00A91D48" w:rsidRDefault="00A91D48" w:rsidP="00A91D48">
      <w:pPr>
        <w:pStyle w:val="aff8"/>
        <w:keepNext/>
        <w:overflowPunct w:val="0"/>
        <w:spacing w:before="180"/>
      </w:pPr>
      <w:r w:rsidRPr="00DD6A40">
        <w:tab/>
        <w:t>(^)</w:t>
      </w:r>
      <w:r w:rsidRPr="00DD6A40">
        <w:tab/>
      </w:r>
      <w:r w:rsidRPr="0033181A">
        <w:t>不包括退休計劃業務。</w:t>
      </w:r>
      <w:r>
        <w:br w:type="page"/>
      </w:r>
    </w:p>
    <w:p w14:paraId="07FF94E1" w14:textId="77777777" w:rsidR="00A91D48" w:rsidRPr="00CC5123" w:rsidRDefault="00A91D48" w:rsidP="00A91D48">
      <w:pPr>
        <w:pStyle w:val="12"/>
        <w:rPr>
          <w:lang w:val="en-GB"/>
        </w:rPr>
      </w:pPr>
      <w:r w:rsidRPr="00F817AD">
        <w:rPr>
          <w:rFonts w:hint="eastAsia"/>
          <w:lang w:val="en-GB"/>
        </w:rPr>
        <w:lastRenderedPageBreak/>
        <w:t>政策及市場發展重點</w:t>
      </w:r>
    </w:p>
    <w:p w14:paraId="72FF411E" w14:textId="77777777" w:rsidR="00A91D48" w:rsidRPr="00B2462A" w:rsidRDefault="00A91D48" w:rsidP="00A91D48">
      <w:pPr>
        <w:rPr>
          <w:b/>
          <w:lang w:val="en-GB"/>
        </w:rPr>
      </w:pPr>
      <w:r w:rsidRPr="003C3F9F">
        <w:rPr>
          <w:b/>
          <w:lang w:val="en-GB"/>
        </w:rPr>
        <w:t>4.2</w:t>
      </w:r>
      <w:r>
        <w:rPr>
          <w:b/>
          <w:lang w:val="en-GB"/>
        </w:rPr>
        <w:t>2</w:t>
      </w:r>
      <w:r w:rsidRPr="00B2462A">
        <w:rPr>
          <w:lang w:val="en-GB"/>
        </w:rPr>
        <w:tab/>
      </w:r>
      <w:r w:rsidRPr="00B2462A">
        <w:rPr>
          <w:rFonts w:hint="eastAsia"/>
          <w:lang w:val="en-GB" w:eastAsia="zh-HK"/>
        </w:rPr>
        <w:t>在推</w:t>
      </w:r>
      <w:r w:rsidRPr="00B2462A">
        <w:rPr>
          <w:rFonts w:hint="eastAsia"/>
          <w:lang w:val="en-GB"/>
        </w:rPr>
        <w:t>動內地與香港金融市場互聯互通</w:t>
      </w:r>
      <w:r w:rsidRPr="00B2462A">
        <w:rPr>
          <w:rFonts w:hint="eastAsia"/>
          <w:lang w:val="en-GB" w:eastAsia="zh-HK"/>
        </w:rPr>
        <w:t>方</w:t>
      </w:r>
      <w:r w:rsidRPr="00B2462A">
        <w:rPr>
          <w:rFonts w:hint="eastAsia"/>
          <w:lang w:val="en-GB"/>
        </w:rPr>
        <w:t>面</w:t>
      </w:r>
      <w:r w:rsidRPr="00B2462A">
        <w:rPr>
          <w:rFonts w:hint="eastAsia"/>
          <w:lang w:val="en-GB" w:eastAsia="zh-HK"/>
        </w:rPr>
        <w:t>，</w:t>
      </w:r>
      <w:r w:rsidRPr="00B2462A">
        <w:rPr>
          <w:rFonts w:hint="eastAsia"/>
          <w:lang w:val="en-GB"/>
        </w:rPr>
        <w:t>中國證券監督管理委員會與</w:t>
      </w:r>
      <w:r>
        <w:rPr>
          <w:rFonts w:hint="eastAsia"/>
          <w:lang w:val="en-GB" w:eastAsia="zh-HK"/>
        </w:rPr>
        <w:t>香港</w:t>
      </w:r>
      <w:r w:rsidRPr="00B2462A">
        <w:rPr>
          <w:rFonts w:hint="eastAsia"/>
          <w:lang w:val="en-GB"/>
        </w:rPr>
        <w:t>證券及期貨事務監察委員會</w:t>
      </w:r>
      <w:r>
        <w:rPr>
          <w:rFonts w:hint="eastAsia"/>
          <w:lang w:val="en-GB"/>
        </w:rPr>
        <w:t>(</w:t>
      </w:r>
      <w:r>
        <w:rPr>
          <w:rFonts w:hint="eastAsia"/>
          <w:lang w:val="en-GB"/>
        </w:rPr>
        <w:t>證監會</w:t>
      </w:r>
      <w:r>
        <w:rPr>
          <w:rFonts w:hint="eastAsia"/>
          <w:lang w:val="en-GB"/>
        </w:rPr>
        <w:t>)</w:t>
      </w:r>
      <w:r>
        <w:rPr>
          <w:rFonts w:hint="eastAsia"/>
          <w:lang w:val="en-GB" w:eastAsia="zh-HK"/>
        </w:rPr>
        <w:t>在八月就</w:t>
      </w:r>
      <w:r w:rsidRPr="00660BD2">
        <w:rPr>
          <w:rFonts w:hint="eastAsia"/>
          <w:lang w:val="en-GB" w:eastAsia="zh-HK"/>
        </w:rPr>
        <w:t>將</w:t>
      </w:r>
      <w:r w:rsidRPr="00F10440">
        <w:rPr>
          <w:rFonts w:hint="eastAsia"/>
          <w:lang w:val="en-GB" w:eastAsia="zh-HK"/>
        </w:rPr>
        <w:t>大宗交易</w:t>
      </w:r>
      <w:r>
        <w:rPr>
          <w:rFonts w:hint="eastAsia"/>
          <w:lang w:val="en-GB"/>
        </w:rPr>
        <w:t>(</w:t>
      </w:r>
      <w:r w:rsidRPr="00F10440">
        <w:rPr>
          <w:rFonts w:hint="eastAsia"/>
          <w:lang w:val="en-GB" w:eastAsia="zh-HK"/>
        </w:rPr>
        <w:t>非自動對盤交易</w:t>
      </w:r>
      <w:r>
        <w:rPr>
          <w:rFonts w:hint="eastAsia"/>
          <w:lang w:val="en-GB"/>
        </w:rPr>
        <w:t>)</w:t>
      </w:r>
      <w:r>
        <w:rPr>
          <w:rFonts w:hint="eastAsia"/>
          <w:lang w:val="en-GB" w:eastAsia="zh-HK"/>
        </w:rPr>
        <w:t>納入</w:t>
      </w:r>
      <w:r w:rsidRPr="00F10440">
        <w:rPr>
          <w:rFonts w:hint="eastAsia"/>
          <w:lang w:val="en-GB" w:eastAsia="zh-HK"/>
        </w:rPr>
        <w:t>互聯互通機制達成共識。</w:t>
      </w:r>
      <w:r w:rsidRPr="008C1BC9">
        <w:rPr>
          <w:rFonts w:hint="eastAsia"/>
          <w:lang w:val="en-GB" w:eastAsia="zh-HK"/>
        </w:rPr>
        <w:t>大宗交易</w:t>
      </w:r>
      <w:r w:rsidRPr="00660BD2">
        <w:rPr>
          <w:rFonts w:hint="eastAsia"/>
          <w:lang w:val="en-GB" w:eastAsia="zh-HK"/>
        </w:rPr>
        <w:t>的</w:t>
      </w:r>
      <w:r w:rsidRPr="008C1BC9">
        <w:rPr>
          <w:rFonts w:hint="eastAsia"/>
          <w:lang w:val="en-GB" w:eastAsia="zh-HK"/>
        </w:rPr>
        <w:t>安排</w:t>
      </w:r>
      <w:r>
        <w:rPr>
          <w:rFonts w:hint="eastAsia"/>
          <w:lang w:val="en-GB" w:eastAsia="zh-HK"/>
        </w:rPr>
        <w:t>將</w:t>
      </w:r>
      <w:r w:rsidRPr="00734C62">
        <w:rPr>
          <w:rFonts w:hint="eastAsia"/>
          <w:lang w:val="en-GB" w:eastAsia="zh-HK"/>
        </w:rPr>
        <w:t>提升大額股份交易成交價格和時間的確定性</w:t>
      </w:r>
      <w:r>
        <w:rPr>
          <w:rFonts w:hint="eastAsia"/>
          <w:lang w:val="en-GB" w:eastAsia="zh-HK"/>
        </w:rPr>
        <w:t>與</w:t>
      </w:r>
      <w:r w:rsidRPr="00734C62">
        <w:rPr>
          <w:rFonts w:hint="eastAsia"/>
          <w:lang w:val="en-GB" w:eastAsia="zh-HK"/>
        </w:rPr>
        <w:t>透明度，讓投資者更有效地管理資產配置和</w:t>
      </w:r>
      <w:r>
        <w:rPr>
          <w:rFonts w:hint="eastAsia"/>
          <w:lang w:val="en-GB" w:eastAsia="zh-HK"/>
        </w:rPr>
        <w:t>降</w:t>
      </w:r>
      <w:r w:rsidRPr="00734C62">
        <w:rPr>
          <w:rFonts w:hint="eastAsia"/>
          <w:lang w:val="en-GB" w:eastAsia="zh-HK"/>
        </w:rPr>
        <w:t>低交易成本，</w:t>
      </w:r>
      <w:r>
        <w:rPr>
          <w:rFonts w:hint="eastAsia"/>
          <w:lang w:val="en-GB" w:eastAsia="zh-HK"/>
        </w:rPr>
        <w:t>並</w:t>
      </w:r>
      <w:r w:rsidRPr="00734C62">
        <w:rPr>
          <w:rFonts w:hint="eastAsia"/>
          <w:lang w:val="en-GB" w:eastAsia="zh-HK"/>
        </w:rPr>
        <w:t>減低</w:t>
      </w:r>
      <w:r w:rsidRPr="00192FEE">
        <w:rPr>
          <w:rFonts w:hint="eastAsia"/>
          <w:lang w:val="en-GB" w:eastAsia="zh-HK"/>
        </w:rPr>
        <w:t>有關交易可能對自動對盤市場所帶來的價格影響。</w:t>
      </w:r>
      <w:r w:rsidRPr="003B2075">
        <w:rPr>
          <w:rFonts w:hint="eastAsia"/>
          <w:lang w:val="en-GB" w:eastAsia="zh-HK"/>
        </w:rPr>
        <w:t>有關措施將進一步促進</w:t>
      </w:r>
      <w:r>
        <w:rPr>
          <w:rFonts w:hint="eastAsia"/>
          <w:lang w:val="en-GB" w:eastAsia="zh-HK"/>
        </w:rPr>
        <w:t>內</w:t>
      </w:r>
      <w:r w:rsidRPr="003B2075">
        <w:rPr>
          <w:rFonts w:hint="eastAsia"/>
          <w:lang w:val="en-GB" w:eastAsia="zh-HK"/>
        </w:rPr>
        <w:t>地</w:t>
      </w:r>
      <w:r>
        <w:rPr>
          <w:rFonts w:hint="eastAsia"/>
          <w:lang w:val="en-GB" w:eastAsia="zh-HK"/>
        </w:rPr>
        <w:t>與香港</w:t>
      </w:r>
      <w:r w:rsidRPr="003B2075">
        <w:rPr>
          <w:rFonts w:hint="eastAsia"/>
          <w:lang w:val="en-GB" w:eastAsia="zh-HK"/>
        </w:rPr>
        <w:t>資本市場協同發展，強化香港</w:t>
      </w:r>
      <w:r>
        <w:rPr>
          <w:rFonts w:hint="eastAsia"/>
          <w:lang w:val="en-GB" w:eastAsia="zh-HK"/>
        </w:rPr>
        <w:t>作為</w:t>
      </w:r>
      <w:r w:rsidRPr="003B2075">
        <w:rPr>
          <w:rFonts w:hint="eastAsia"/>
          <w:lang w:val="en-GB" w:eastAsia="zh-HK"/>
        </w:rPr>
        <w:t>國際金融中心和全球離岸人民幣業務樞紐的地位</w:t>
      </w:r>
      <w:r>
        <w:rPr>
          <w:rFonts w:hint="eastAsia"/>
          <w:lang w:val="en-GB" w:eastAsia="zh-HK"/>
        </w:rPr>
        <w:t>與</w:t>
      </w:r>
      <w:r w:rsidRPr="003B2075">
        <w:rPr>
          <w:rFonts w:hint="eastAsia"/>
          <w:lang w:val="en-GB" w:eastAsia="zh-HK"/>
        </w:rPr>
        <w:t>功能。</w:t>
      </w:r>
    </w:p>
    <w:p w14:paraId="457223BE" w14:textId="77777777" w:rsidR="00A91D48" w:rsidRPr="00E322DC" w:rsidRDefault="00A91D48" w:rsidP="00A91D48">
      <w:pPr>
        <w:rPr>
          <w:lang w:val="en-GB" w:eastAsia="zh-HK"/>
        </w:rPr>
      </w:pPr>
      <w:r>
        <w:rPr>
          <w:b/>
          <w:bCs/>
          <w:lang w:val="en-GB"/>
        </w:rPr>
        <w:t>4.23</w:t>
      </w:r>
      <w:r w:rsidRPr="00E34BB4">
        <w:rPr>
          <w:b/>
          <w:bCs/>
          <w:lang w:val="en-GB"/>
        </w:rPr>
        <w:tab/>
      </w:r>
      <w:proofErr w:type="gramStart"/>
      <w:r w:rsidRPr="00033B14">
        <w:rPr>
          <w:rFonts w:hint="eastAsia"/>
          <w:bCs/>
          <w:lang w:val="en-GB"/>
        </w:rPr>
        <w:t>此外</w:t>
      </w:r>
      <w:r>
        <w:rPr>
          <w:rFonts w:hint="eastAsia"/>
          <w:lang w:val="en-GB" w:eastAsia="zh-HK"/>
        </w:rPr>
        <w:t>，</w:t>
      </w:r>
      <w:proofErr w:type="gramEnd"/>
      <w:r w:rsidRPr="00E322DC">
        <w:rPr>
          <w:rFonts w:hint="eastAsia"/>
          <w:lang w:val="en-GB" w:eastAsia="zh-HK"/>
        </w:rPr>
        <w:t>中國人民銀行、國</w:t>
      </w:r>
      <w:r>
        <w:rPr>
          <w:rFonts w:hint="eastAsia"/>
          <w:lang w:val="en-GB" w:eastAsia="zh-HK"/>
        </w:rPr>
        <w:t>家金融監督管理總局、中國證券監督管理委員會、國家外匯管理局、</w:t>
      </w:r>
      <w:r w:rsidRPr="00E322DC">
        <w:rPr>
          <w:rFonts w:hint="eastAsia"/>
          <w:lang w:val="en-GB" w:eastAsia="zh-HK"/>
        </w:rPr>
        <w:t>金管局、證監會和澳門金融管理局</w:t>
      </w:r>
      <w:r w:rsidRPr="00660BD2">
        <w:rPr>
          <w:rFonts w:hint="eastAsia"/>
          <w:lang w:val="en-GB" w:eastAsia="zh-HK"/>
        </w:rPr>
        <w:t>在九月</w:t>
      </w:r>
      <w:r>
        <w:rPr>
          <w:rFonts w:hint="eastAsia"/>
          <w:lang w:val="en-GB" w:eastAsia="zh-HK"/>
        </w:rPr>
        <w:t>聯合</w:t>
      </w:r>
      <w:r w:rsidRPr="00E322DC">
        <w:rPr>
          <w:rFonts w:hint="eastAsia"/>
          <w:lang w:val="en-GB" w:eastAsia="zh-HK"/>
        </w:rPr>
        <w:t>宣布</w:t>
      </w:r>
      <w:r>
        <w:rPr>
          <w:rFonts w:hint="eastAsia"/>
          <w:lang w:val="en-GB" w:eastAsia="zh-HK"/>
        </w:rPr>
        <w:t>多項</w:t>
      </w:r>
      <w:proofErr w:type="gramStart"/>
      <w:r w:rsidRPr="00E322DC">
        <w:rPr>
          <w:rFonts w:hint="eastAsia"/>
          <w:lang w:val="en-GB" w:eastAsia="zh-HK"/>
        </w:rPr>
        <w:t>優化粵</w:t>
      </w:r>
      <w:proofErr w:type="gramEnd"/>
      <w:r w:rsidRPr="00E322DC">
        <w:rPr>
          <w:rFonts w:hint="eastAsia"/>
          <w:lang w:val="en-GB" w:eastAsia="zh-HK"/>
        </w:rPr>
        <w:t>港澳大灣區</w:t>
      </w:r>
      <w:r>
        <w:rPr>
          <w:rFonts w:hint="eastAsia"/>
          <w:lang w:val="en-GB"/>
        </w:rPr>
        <w:t>(</w:t>
      </w:r>
      <w:r w:rsidRPr="00E322DC">
        <w:rPr>
          <w:rFonts w:hint="eastAsia"/>
          <w:lang w:val="en-GB" w:eastAsia="zh-HK"/>
        </w:rPr>
        <w:t>大灣區</w:t>
      </w:r>
      <w:r>
        <w:rPr>
          <w:rFonts w:hint="eastAsia"/>
          <w:lang w:val="en-GB"/>
        </w:rPr>
        <w:t>)</w:t>
      </w:r>
      <w:r w:rsidRPr="00E322DC">
        <w:rPr>
          <w:rFonts w:hint="eastAsia"/>
          <w:lang w:val="en-GB" w:eastAsia="zh-HK"/>
        </w:rPr>
        <w:t>「跨境理財通」業務試點</w:t>
      </w:r>
      <w:r>
        <w:rPr>
          <w:rFonts w:hint="eastAsia"/>
          <w:lang w:val="en-GB" w:eastAsia="zh-HK"/>
        </w:rPr>
        <w:t>的措施，</w:t>
      </w:r>
      <w:r w:rsidRPr="00A6621C">
        <w:rPr>
          <w:rFonts w:hint="eastAsia"/>
          <w:lang w:val="en-GB" w:eastAsia="zh-HK"/>
        </w:rPr>
        <w:t>包括</w:t>
      </w:r>
      <w:r>
        <w:rPr>
          <w:rFonts w:hint="eastAsia"/>
          <w:lang w:val="en-GB" w:eastAsia="zh-HK"/>
        </w:rPr>
        <w:t>：</w:t>
      </w:r>
      <w:r>
        <w:t>(</w:t>
      </w:r>
      <w:proofErr w:type="spellStart"/>
      <w:r>
        <w:t>i</w:t>
      </w:r>
      <w:proofErr w:type="spellEnd"/>
      <w:r>
        <w:t>) </w:t>
      </w:r>
      <w:r w:rsidRPr="00A6621C">
        <w:rPr>
          <w:rFonts w:hint="eastAsia"/>
          <w:lang w:val="en-GB" w:eastAsia="zh-HK"/>
        </w:rPr>
        <w:t>優化投資者准入條件，支持更多大灣區居民參與試點；</w:t>
      </w:r>
      <w:r>
        <w:rPr>
          <w:rFonts w:hint="eastAsia"/>
          <w:lang w:val="en-GB" w:eastAsia="zh-HK"/>
        </w:rPr>
        <w:t>(ii)</w:t>
      </w:r>
      <w:r>
        <w:rPr>
          <w:lang w:val="en-GB" w:eastAsia="zh-HK"/>
        </w:rPr>
        <w:t> </w:t>
      </w:r>
      <w:r w:rsidRPr="00A6621C">
        <w:rPr>
          <w:rFonts w:hint="eastAsia"/>
          <w:lang w:val="en-GB" w:eastAsia="zh-HK"/>
        </w:rPr>
        <w:t>擴大參與機構範圍，新增符合要求的證券公司作為參與主體；</w:t>
      </w:r>
      <w:r>
        <w:rPr>
          <w:rFonts w:hint="eastAsia"/>
          <w:lang w:val="en-GB" w:eastAsia="zh-HK"/>
        </w:rPr>
        <w:t>(iii)</w:t>
      </w:r>
      <w:r>
        <w:rPr>
          <w:lang w:val="en-GB" w:eastAsia="zh-HK"/>
        </w:rPr>
        <w:t> </w:t>
      </w:r>
      <w:r w:rsidRPr="00A6621C">
        <w:rPr>
          <w:rFonts w:hint="eastAsia"/>
          <w:lang w:val="en-GB" w:eastAsia="zh-HK"/>
        </w:rPr>
        <w:t>擴大合格投資產品範圍；</w:t>
      </w:r>
      <w:r>
        <w:rPr>
          <w:rFonts w:hint="eastAsia"/>
          <w:lang w:val="en-GB" w:eastAsia="zh-HK"/>
        </w:rPr>
        <w:t>(iv)</w:t>
      </w:r>
      <w:r>
        <w:rPr>
          <w:lang w:val="en-GB" w:eastAsia="zh-HK"/>
        </w:rPr>
        <w:t> </w:t>
      </w:r>
      <w:r w:rsidRPr="00060DAB">
        <w:rPr>
          <w:rFonts w:hint="eastAsia"/>
          <w:lang w:val="en-GB" w:eastAsia="zh-HK"/>
        </w:rPr>
        <w:t>適當</w:t>
      </w:r>
      <w:r w:rsidRPr="00A6621C">
        <w:rPr>
          <w:rFonts w:hint="eastAsia"/>
          <w:lang w:val="en-GB" w:eastAsia="zh-HK"/>
        </w:rPr>
        <w:t>提高個人投資者額度；以及</w:t>
      </w:r>
      <w:r>
        <w:rPr>
          <w:rFonts w:hint="eastAsia"/>
          <w:lang w:val="en-GB" w:eastAsia="zh-HK"/>
        </w:rPr>
        <w:t>(v)</w:t>
      </w:r>
      <w:r>
        <w:rPr>
          <w:lang w:val="en-GB" w:eastAsia="zh-HK"/>
        </w:rPr>
        <w:t> </w:t>
      </w:r>
      <w:r w:rsidRPr="00A6621C">
        <w:rPr>
          <w:rFonts w:hint="eastAsia"/>
          <w:lang w:val="en-GB" w:eastAsia="zh-HK"/>
        </w:rPr>
        <w:t>進一步優化宣傳銷售安排。</w:t>
      </w:r>
      <w:r>
        <w:rPr>
          <w:rFonts w:hint="eastAsia"/>
          <w:lang w:val="en-GB" w:eastAsia="zh-HK"/>
        </w:rPr>
        <w:t>這些</w:t>
      </w:r>
      <w:r w:rsidRPr="00E322DC">
        <w:rPr>
          <w:rFonts w:hint="eastAsia"/>
          <w:lang w:val="en-GB" w:eastAsia="zh-HK"/>
        </w:rPr>
        <w:t>優化</w:t>
      </w:r>
      <w:r>
        <w:rPr>
          <w:rFonts w:hint="eastAsia"/>
          <w:lang w:val="en-GB" w:eastAsia="zh-HK"/>
        </w:rPr>
        <w:t>措施將</w:t>
      </w:r>
      <w:r w:rsidRPr="00A6621C">
        <w:rPr>
          <w:rFonts w:hint="eastAsia"/>
          <w:lang w:val="en-GB" w:eastAsia="zh-HK"/>
        </w:rPr>
        <w:t>有利業界共同開拓大灣區內的商機，更好地發揮</w:t>
      </w:r>
      <w:r w:rsidRPr="00E322DC">
        <w:rPr>
          <w:rFonts w:hint="eastAsia"/>
          <w:lang w:val="en-GB" w:eastAsia="zh-HK"/>
        </w:rPr>
        <w:t>「</w:t>
      </w:r>
      <w:r w:rsidRPr="00A6621C">
        <w:rPr>
          <w:rFonts w:hint="eastAsia"/>
          <w:lang w:val="en-GB" w:eastAsia="zh-HK"/>
        </w:rPr>
        <w:t>跨境理財通</w:t>
      </w:r>
      <w:r w:rsidRPr="00E322DC">
        <w:rPr>
          <w:rFonts w:hint="eastAsia"/>
          <w:lang w:val="en-GB" w:eastAsia="zh-HK"/>
        </w:rPr>
        <w:t>」</w:t>
      </w:r>
      <w:r w:rsidRPr="00A6621C">
        <w:rPr>
          <w:rFonts w:hint="eastAsia"/>
          <w:lang w:val="en-GB" w:eastAsia="zh-HK"/>
        </w:rPr>
        <w:t>的潛力，並強化香港的國際資產管理中心地位。</w:t>
      </w:r>
    </w:p>
    <w:p w14:paraId="46D21600" w14:textId="65191BAE" w:rsidR="00A91D48" w:rsidRPr="00E2283A" w:rsidRDefault="00A91D48" w:rsidP="00A91D48">
      <w:r>
        <w:rPr>
          <w:b/>
        </w:rPr>
        <w:t>4.24</w:t>
      </w:r>
      <w:r w:rsidRPr="00DD6A40">
        <w:rPr>
          <w:b/>
          <w:lang w:eastAsia="zh-HK"/>
        </w:rPr>
        <w:tab/>
      </w:r>
      <w:r w:rsidRPr="00540A45">
        <w:rPr>
          <w:rFonts w:ascii="華康細明體" w:hAnsi="華康細明體" w:cs="華康細明體" w:hint="eastAsia"/>
        </w:rPr>
        <w:t>在推動</w:t>
      </w:r>
      <w:r>
        <w:rPr>
          <w:rFonts w:ascii="華康細明體" w:hAnsi="華康細明體" w:cs="華康細明體" w:hint="eastAsia"/>
          <w:lang w:eastAsia="zh-HK"/>
        </w:rPr>
        <w:t>香港</w:t>
      </w:r>
      <w:r w:rsidRPr="00540A45">
        <w:rPr>
          <w:rFonts w:ascii="華康細明體" w:hAnsi="華康細明體" w:cs="華康細明體" w:hint="eastAsia"/>
        </w:rPr>
        <w:t>綠色金融</w:t>
      </w:r>
      <w:r>
        <w:rPr>
          <w:rFonts w:ascii="華康細明體" w:hAnsi="華康細明體" w:cs="華康細明體" w:hint="eastAsia"/>
          <w:lang w:eastAsia="zh-HK"/>
        </w:rPr>
        <w:t>與</w:t>
      </w:r>
      <w:r w:rsidRPr="00F718CA">
        <w:rPr>
          <w:rFonts w:ascii="華康細明體" w:hAnsi="華康細明體" w:cs="華康細明體" w:hint="eastAsia"/>
        </w:rPr>
        <w:t>金融</w:t>
      </w:r>
      <w:r>
        <w:rPr>
          <w:rFonts w:ascii="華康細明體" w:hAnsi="華康細明體" w:cs="華康細明體" w:hint="eastAsia"/>
          <w:lang w:eastAsia="zh-HK"/>
        </w:rPr>
        <w:t>科技</w:t>
      </w:r>
      <w:r w:rsidRPr="00F718CA">
        <w:rPr>
          <w:rFonts w:ascii="華康細明體" w:hAnsi="華康細明體" w:cs="華康細明體" w:hint="eastAsia"/>
        </w:rPr>
        <w:t>發展</w:t>
      </w:r>
      <w:r>
        <w:rPr>
          <w:rFonts w:ascii="華康細明體" w:hAnsi="華康細明體" w:cs="華康細明體" w:hint="eastAsia"/>
          <w:lang w:eastAsia="zh-HK"/>
        </w:rPr>
        <w:t>方面</w:t>
      </w:r>
      <w:r w:rsidRPr="00F718CA">
        <w:rPr>
          <w:rFonts w:ascii="華康細明體" w:hAnsi="華康細明體" w:cs="華康細明體" w:hint="eastAsia"/>
          <w:lang w:eastAsia="zh-HK"/>
        </w:rPr>
        <w:t>，</w:t>
      </w:r>
      <w:r w:rsidRPr="00540A45">
        <w:rPr>
          <w:rFonts w:ascii="華康細明體" w:hAnsi="華康細明體" w:cs="華康細明體" w:hint="eastAsia"/>
          <w:lang w:eastAsia="zh-HK"/>
        </w:rPr>
        <w:t>綠色和</w:t>
      </w:r>
      <w:proofErr w:type="gramStart"/>
      <w:r w:rsidRPr="00540A45">
        <w:rPr>
          <w:rFonts w:ascii="華康細明體" w:hAnsi="華康細明體" w:cs="華康細明體" w:hint="eastAsia"/>
          <w:lang w:eastAsia="zh-HK"/>
        </w:rPr>
        <w:t>可</w:t>
      </w:r>
      <w:proofErr w:type="gramEnd"/>
      <w:r w:rsidRPr="00540A45">
        <w:rPr>
          <w:rFonts w:ascii="華康細明體" w:hAnsi="華康細明體" w:cs="華康細明體" w:hint="eastAsia"/>
          <w:lang w:eastAsia="zh-HK"/>
        </w:rPr>
        <w:t>持續金融跨機構督導小組</w:t>
      </w:r>
      <w:r>
        <w:rPr>
          <w:rFonts w:ascii="華康細明體" w:hAnsi="華康細明體" w:cs="華康細明體" w:hint="eastAsia"/>
          <w:lang w:eastAsia="zh-HK"/>
        </w:rPr>
        <w:t>在八月</w:t>
      </w:r>
      <w:r w:rsidRPr="00540A45">
        <w:rPr>
          <w:rFonts w:ascii="華康細明體" w:hAnsi="華康細明體" w:cs="華康細明體" w:hint="eastAsia"/>
          <w:lang w:eastAsia="zh-HK"/>
        </w:rPr>
        <w:t>公布其重點工作範疇，進一步推廣</w:t>
      </w:r>
      <w:r>
        <w:rPr>
          <w:rFonts w:ascii="華康細明體" w:hAnsi="華康細明體" w:cs="華康細明體" w:hint="eastAsia"/>
          <w:lang w:eastAsia="zh-HK"/>
        </w:rPr>
        <w:t>和</w:t>
      </w:r>
      <w:r w:rsidR="007864E6">
        <w:rPr>
          <w:rFonts w:ascii="華康細明體" w:hAnsi="華康細明體" w:cs="華康細明體" w:hint="eastAsia"/>
          <w:lang w:eastAsia="zh-HK"/>
        </w:rPr>
        <w:t>鞏固香港</w:t>
      </w:r>
      <w:r w:rsidR="007864E6">
        <w:rPr>
          <w:rFonts w:ascii="華康細明體" w:hAnsi="華康細明體" w:cs="華康細明體" w:hint="eastAsia"/>
        </w:rPr>
        <w:t>作</w:t>
      </w:r>
      <w:r w:rsidR="007864E6">
        <w:rPr>
          <w:rFonts w:ascii="華康細明體" w:hAnsi="華康細明體" w:cs="華康細明體" w:hint="eastAsia"/>
          <w:lang w:eastAsia="zh-HK"/>
        </w:rPr>
        <w:t>為</w:t>
      </w:r>
      <w:r w:rsidRPr="00540A45">
        <w:rPr>
          <w:rFonts w:ascii="華康細明體" w:hAnsi="華康細明體" w:cs="華康細明體" w:hint="eastAsia"/>
          <w:lang w:eastAsia="zh-HK"/>
        </w:rPr>
        <w:t>領先可持續金融樞紐</w:t>
      </w:r>
      <w:r w:rsidR="007864E6">
        <w:rPr>
          <w:rFonts w:ascii="華康細明體" w:hAnsi="華康細明體" w:cs="華康細明體" w:hint="eastAsia"/>
          <w:lang w:eastAsia="zh-HK"/>
        </w:rPr>
        <w:t>的</w:t>
      </w:r>
      <w:r w:rsidRPr="00540A45">
        <w:rPr>
          <w:rFonts w:ascii="華康細明體" w:hAnsi="華康細明體" w:cs="華康細明體" w:hint="eastAsia"/>
          <w:lang w:eastAsia="zh-HK"/>
        </w:rPr>
        <w:t>角色</w:t>
      </w:r>
      <w:r>
        <w:rPr>
          <w:rFonts w:ascii="華康細明體" w:hAnsi="華康細明體" w:cs="華康細明體" w:hint="eastAsia"/>
          <w:lang w:eastAsia="zh-HK"/>
        </w:rPr>
        <w:t>。</w:t>
      </w:r>
      <w:r w:rsidRPr="00540A45">
        <w:rPr>
          <w:rFonts w:ascii="華康細明體" w:hAnsi="華康細明體" w:cs="華康細明體" w:hint="eastAsia"/>
          <w:lang w:eastAsia="zh-HK"/>
        </w:rPr>
        <w:t>這些範疇包括：</w:t>
      </w:r>
      <w:r w:rsidRPr="00540A45">
        <w:t>(</w:t>
      </w:r>
      <w:proofErr w:type="spellStart"/>
      <w:r>
        <w:t>i</w:t>
      </w:r>
      <w:proofErr w:type="spellEnd"/>
      <w:r>
        <w:t>) </w:t>
      </w:r>
      <w:r w:rsidRPr="00540A45">
        <w:rPr>
          <w:rFonts w:ascii="華康細明體" w:hAnsi="華康細明體" w:cs="華康細明體" w:hint="eastAsia"/>
          <w:lang w:eastAsia="zh-HK"/>
        </w:rPr>
        <w:t>與全球標準</w:t>
      </w:r>
      <w:r>
        <w:rPr>
          <w:rFonts w:ascii="華康細明體" w:hAnsi="華康細明體" w:cs="華康細明體" w:hint="eastAsia"/>
          <w:lang w:eastAsia="zh-HK"/>
        </w:rPr>
        <w:t>接軌</w:t>
      </w:r>
      <w:r w:rsidRPr="00540A45">
        <w:rPr>
          <w:rFonts w:ascii="華康細明體" w:hAnsi="華康細明體" w:cs="華康細明體" w:hint="eastAsia"/>
          <w:lang w:eastAsia="zh-HK"/>
        </w:rPr>
        <w:t>，建立世界級監管制度</w:t>
      </w:r>
      <w:r>
        <w:rPr>
          <w:rFonts w:ascii="華康細明體" w:hAnsi="華康細明體" w:cs="華康細明體" w:hint="eastAsia"/>
          <w:lang w:eastAsia="zh-HK"/>
        </w:rPr>
        <w:t>；</w:t>
      </w:r>
      <w:r w:rsidRPr="00540A45">
        <w:t>(</w:t>
      </w:r>
      <w:r>
        <w:t>ii) </w:t>
      </w:r>
      <w:r w:rsidRPr="00540A45">
        <w:rPr>
          <w:rFonts w:hint="eastAsia"/>
        </w:rPr>
        <w:t>透過金融生態</w:t>
      </w:r>
      <w:r>
        <w:rPr>
          <w:rFonts w:hint="eastAsia"/>
          <w:lang w:eastAsia="zh-HK"/>
        </w:rPr>
        <w:t>圈</w:t>
      </w:r>
      <w:r w:rsidRPr="00540A45">
        <w:rPr>
          <w:rFonts w:hint="eastAsia"/>
        </w:rPr>
        <w:t>的技能培訓、數據提升和</w:t>
      </w:r>
      <w:r>
        <w:rPr>
          <w:rFonts w:hint="eastAsia"/>
          <w:lang w:eastAsia="zh-HK"/>
        </w:rPr>
        <w:t>科</w:t>
      </w:r>
      <w:r w:rsidRPr="00540A45">
        <w:rPr>
          <w:rFonts w:hint="eastAsia"/>
        </w:rPr>
        <w:t>技創新，增強香港的活力和競爭力，推動經濟淨零轉型</w:t>
      </w:r>
      <w:r>
        <w:rPr>
          <w:rFonts w:hint="eastAsia"/>
          <w:lang w:eastAsia="zh-HK"/>
        </w:rPr>
        <w:t>；以及</w:t>
      </w:r>
      <w:r w:rsidRPr="00540A45">
        <w:t>(</w:t>
      </w:r>
      <w:r>
        <w:t>iii) </w:t>
      </w:r>
      <w:r w:rsidRPr="00540A45">
        <w:rPr>
          <w:rFonts w:hint="eastAsia"/>
        </w:rPr>
        <w:t>發展具活力</w:t>
      </w:r>
      <w:r>
        <w:rPr>
          <w:rFonts w:hint="eastAsia"/>
          <w:lang w:eastAsia="zh-HK"/>
        </w:rPr>
        <w:t>和</w:t>
      </w:r>
      <w:r w:rsidRPr="00540A45">
        <w:rPr>
          <w:rFonts w:hint="eastAsia"/>
        </w:rPr>
        <w:t>可信賴的市場及多樣化</w:t>
      </w:r>
      <w:r w:rsidRPr="00176330">
        <w:rPr>
          <w:rFonts w:hint="eastAsia"/>
        </w:rPr>
        <w:t>的</w:t>
      </w:r>
      <w:r w:rsidRPr="00540A45">
        <w:rPr>
          <w:rFonts w:hint="eastAsia"/>
        </w:rPr>
        <w:t>產品，引</w:t>
      </w:r>
      <w:r>
        <w:rPr>
          <w:rFonts w:hint="eastAsia"/>
          <w:lang w:eastAsia="zh-HK"/>
        </w:rPr>
        <w:t>導</w:t>
      </w:r>
      <w:r w:rsidRPr="00540A45">
        <w:rPr>
          <w:rFonts w:hint="eastAsia"/>
        </w:rPr>
        <w:t>更多資本流向淨零轉型。</w:t>
      </w:r>
      <w:r>
        <w:rPr>
          <w:rFonts w:hint="eastAsia"/>
          <w:lang w:eastAsia="zh-HK"/>
        </w:rPr>
        <w:t>另外，</w:t>
      </w:r>
      <w:r w:rsidRPr="00625CE4">
        <w:rPr>
          <w:rFonts w:hint="eastAsia"/>
          <w:lang w:eastAsia="zh-HK"/>
        </w:rPr>
        <w:t>金管局</w:t>
      </w:r>
      <w:r w:rsidRPr="00E322DC">
        <w:rPr>
          <w:rFonts w:hint="eastAsia"/>
          <w:lang w:val="en-GB" w:eastAsia="zh-HK"/>
        </w:rPr>
        <w:t>、證監會和</w:t>
      </w:r>
      <w:r w:rsidRPr="00060DAB">
        <w:rPr>
          <w:rFonts w:hint="eastAsia"/>
          <w:lang w:val="en-GB" w:eastAsia="zh-HK"/>
        </w:rPr>
        <w:t>保險業監管局</w:t>
      </w:r>
      <w:r>
        <w:rPr>
          <w:rFonts w:hint="eastAsia"/>
          <w:lang w:eastAsia="zh-HK"/>
        </w:rPr>
        <w:t>於同月</w:t>
      </w:r>
      <w:r w:rsidRPr="00625CE4">
        <w:rPr>
          <w:rFonts w:hint="eastAsia"/>
          <w:lang w:eastAsia="zh-HK"/>
        </w:rPr>
        <w:t>公布新「金融科技推廣計劃」，概述</w:t>
      </w:r>
      <w:r>
        <w:rPr>
          <w:rFonts w:hint="eastAsia"/>
          <w:lang w:eastAsia="zh-HK"/>
        </w:rPr>
        <w:t>將於</w:t>
      </w:r>
      <w:r w:rsidRPr="00625CE4">
        <w:rPr>
          <w:rFonts w:hint="eastAsia"/>
          <w:lang w:eastAsia="zh-HK"/>
        </w:rPr>
        <w:t>未來</w:t>
      </w:r>
      <w:r>
        <w:rPr>
          <w:rFonts w:hint="eastAsia"/>
          <w:lang w:eastAsia="zh-HK"/>
        </w:rPr>
        <w:t> </w:t>
      </w:r>
      <w:r w:rsidRPr="00625CE4">
        <w:rPr>
          <w:rFonts w:hint="eastAsia"/>
          <w:lang w:eastAsia="zh-HK"/>
        </w:rPr>
        <w:t>12</w:t>
      </w:r>
      <w:r>
        <w:rPr>
          <w:lang w:eastAsia="zh-HK"/>
        </w:rPr>
        <w:t> </w:t>
      </w:r>
      <w:r w:rsidRPr="00625CE4">
        <w:rPr>
          <w:rFonts w:hint="eastAsia"/>
          <w:lang w:eastAsia="zh-HK"/>
        </w:rPr>
        <w:t>個月推出的各項主要活動</w:t>
      </w:r>
      <w:r>
        <w:rPr>
          <w:rFonts w:hint="eastAsia"/>
          <w:lang w:eastAsia="zh-HK"/>
        </w:rPr>
        <w:t>和</w:t>
      </w:r>
      <w:r w:rsidRPr="00625CE4">
        <w:rPr>
          <w:rFonts w:hint="eastAsia"/>
          <w:lang w:eastAsia="zh-HK"/>
        </w:rPr>
        <w:t>措施，進一步推動金融服務業應用金融科技。新推廣計劃聚焦財富科技、保險科技</w:t>
      </w:r>
      <w:r>
        <w:rPr>
          <w:rFonts w:hint="eastAsia"/>
          <w:lang w:eastAsia="zh-HK"/>
        </w:rPr>
        <w:t>和</w:t>
      </w:r>
      <w:r w:rsidRPr="00625CE4">
        <w:rPr>
          <w:rFonts w:hint="eastAsia"/>
          <w:lang w:eastAsia="zh-HK"/>
        </w:rPr>
        <w:t>綠色科技等金融科技業務領域，以及人工智能與分布式</w:t>
      </w:r>
      <w:proofErr w:type="gramStart"/>
      <w:r w:rsidRPr="00625CE4">
        <w:rPr>
          <w:rFonts w:hint="eastAsia"/>
          <w:lang w:eastAsia="zh-HK"/>
        </w:rPr>
        <w:t>分類帳</w:t>
      </w:r>
      <w:proofErr w:type="gramEnd"/>
      <w:r w:rsidRPr="00625CE4">
        <w:rPr>
          <w:rFonts w:hint="eastAsia"/>
          <w:lang w:eastAsia="zh-HK"/>
        </w:rPr>
        <w:t>技術等科技類別</w:t>
      </w:r>
      <w:r>
        <w:rPr>
          <w:rFonts w:hint="eastAsia"/>
          <w:lang w:eastAsia="zh-HK"/>
        </w:rPr>
        <w:t>，</w:t>
      </w:r>
      <w:r w:rsidRPr="00176330">
        <w:rPr>
          <w:rFonts w:hint="eastAsia"/>
        </w:rPr>
        <w:t>展示了</w:t>
      </w:r>
      <w:r w:rsidRPr="00625CE4">
        <w:rPr>
          <w:rFonts w:hint="eastAsia"/>
          <w:lang w:eastAsia="zh-HK"/>
        </w:rPr>
        <w:t>香港</w:t>
      </w:r>
      <w:r w:rsidRPr="00176330">
        <w:rPr>
          <w:rFonts w:hint="eastAsia"/>
          <w:lang w:eastAsia="zh-HK"/>
        </w:rPr>
        <w:t>在</w:t>
      </w:r>
      <w:r w:rsidRPr="00625CE4">
        <w:rPr>
          <w:rFonts w:hint="eastAsia"/>
          <w:lang w:eastAsia="zh-HK"/>
        </w:rPr>
        <w:t>建立一個可持續</w:t>
      </w:r>
      <w:r>
        <w:rPr>
          <w:rFonts w:hint="eastAsia"/>
          <w:lang w:eastAsia="zh-HK"/>
        </w:rPr>
        <w:t>和具</w:t>
      </w:r>
      <w:r w:rsidRPr="00625CE4">
        <w:rPr>
          <w:rFonts w:hint="eastAsia"/>
        </w:rPr>
        <w:t>包容</w:t>
      </w:r>
      <w:r>
        <w:rPr>
          <w:rFonts w:hint="eastAsia"/>
          <w:lang w:eastAsia="zh-HK"/>
        </w:rPr>
        <w:t>性</w:t>
      </w:r>
      <w:r w:rsidRPr="00625CE4">
        <w:rPr>
          <w:rFonts w:hint="eastAsia"/>
          <w:lang w:eastAsia="zh-HK"/>
        </w:rPr>
        <w:t>的金融科技生態圈</w:t>
      </w:r>
      <w:r w:rsidR="00EC5FCD">
        <w:rPr>
          <w:rFonts w:hint="eastAsia"/>
          <w:lang w:eastAsia="zh-HK"/>
        </w:rPr>
        <w:t>方面</w:t>
      </w:r>
      <w:r w:rsidRPr="00176330">
        <w:rPr>
          <w:rFonts w:hint="eastAsia"/>
          <w:lang w:eastAsia="zh-HK"/>
        </w:rPr>
        <w:t>的決心</w:t>
      </w:r>
      <w:r w:rsidRPr="00625CE4">
        <w:rPr>
          <w:rFonts w:hint="eastAsia"/>
          <w:lang w:eastAsia="zh-HK"/>
        </w:rPr>
        <w:t>。</w:t>
      </w:r>
    </w:p>
    <w:p w14:paraId="04A2E003" w14:textId="77777777" w:rsidR="00A91D48" w:rsidRDefault="00A91D48" w:rsidP="00A91D48">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C0E4B1C" w14:textId="154D889B" w:rsidR="00495752" w:rsidRDefault="00495752" w:rsidP="00495752">
      <w:pPr>
        <w:pStyle w:val="12"/>
      </w:pPr>
      <w:proofErr w:type="gramStart"/>
      <w:r w:rsidRPr="00503A5F">
        <w:rPr>
          <w:rFonts w:hint="eastAsia"/>
        </w:rPr>
        <w:lastRenderedPageBreak/>
        <w:t>註</w:t>
      </w:r>
      <w:proofErr w:type="gramEnd"/>
      <w:r w:rsidRPr="00503A5F">
        <w:rPr>
          <w:rFonts w:hint="eastAsia"/>
        </w:rPr>
        <w:t>釋：</w:t>
      </w:r>
    </w:p>
    <w:p w14:paraId="4B645F04" w14:textId="1CD5AD64" w:rsidR="00495752" w:rsidRPr="00DE6F41" w:rsidRDefault="00495752" w:rsidP="00495752">
      <w:pPr>
        <w:pStyle w:val="af9"/>
      </w:pPr>
      <w:r w:rsidRPr="00DE6F41">
        <w:rPr>
          <w:rFonts w:hint="eastAsia"/>
        </w:rPr>
        <w:t>(1)</w:t>
      </w:r>
      <w:r w:rsidRPr="00DE6F41">
        <w:tab/>
      </w:r>
      <w:r w:rsidRPr="00084665">
        <w:rPr>
          <w:rFonts w:hint="eastAsia"/>
        </w:rPr>
        <w:t>在二零零八年十月九日前，基本利率訂定在現行美國聯邦基金目標利率加</w:t>
      </w:r>
      <w:r w:rsidR="00966B18">
        <w:t> </w:t>
      </w:r>
      <w:r w:rsidRPr="00084665">
        <w:t>150 </w:t>
      </w:r>
      <w:r w:rsidRPr="00084665">
        <w:rPr>
          <w:rFonts w:hint="eastAsia"/>
        </w:rPr>
        <w:t>個基點或香港銀行同業隔夜拆息及一個月期的同業拆息的五日移動平均利率的平均數，兩者之中以較高者為準。</w:t>
      </w:r>
      <w:r w:rsidRPr="00084665">
        <w:rPr>
          <w:rFonts w:hint="eastAsia"/>
          <w:spacing w:val="24"/>
        </w:rPr>
        <w:t>在二零零八年十月九日至二零零九年三月三十一日</w:t>
      </w:r>
      <w:proofErr w:type="gramStart"/>
      <w:r w:rsidRPr="00084665">
        <w:rPr>
          <w:rFonts w:hint="eastAsia"/>
          <w:spacing w:val="24"/>
        </w:rPr>
        <w:t>期間，</w:t>
      </w:r>
      <w:proofErr w:type="gramEnd"/>
      <w:r w:rsidRPr="00084665">
        <w:rPr>
          <w:rFonts w:hint="eastAsia"/>
          <w:spacing w:val="24"/>
        </w:rPr>
        <w:t>釐定基本利率的公式已由現行聯邦基金目標利率加</w:t>
      </w:r>
      <w:r w:rsidR="00966B18">
        <w:rPr>
          <w:spacing w:val="24"/>
        </w:rPr>
        <w:t> </w:t>
      </w:r>
      <w:r w:rsidRPr="00084665">
        <w:rPr>
          <w:spacing w:val="24"/>
        </w:rPr>
        <w:t>150</w:t>
      </w:r>
      <w:r w:rsidRPr="003975A2">
        <w:t> </w:t>
      </w:r>
      <w:r w:rsidRPr="003975A2">
        <w:rPr>
          <w:rFonts w:hint="eastAsia"/>
        </w:rPr>
        <w:t>個基點臨時改為加</w:t>
      </w:r>
      <w:r w:rsidR="00966B18">
        <w:t> </w:t>
      </w:r>
      <w:r w:rsidRPr="003975A2">
        <w:t>50 </w:t>
      </w:r>
      <w:r w:rsidRPr="00084665">
        <w:rPr>
          <w:rFonts w:hint="eastAsia"/>
          <w:spacing w:val="24"/>
        </w:rPr>
        <w:t>個基點，</w:t>
      </w:r>
      <w:r w:rsidRPr="00084665">
        <w:rPr>
          <w:rFonts w:hint="eastAsia"/>
          <w:lang w:eastAsia="zh-HK"/>
        </w:rPr>
        <w:t>公</w:t>
      </w:r>
      <w:r w:rsidRPr="00084665">
        <w:rPr>
          <w:rFonts w:hint="eastAsia"/>
        </w:rPr>
        <w:t>式內關於相關銀行同業拆息的移動平均數的部分亦被剔除。在檢討過基本利率新計算公式的適</w:t>
      </w:r>
      <w:proofErr w:type="gramStart"/>
      <w:r w:rsidRPr="00084665">
        <w:rPr>
          <w:rFonts w:hint="eastAsia"/>
        </w:rPr>
        <w:t>切性後</w:t>
      </w:r>
      <w:proofErr w:type="gramEnd"/>
      <w:r w:rsidRPr="00084665">
        <w:rPr>
          <w:rFonts w:hint="eastAsia"/>
        </w:rPr>
        <w:t>，金管局決定在二零零九年三月三十一日後保留聯邦基金目標利率加</w:t>
      </w:r>
      <w:r w:rsidR="00966B18">
        <w:t> </w:t>
      </w:r>
      <w:r w:rsidRPr="00084665">
        <w:t>50 </w:t>
      </w:r>
      <w:r w:rsidRPr="00084665">
        <w:rPr>
          <w:rFonts w:hint="eastAsia"/>
        </w:rPr>
        <w:t>個基點這個較小的息差，但同時重新把香港銀行同業拆息部分納入計算</w:t>
      </w:r>
      <w:r w:rsidRPr="00084665">
        <w:rPr>
          <w:rFonts w:hint="eastAsia"/>
          <w:lang w:eastAsia="zh-HK"/>
        </w:rPr>
        <w:t>公式內</w:t>
      </w:r>
      <w:r w:rsidRPr="00084665">
        <w:rPr>
          <w:rFonts w:hint="eastAsia"/>
        </w:rPr>
        <w:t>。</w:t>
      </w:r>
    </w:p>
    <w:p w14:paraId="649E0161" w14:textId="77777777" w:rsidR="00495752" w:rsidRPr="00982716" w:rsidRDefault="00495752" w:rsidP="00495752">
      <w:pPr>
        <w:pStyle w:val="af9"/>
      </w:pPr>
      <w:r w:rsidRPr="00982716">
        <w:t>(</w:t>
      </w:r>
      <w:r>
        <w:t>2</w:t>
      </w:r>
      <w:r w:rsidRPr="00982716">
        <w:t>)</w:t>
      </w:r>
      <w:r w:rsidRPr="00982716">
        <w:tab/>
      </w:r>
      <w:r w:rsidRPr="00432D5E">
        <w:rPr>
          <w:rFonts w:hint="eastAsia"/>
          <w:spacing w:val="32"/>
        </w:rPr>
        <w:t>為了更緊密掌握銀行平均資金成本的變化，金管局在二零零五年十二月公布反映各類存款利率</w:t>
      </w:r>
      <w:r w:rsidRPr="00982716">
        <w:rPr>
          <w:rFonts w:hint="eastAsia"/>
        </w:rPr>
        <w:t>、銀行同業拆息及其他利率變化的綜合利率新數列。所公布的有關數據使銀行得以掌握資金成本的變化，有助銀行體系改善利率風險管理。二零一九年六月起，綜合利率已按照新實施的</w:t>
      </w:r>
      <w:proofErr w:type="gramStart"/>
      <w:r w:rsidRPr="00982716">
        <w:rPr>
          <w:rFonts w:hint="eastAsia"/>
        </w:rPr>
        <w:t>本地「</w:t>
      </w:r>
      <w:proofErr w:type="gramEnd"/>
      <w:r w:rsidRPr="00982716">
        <w:rPr>
          <w:rFonts w:hint="eastAsia"/>
        </w:rPr>
        <w:t>銀行帳內的利率風險」架構計算。因此，有關數字不能直接與以往月份的數字相比。</w:t>
      </w:r>
    </w:p>
    <w:p w14:paraId="1CA7D9C8" w14:textId="14790462" w:rsidR="00495752" w:rsidRPr="00FA236A" w:rsidRDefault="00495752" w:rsidP="00495752">
      <w:pPr>
        <w:pStyle w:val="af9"/>
        <w:rPr>
          <w:lang w:val="en-GB"/>
        </w:rPr>
      </w:pPr>
      <w:r w:rsidRPr="007D60EC">
        <w:t>(</w:t>
      </w:r>
      <w:r>
        <w:t>3</w:t>
      </w:r>
      <w:r w:rsidRPr="007D60EC">
        <w:t>)</w:t>
      </w:r>
      <w:r w:rsidRPr="007D60EC">
        <w:tab/>
      </w:r>
      <w:r w:rsidRPr="007D60EC">
        <w:rPr>
          <w:rFonts w:hint="eastAsia"/>
        </w:rPr>
        <w:t>貿易加權名義港</w:t>
      </w:r>
      <w:proofErr w:type="gramStart"/>
      <w:r w:rsidRPr="007D60EC">
        <w:rPr>
          <w:rFonts w:hint="eastAsia"/>
        </w:rPr>
        <w:t>匯</w:t>
      </w:r>
      <w:proofErr w:type="gramEnd"/>
      <w:r w:rsidRPr="007D60EC">
        <w:rPr>
          <w:rFonts w:hint="eastAsia"/>
        </w:rPr>
        <w:t>指數是顯示港元相對於</w:t>
      </w:r>
      <w:proofErr w:type="gramStart"/>
      <w:r w:rsidRPr="007D60EC">
        <w:rPr>
          <w:rFonts w:hint="eastAsia"/>
        </w:rPr>
        <w:t>一</w:t>
      </w:r>
      <w:proofErr w:type="gramEnd"/>
      <w:r w:rsidRPr="007D60EC">
        <w:rPr>
          <w:rFonts w:hint="eastAsia"/>
        </w:rPr>
        <w:t>籃子固定貨幣的整體</w:t>
      </w:r>
      <w:proofErr w:type="gramStart"/>
      <w:r w:rsidRPr="007D60EC">
        <w:rPr>
          <w:rFonts w:hint="eastAsia"/>
        </w:rPr>
        <w:t>匯</w:t>
      </w:r>
      <w:proofErr w:type="gramEnd"/>
      <w:r w:rsidRPr="007D60EC">
        <w:rPr>
          <w:rFonts w:hint="eastAsia"/>
        </w:rPr>
        <w:t>價指標。具體而言，貿易加權名義港</w:t>
      </w:r>
      <w:proofErr w:type="gramStart"/>
      <w:r w:rsidRPr="007D60EC">
        <w:rPr>
          <w:rFonts w:hint="eastAsia"/>
        </w:rPr>
        <w:t>匯</w:t>
      </w:r>
      <w:proofErr w:type="gramEnd"/>
      <w:r w:rsidRPr="007D60EC">
        <w:rPr>
          <w:rFonts w:hint="eastAsia"/>
        </w:rPr>
        <w:t>指數是港元兌香港主要貿易</w:t>
      </w:r>
      <w:r>
        <w:rPr>
          <w:rFonts w:hint="eastAsia"/>
          <w:lang w:eastAsia="zh-HK"/>
        </w:rPr>
        <w:t>夥</w:t>
      </w:r>
      <w:r w:rsidRPr="007D60EC">
        <w:rPr>
          <w:rFonts w:hint="eastAsia"/>
        </w:rPr>
        <w:t>伴</w:t>
      </w:r>
      <w:r w:rsidR="00966B18">
        <w:t> </w:t>
      </w:r>
      <w:r>
        <w:rPr>
          <w:rFonts w:hint="eastAsia"/>
        </w:rPr>
        <w:t>18</w:t>
      </w:r>
      <w:r w:rsidRPr="007D60EC">
        <w:t> </w:t>
      </w:r>
      <w:r w:rsidRPr="007D60EC">
        <w:rPr>
          <w:rFonts w:hint="eastAsia"/>
        </w:rPr>
        <w:t>種貨幣匯率的加權平均數，所採用的權數為二零</w:t>
      </w:r>
      <w:r>
        <w:rPr>
          <w:rFonts w:hint="eastAsia"/>
          <w:lang w:eastAsia="zh-HK"/>
        </w:rPr>
        <w:t>一</w:t>
      </w:r>
      <w:r w:rsidRPr="007D60EC">
        <w:rPr>
          <w:rFonts w:hint="eastAsia"/>
        </w:rPr>
        <w:t>九年及二零</w:t>
      </w:r>
      <w:r>
        <w:rPr>
          <w:rFonts w:hint="eastAsia"/>
          <w:lang w:eastAsia="zh-HK"/>
        </w:rPr>
        <w:t>二</w:t>
      </w:r>
      <w:r w:rsidRPr="007D60EC">
        <w:rPr>
          <w:rFonts w:hint="eastAsia"/>
        </w:rPr>
        <w:t>零年該等貿易</w:t>
      </w:r>
      <w:r>
        <w:rPr>
          <w:rFonts w:hint="eastAsia"/>
          <w:lang w:eastAsia="zh-HK"/>
        </w:rPr>
        <w:t>夥</w:t>
      </w:r>
      <w:r w:rsidRPr="007D60EC">
        <w:rPr>
          <w:rFonts w:hint="eastAsia"/>
        </w:rPr>
        <w:t>伴分別佔香港貨物貿易總額的比重。</w:t>
      </w:r>
    </w:p>
    <w:p w14:paraId="6E5A8494" w14:textId="77777777" w:rsidR="00495752" w:rsidRPr="00A32863" w:rsidRDefault="00495752" w:rsidP="00495752">
      <w:pPr>
        <w:pStyle w:val="af9"/>
      </w:pPr>
      <w:r w:rsidRPr="007D60EC">
        <w:tab/>
      </w:r>
      <w:r w:rsidRPr="007D60EC">
        <w:rPr>
          <w:rFonts w:hint="eastAsia"/>
        </w:rPr>
        <w:t>貿易加權實質港</w:t>
      </w:r>
      <w:proofErr w:type="gramStart"/>
      <w:r w:rsidRPr="007D60EC">
        <w:rPr>
          <w:rFonts w:hint="eastAsia"/>
        </w:rPr>
        <w:t>匯</w:t>
      </w:r>
      <w:proofErr w:type="gramEnd"/>
      <w:r w:rsidRPr="007D60EC">
        <w:rPr>
          <w:rFonts w:hint="eastAsia"/>
        </w:rPr>
        <w:t>指數是因應個別貿易</w:t>
      </w:r>
      <w:r>
        <w:rPr>
          <w:rFonts w:hint="eastAsia"/>
          <w:lang w:eastAsia="zh-HK"/>
        </w:rPr>
        <w:t>夥</w:t>
      </w:r>
      <w:r w:rsidRPr="007D60EC">
        <w:rPr>
          <w:rFonts w:hint="eastAsia"/>
        </w:rPr>
        <w:t>伴經季節性調整消費物價指數的相對變動，對貿易加權名義港</w:t>
      </w:r>
      <w:proofErr w:type="gramStart"/>
      <w:r w:rsidRPr="007D60EC">
        <w:rPr>
          <w:rFonts w:hint="eastAsia"/>
        </w:rPr>
        <w:t>匯</w:t>
      </w:r>
      <w:proofErr w:type="gramEnd"/>
      <w:r w:rsidRPr="007D60EC">
        <w:rPr>
          <w:rFonts w:hint="eastAsia"/>
        </w:rPr>
        <w:t>指數作出調整而得出。</w:t>
      </w:r>
    </w:p>
    <w:p w14:paraId="219D0114" w14:textId="77777777" w:rsidR="00495752" w:rsidRPr="00314A86" w:rsidRDefault="00495752" w:rsidP="00495752">
      <w:pPr>
        <w:pStyle w:val="af9"/>
      </w:pPr>
      <w:r w:rsidRPr="00314A86">
        <w:t>(</w:t>
      </w:r>
      <w:r>
        <w:t>4</w:t>
      </w:r>
      <w:r w:rsidRPr="00314A86">
        <w:t>)</w:t>
      </w:r>
      <w:r w:rsidRPr="00314A86">
        <w:tab/>
      </w:r>
      <w:r w:rsidRPr="00314A86">
        <w:rPr>
          <w:rFonts w:hint="eastAsia"/>
        </w:rPr>
        <w:t>貨幣供應的各種定義如下：</w:t>
      </w:r>
    </w:p>
    <w:p w14:paraId="1F3F118B" w14:textId="77777777" w:rsidR="00495752" w:rsidRPr="00314A86" w:rsidRDefault="00495752" w:rsidP="00495752">
      <w:pPr>
        <w:pStyle w:val="18"/>
      </w:pPr>
      <w:proofErr w:type="spellStart"/>
      <w:r w:rsidRPr="00314A86">
        <w:t>M1</w:t>
      </w:r>
      <w:proofErr w:type="spellEnd"/>
      <w:r w:rsidRPr="00314A86">
        <w:rPr>
          <w:rFonts w:hint="eastAsia"/>
        </w:rPr>
        <w:t>：</w:t>
      </w:r>
      <w:r w:rsidRPr="00314A86">
        <w:tab/>
      </w:r>
      <w:r w:rsidRPr="00314A86">
        <w:rPr>
          <w:rFonts w:hint="eastAsia"/>
        </w:rPr>
        <w:t>公眾持</w:t>
      </w:r>
      <w:r>
        <w:rPr>
          <w:rFonts w:hint="eastAsia"/>
          <w:lang w:eastAsia="zh-HK"/>
        </w:rPr>
        <w:t>有</w:t>
      </w:r>
      <w:r w:rsidRPr="00314A86">
        <w:rPr>
          <w:rFonts w:hint="eastAsia"/>
        </w:rPr>
        <w:t>的紙幣及硬幣，加上持牌銀行客戶的活期存款。</w:t>
      </w:r>
    </w:p>
    <w:p w14:paraId="5190BA97" w14:textId="230E56B2" w:rsidR="00495752" w:rsidRPr="00314A86" w:rsidRDefault="00495752" w:rsidP="00495752">
      <w:pPr>
        <w:pStyle w:val="18"/>
      </w:pPr>
      <w:proofErr w:type="spellStart"/>
      <w:r w:rsidRPr="00314A86">
        <w:t>M2</w:t>
      </w:r>
      <w:proofErr w:type="spellEnd"/>
      <w:r w:rsidRPr="00314A86">
        <w:rPr>
          <w:rFonts w:hint="eastAsia"/>
        </w:rPr>
        <w:t>：</w:t>
      </w:r>
      <w:r w:rsidRPr="00314A86">
        <w:tab/>
      </w:r>
      <w:proofErr w:type="spellStart"/>
      <w:r w:rsidRPr="00314A86">
        <w:t>M1</w:t>
      </w:r>
      <w:proofErr w:type="spellEnd"/>
      <w:r w:rsidR="00966B18">
        <w:t> </w:t>
      </w:r>
      <w:r w:rsidRPr="00314A86">
        <w:rPr>
          <w:rFonts w:hint="eastAsia"/>
        </w:rPr>
        <w:t>加上持牌銀行客戶的儲蓄及定期存款，再加上持牌銀行所發行但在貨幣體系以外持有的可轉讓存款證，以及少於一個月的短期外匯基金存款。</w:t>
      </w:r>
    </w:p>
    <w:p w14:paraId="38531C6E" w14:textId="4665C621" w:rsidR="00495752" w:rsidRPr="00314A86" w:rsidRDefault="00495752" w:rsidP="00495752">
      <w:pPr>
        <w:pStyle w:val="18"/>
      </w:pPr>
      <w:proofErr w:type="spellStart"/>
      <w:r w:rsidRPr="00314A86">
        <w:t>M3</w:t>
      </w:r>
      <w:proofErr w:type="spellEnd"/>
      <w:r w:rsidRPr="00314A86">
        <w:rPr>
          <w:rFonts w:hint="eastAsia"/>
        </w:rPr>
        <w:t>：</w:t>
      </w:r>
      <w:r w:rsidRPr="00314A86">
        <w:tab/>
      </w:r>
      <w:proofErr w:type="spellStart"/>
      <w:r w:rsidRPr="00314A86">
        <w:t>M2</w:t>
      </w:r>
      <w:proofErr w:type="spellEnd"/>
      <w:r w:rsidR="00966B18">
        <w:t> </w:t>
      </w:r>
      <w:r w:rsidRPr="00314A86">
        <w:rPr>
          <w:rFonts w:hint="eastAsia"/>
        </w:rPr>
        <w:t>加上有限制牌照銀行及接受存款公司的客戶存款，再加上這類機構所發行但在貨幣體系以外持有的可轉讓存款證。</w:t>
      </w:r>
    </w:p>
    <w:p w14:paraId="67767F2D" w14:textId="76610F4E" w:rsidR="00495752" w:rsidRPr="00314A86" w:rsidRDefault="00495752" w:rsidP="00495752">
      <w:pPr>
        <w:pStyle w:val="af9"/>
      </w:pPr>
      <w:r w:rsidRPr="00314A86">
        <w:lastRenderedPageBreak/>
        <w:tab/>
      </w:r>
      <w:r w:rsidRPr="00314A86">
        <w:rPr>
          <w:rFonts w:hint="eastAsia"/>
        </w:rPr>
        <w:t>在各項貨幣總體數字中，港元</w:t>
      </w:r>
      <w:r w:rsidR="00966B18">
        <w:t> </w:t>
      </w:r>
      <w:proofErr w:type="spellStart"/>
      <w:r w:rsidRPr="00314A86">
        <w:t>M1</w:t>
      </w:r>
      <w:proofErr w:type="spellEnd"/>
      <w:r>
        <w:rPr>
          <w:rFonts w:hint="eastAsia"/>
        </w:rPr>
        <w:t>(</w:t>
      </w:r>
      <w:r>
        <w:rPr>
          <w:rFonts w:hint="eastAsia"/>
          <w:lang w:eastAsia="zh-HK"/>
        </w:rPr>
        <w:t>即</w:t>
      </w:r>
      <w:r w:rsidRPr="00314A86">
        <w:rPr>
          <w:rFonts w:hint="eastAsia"/>
        </w:rPr>
        <w:t>公眾持有的貨幣及活期存款</w:t>
      </w:r>
      <w:r>
        <w:rPr>
          <w:rFonts w:hint="eastAsia"/>
        </w:rPr>
        <w:t>)</w:t>
      </w:r>
      <w:r w:rsidRPr="00314A86">
        <w:rPr>
          <w:rFonts w:hint="eastAsia"/>
        </w:rPr>
        <w:t>的季節性模式較為明顯。由於按月貨幣統計數字或會受各種短期因素</w:t>
      </w:r>
      <w:r w:rsidRPr="00314A86">
        <w:t>(</w:t>
      </w:r>
      <w:r w:rsidRPr="00314A86">
        <w:rPr>
          <w:rFonts w:hint="eastAsia"/>
        </w:rPr>
        <w:t>例如季節性及首次公開招股相關資金需求，以及營商和投資相關活動</w:t>
      </w:r>
      <w:r w:rsidRPr="00314A86">
        <w:t>)</w:t>
      </w:r>
      <w:r w:rsidRPr="00314A86">
        <w:rPr>
          <w:rFonts w:hint="eastAsia"/>
        </w:rPr>
        <w:t>影響而出現波動，因此應小心詮釋統計數字。</w:t>
      </w:r>
    </w:p>
    <w:p w14:paraId="47F9CBAC" w14:textId="2E90EFF1" w:rsidR="00495752" w:rsidRPr="00314A86" w:rsidRDefault="00495752" w:rsidP="00495752">
      <w:pPr>
        <w:pStyle w:val="af9"/>
      </w:pPr>
      <w:r w:rsidRPr="00314A86">
        <w:t>(</w:t>
      </w:r>
      <w:r>
        <w:t>5</w:t>
      </w:r>
      <w:r w:rsidRPr="00314A86">
        <w:t>)</w:t>
      </w:r>
      <w:r w:rsidRPr="00314A86">
        <w:tab/>
      </w:r>
      <w:r w:rsidRPr="00314A86">
        <w:rPr>
          <w:rFonts w:hint="eastAsia"/>
        </w:rPr>
        <w:t>認可機構包括持牌銀行、有限制牌照銀行和接受存款公司。在二零二</w:t>
      </w:r>
      <w:r w:rsidRPr="00314A86">
        <w:rPr>
          <w:rFonts w:hint="eastAsia"/>
          <w:lang w:eastAsia="zh-HK"/>
        </w:rPr>
        <w:t>三</w:t>
      </w:r>
      <w:r w:rsidRPr="00314A86">
        <w:rPr>
          <w:rFonts w:hint="eastAsia"/>
        </w:rPr>
        <w:t>年</w:t>
      </w:r>
      <w:r>
        <w:rPr>
          <w:rFonts w:hint="eastAsia"/>
        </w:rPr>
        <w:t>九</w:t>
      </w:r>
      <w:r w:rsidRPr="00314A86">
        <w:rPr>
          <w:rFonts w:hint="eastAsia"/>
          <w:lang w:eastAsia="zh-HK"/>
        </w:rPr>
        <w:t>月</w:t>
      </w:r>
      <w:r w:rsidRPr="00314A86">
        <w:rPr>
          <w:rFonts w:hint="eastAsia"/>
        </w:rPr>
        <w:t>底，本港有</w:t>
      </w:r>
      <w:r w:rsidR="00966B18">
        <w:t> </w:t>
      </w:r>
      <w:r>
        <w:rPr>
          <w:rFonts w:hint="eastAsia"/>
        </w:rPr>
        <w:t>151</w:t>
      </w:r>
      <w:r w:rsidR="00966B18">
        <w:t> </w:t>
      </w:r>
      <w:r w:rsidRPr="00314A86">
        <w:rPr>
          <w:rFonts w:hint="eastAsia"/>
        </w:rPr>
        <w:t>家持牌銀行、</w:t>
      </w:r>
      <w:r w:rsidRPr="00314A86">
        <w:t>1</w:t>
      </w:r>
      <w:r w:rsidRPr="00314A86">
        <w:rPr>
          <w:rFonts w:hint="eastAsia"/>
        </w:rPr>
        <w:t>5</w:t>
      </w:r>
      <w:r w:rsidRPr="00314A86">
        <w:t> </w:t>
      </w:r>
      <w:r w:rsidRPr="00314A86">
        <w:rPr>
          <w:rFonts w:hint="eastAsia"/>
        </w:rPr>
        <w:t>家有限制牌照銀行和</w:t>
      </w:r>
      <w:r w:rsidRPr="00314A86">
        <w:t>1</w:t>
      </w:r>
      <w:r w:rsidRPr="00314A86">
        <w:rPr>
          <w:rFonts w:hint="eastAsia"/>
        </w:rPr>
        <w:t>2</w:t>
      </w:r>
      <w:r w:rsidRPr="00314A86">
        <w:t> </w:t>
      </w:r>
      <w:r w:rsidRPr="00314A86">
        <w:rPr>
          <w:rFonts w:hint="eastAsia"/>
        </w:rPr>
        <w:t>家接受存款公司。綜合計算，共有</w:t>
      </w:r>
      <w:r>
        <w:rPr>
          <w:rFonts w:hint="eastAsia"/>
        </w:rPr>
        <w:t>178</w:t>
      </w:r>
      <w:r w:rsidRPr="00314A86">
        <w:t> </w:t>
      </w:r>
      <w:r w:rsidRPr="00314A86">
        <w:rPr>
          <w:rFonts w:hint="eastAsia"/>
        </w:rPr>
        <w:t>家來自</w:t>
      </w:r>
      <w:r w:rsidRPr="00314A86">
        <w:rPr>
          <w:rFonts w:hint="eastAsia"/>
        </w:rPr>
        <w:t>31</w:t>
      </w:r>
      <w:r w:rsidRPr="00314A86">
        <w:rPr>
          <w:rFonts w:hint="eastAsia"/>
        </w:rPr>
        <w:t>個國家及地區</w:t>
      </w:r>
      <w:r w:rsidRPr="00314A86">
        <w:t>(</w:t>
      </w:r>
      <w:r w:rsidRPr="00314A86">
        <w:rPr>
          <w:rFonts w:hint="eastAsia"/>
        </w:rPr>
        <w:t>包括香港</w:t>
      </w:r>
      <w:r w:rsidRPr="00314A86">
        <w:t>)</w:t>
      </w:r>
      <w:r w:rsidRPr="00314A86">
        <w:rPr>
          <w:rFonts w:hint="eastAsia"/>
        </w:rPr>
        <w:t>的認可機構</w:t>
      </w:r>
      <w:r w:rsidRPr="00314A86">
        <w:t>(</w:t>
      </w:r>
      <w:r w:rsidRPr="00314A86">
        <w:rPr>
          <w:rFonts w:hint="eastAsia"/>
        </w:rPr>
        <w:t>不包括代表辦事處</w:t>
      </w:r>
      <w:r w:rsidRPr="00314A86">
        <w:t>)</w:t>
      </w:r>
      <w:r w:rsidRPr="00314A86">
        <w:rPr>
          <w:rFonts w:hint="eastAsia"/>
        </w:rPr>
        <w:t>在香港營業。</w:t>
      </w:r>
    </w:p>
    <w:p w14:paraId="550755A8" w14:textId="77777777" w:rsidR="00495752" w:rsidRPr="00314A86" w:rsidRDefault="00495752" w:rsidP="00495752">
      <w:pPr>
        <w:pStyle w:val="af9"/>
      </w:pPr>
      <w:r w:rsidRPr="00314A86">
        <w:t>(</w:t>
      </w:r>
      <w:r>
        <w:t>6</w:t>
      </w:r>
      <w:r w:rsidRPr="00314A86">
        <w:t>)</w:t>
      </w:r>
      <w:r w:rsidRPr="00314A86">
        <w:tab/>
      </w:r>
      <w:r w:rsidRPr="00314A86">
        <w:rPr>
          <w:rFonts w:hint="eastAsia"/>
        </w:rPr>
        <w:t>私營機構債務數字未必完全涵蓋所有已發行的港元債務票據。</w:t>
      </w:r>
    </w:p>
    <w:p w14:paraId="36681803" w14:textId="409410AC" w:rsidR="00BF7B8E" w:rsidRDefault="00495752" w:rsidP="00172FE4">
      <w:pPr>
        <w:pStyle w:val="af9"/>
      </w:pPr>
      <w:r w:rsidRPr="00314A86">
        <w:t>(</w:t>
      </w:r>
      <w:r>
        <w:t>7</w:t>
      </w:r>
      <w:r w:rsidRPr="00314A86">
        <w:t>)</w:t>
      </w:r>
      <w:r w:rsidRPr="00314A86">
        <w:tab/>
      </w:r>
      <w:r w:rsidRPr="00314A86">
        <w:rPr>
          <w:rFonts w:hint="eastAsia"/>
        </w:rPr>
        <w:t>銀行業的資產包括紙幣和硬幣、香港認可機構及境外銀行的同業貸款、向客戶提供的貸款及墊款、可轉讓存款證、可轉讓存款證以外的可轉讓債務工具，以及其他資產</w:t>
      </w:r>
      <w:r w:rsidR="00FE5361" w:rsidRPr="00314A86">
        <w:rPr>
          <w:rFonts w:hint="eastAsia"/>
        </w:rPr>
        <w:t>。不過，</w:t>
      </w:r>
      <w:r w:rsidRPr="00314A86">
        <w:rPr>
          <w:rFonts w:hint="eastAsia"/>
        </w:rPr>
        <w:t>外匯基金發行的負債證明書和銀行相應發行的紙幣</w:t>
      </w:r>
      <w:r w:rsidR="00FE5361" w:rsidRPr="00314A86">
        <w:rPr>
          <w:rFonts w:hint="eastAsia"/>
        </w:rPr>
        <w:t>並不包括在</w:t>
      </w:r>
      <w:r w:rsidR="00FE5361" w:rsidRPr="00314A86">
        <w:rPr>
          <w:rFonts w:hint="eastAsia"/>
          <w:lang w:eastAsia="zh-HK"/>
        </w:rPr>
        <w:t>內</w:t>
      </w:r>
      <w:r w:rsidRPr="00314A86">
        <w:rPr>
          <w:rFonts w:hint="eastAsia"/>
        </w:rPr>
        <w:t>。</w:t>
      </w:r>
    </w:p>
    <w:p w14:paraId="1D2D810B" w14:textId="77777777" w:rsidR="00A91D48" w:rsidRPr="002A1E3F" w:rsidRDefault="00A91D48" w:rsidP="00A91D48">
      <w:pPr>
        <w:pStyle w:val="af9"/>
      </w:pPr>
      <w:r w:rsidRPr="00DD6A40">
        <w:t>(8)</w:t>
      </w:r>
      <w:r w:rsidRPr="00DD6A40">
        <w:tab/>
      </w:r>
      <w:r w:rsidRPr="00DD6A40">
        <w:t>排名資料來自全球證券交易所聯會和倫敦證券交易所集團所整合的全球證券交易市場總市值數字。</w:t>
      </w:r>
    </w:p>
    <w:p w14:paraId="75BC412F" w14:textId="77777777" w:rsidR="00A91D48" w:rsidRPr="00DD6A40" w:rsidRDefault="00A91D48" w:rsidP="00A91D48">
      <w:pPr>
        <w:pStyle w:val="af9"/>
      </w:pPr>
      <w:r w:rsidRPr="00DD6A40">
        <w:t>(9)</w:t>
      </w:r>
      <w:r w:rsidRPr="00DD6A40">
        <w:tab/>
      </w:r>
      <w:r w:rsidRPr="00DD6A40">
        <w:t>由於債券交易所</w:t>
      </w:r>
      <w:proofErr w:type="gramStart"/>
      <w:r w:rsidRPr="00DD6A40">
        <w:t>佔</w:t>
      </w:r>
      <w:proofErr w:type="gramEnd"/>
      <w:r w:rsidRPr="00DD6A40">
        <w:t>的比重較小</w:t>
      </w:r>
      <w:r w:rsidRPr="00DD6A40">
        <w:t>(</w:t>
      </w:r>
      <w:r w:rsidRPr="00DD6A40">
        <w:t>低於證券市場每日成交額的</w:t>
      </w:r>
      <w:r w:rsidRPr="00DD6A40">
        <w:t>0.5%)</w:t>
      </w:r>
      <w:r w:rsidRPr="00DD6A40">
        <w:t>，債券交易及其變動不在分析之列。</w:t>
      </w:r>
    </w:p>
    <w:p w14:paraId="521D9F22" w14:textId="77777777" w:rsidR="00A91D48" w:rsidRPr="00DD6A40" w:rsidRDefault="00A91D48" w:rsidP="00A91D48">
      <w:pPr>
        <w:pStyle w:val="af9"/>
      </w:pPr>
      <w:r w:rsidRPr="00DD6A40">
        <w:t>(10)</w:t>
      </w:r>
      <w:r w:rsidRPr="00DD6A40">
        <w:tab/>
      </w:r>
      <w:r w:rsidRPr="00DD6A40">
        <w:t>在二零二三年</w:t>
      </w:r>
      <w:r>
        <w:rPr>
          <w:rFonts w:hint="eastAsia"/>
          <w:lang w:eastAsia="zh-HK"/>
        </w:rPr>
        <w:t>九</w:t>
      </w:r>
      <w:r w:rsidRPr="00DD6A40">
        <w:t>月底，股票期權合約共有</w:t>
      </w:r>
      <w:r w:rsidRPr="00DD6A40">
        <w:t>126 </w:t>
      </w:r>
      <w:r w:rsidRPr="00DD6A40">
        <w:t>種，股票期貨合約則有</w:t>
      </w:r>
      <w:r>
        <w:rPr>
          <w:rFonts w:hint="eastAsia"/>
        </w:rPr>
        <w:t>98</w:t>
      </w:r>
      <w:r w:rsidRPr="00DD6A40">
        <w:t> </w:t>
      </w:r>
      <w:r w:rsidRPr="00DD6A40">
        <w:t>種。</w:t>
      </w:r>
    </w:p>
    <w:p w14:paraId="556ECD51" w14:textId="77777777" w:rsidR="00A91D48" w:rsidRPr="00DD6A40" w:rsidRDefault="00A91D48" w:rsidP="00A91D48">
      <w:pPr>
        <w:pStyle w:val="af9"/>
      </w:pPr>
      <w:r w:rsidRPr="00DD6A40">
        <w:t>(11)</w:t>
      </w:r>
      <w:r w:rsidRPr="00DD6A40">
        <w:tab/>
      </w:r>
      <w:r w:rsidRPr="00DD6A40">
        <w:t>在二零二三年</w:t>
      </w:r>
      <w:r>
        <w:rPr>
          <w:rFonts w:hint="eastAsia"/>
          <w:lang w:eastAsia="zh-HK"/>
        </w:rPr>
        <w:t>九</w:t>
      </w:r>
      <w:r w:rsidRPr="00DD6A40">
        <w:t>月底，主板和</w:t>
      </w:r>
      <w:r w:rsidRPr="00DD6A40">
        <w:t>GEM</w:t>
      </w:r>
      <w:r w:rsidRPr="00DD6A40">
        <w:t>分別有</w:t>
      </w:r>
      <w:r w:rsidRPr="00DD6A40">
        <w:t>2 2</w:t>
      </w:r>
      <w:r>
        <w:t>7</w:t>
      </w:r>
      <w:r>
        <w:rPr>
          <w:rFonts w:hint="eastAsia"/>
        </w:rPr>
        <w:t>4</w:t>
      </w:r>
      <w:r w:rsidRPr="00DD6A40">
        <w:t> </w:t>
      </w:r>
      <w:r w:rsidRPr="00DD6A40">
        <w:t>家和</w:t>
      </w:r>
      <w:r w:rsidRPr="00DD6A40">
        <w:t>3</w:t>
      </w:r>
      <w:r>
        <w:rPr>
          <w:rFonts w:hint="eastAsia"/>
        </w:rPr>
        <w:t>29</w:t>
      </w:r>
      <w:r w:rsidRPr="00DD6A40">
        <w:t> </w:t>
      </w:r>
      <w:r w:rsidRPr="00DD6A40">
        <w:t>家上市公司。</w:t>
      </w:r>
    </w:p>
    <w:p w14:paraId="16C780D5" w14:textId="77777777" w:rsidR="00A91D48" w:rsidRPr="00DD6A40" w:rsidRDefault="00A91D48" w:rsidP="00A91D48">
      <w:pPr>
        <w:pStyle w:val="af9"/>
      </w:pPr>
      <w:r w:rsidRPr="00DD6A40">
        <w:t>(12)</w:t>
      </w:r>
      <w:r w:rsidRPr="00DD6A40">
        <w:tab/>
      </w:r>
      <w:r w:rsidRPr="00DD6A40">
        <w:t>排名資料來自</w:t>
      </w:r>
      <w:proofErr w:type="spellStart"/>
      <w:r w:rsidRPr="00DD6A40">
        <w:t>Dealogic</w:t>
      </w:r>
      <w:proofErr w:type="spellEnd"/>
      <w:r w:rsidRPr="00DD6A40">
        <w:t>整合的以首次公開招股籌集所得的金額數字</w:t>
      </w:r>
      <w:r w:rsidRPr="00DD6A40">
        <w:t>(</w:t>
      </w:r>
      <w:r w:rsidRPr="00DD6A40">
        <w:t>包括特殊目的收購公司所籌集的資金</w:t>
      </w:r>
      <w:r w:rsidRPr="00DD6A40">
        <w:t>)</w:t>
      </w:r>
      <w:r w:rsidRPr="00DD6A40">
        <w:t>。</w:t>
      </w:r>
    </w:p>
    <w:p w14:paraId="7EA62E23" w14:textId="77777777" w:rsidR="00A91D48" w:rsidRDefault="00A91D48" w:rsidP="00A91D48">
      <w:pPr>
        <w:pStyle w:val="af9"/>
      </w:pPr>
      <w:r w:rsidRPr="00DD6A40">
        <w:t>(13)</w:t>
      </w:r>
      <w:r w:rsidRPr="00DD6A40">
        <w:tab/>
      </w:r>
      <w:r w:rsidRPr="00DD6A40">
        <w:t>在二零二三年</w:t>
      </w:r>
      <w:r>
        <w:rPr>
          <w:rFonts w:hint="eastAsia"/>
        </w:rPr>
        <w:t>九</w:t>
      </w:r>
      <w:r w:rsidRPr="00DD6A40">
        <w:t>月底，只有</w:t>
      </w:r>
      <w:proofErr w:type="gramStart"/>
      <w:r w:rsidRPr="0043124D">
        <w:rPr>
          <w:rFonts w:hint="eastAsia"/>
        </w:rPr>
        <w:t>一</w:t>
      </w:r>
      <w:r w:rsidRPr="00DD6A40">
        <w:t>個證</w:t>
      </w:r>
      <w:proofErr w:type="gramEnd"/>
      <w:r w:rsidRPr="00DD6A40">
        <w:t>監會認可的零售對沖基金。基金的淨資產總值為</w:t>
      </w:r>
      <w:r w:rsidRPr="0043124D">
        <w:rPr>
          <w:rFonts w:hint="eastAsia"/>
        </w:rPr>
        <w:t>1.17</w:t>
      </w:r>
      <w:r w:rsidRPr="00DD6A40">
        <w:t> </w:t>
      </w:r>
      <w:r w:rsidRPr="00DD6A40">
        <w:t>億美元，較二零二</w:t>
      </w:r>
      <w:r>
        <w:rPr>
          <w:rFonts w:hint="eastAsia"/>
        </w:rPr>
        <w:t>三</w:t>
      </w:r>
      <w:r w:rsidRPr="00DD6A40">
        <w:t>年</w:t>
      </w:r>
      <w:r>
        <w:rPr>
          <w:rFonts w:hint="eastAsia"/>
        </w:rPr>
        <w:t>六月</w:t>
      </w:r>
      <w:r w:rsidRPr="00DD6A40">
        <w:t>底</w:t>
      </w:r>
      <w:r>
        <w:rPr>
          <w:rFonts w:hint="eastAsia"/>
        </w:rPr>
        <w:t>下跌</w:t>
      </w:r>
      <w:r>
        <w:rPr>
          <w:rFonts w:hint="eastAsia"/>
        </w:rPr>
        <w:t>3.3</w:t>
      </w:r>
      <w:r w:rsidRPr="00DD6A40">
        <w:t>%</w:t>
      </w:r>
      <w:r w:rsidRPr="00DD6A40">
        <w:t>，較一年前</w:t>
      </w:r>
      <w:r w:rsidRPr="007434C5">
        <w:rPr>
          <w:rFonts w:hint="eastAsia"/>
        </w:rPr>
        <w:t>下跌</w:t>
      </w:r>
      <w:r>
        <w:rPr>
          <w:rFonts w:hint="eastAsia"/>
        </w:rPr>
        <w:t>19.3</w:t>
      </w:r>
      <w:r w:rsidRPr="007434C5">
        <w:rPr>
          <w:rFonts w:hint="eastAsia"/>
        </w:rPr>
        <w:t>%</w:t>
      </w:r>
      <w:r w:rsidRPr="00DD6A40">
        <w:t>，較二零零二年年底</w:t>
      </w:r>
      <w:r w:rsidRPr="00DD6A40">
        <w:t>(</w:t>
      </w:r>
      <w:r w:rsidRPr="00DD6A40">
        <w:t>對沖基金指引在該年首次發出</w:t>
      </w:r>
      <w:r w:rsidRPr="00DD6A40">
        <w:t>)</w:t>
      </w:r>
      <w:r w:rsidRPr="007434C5">
        <w:rPr>
          <w:rFonts w:hint="eastAsia"/>
        </w:rPr>
        <w:t>下跌</w:t>
      </w:r>
      <w:r>
        <w:rPr>
          <w:rFonts w:hint="eastAsia"/>
        </w:rPr>
        <w:t>26.9</w:t>
      </w:r>
      <w:r w:rsidRPr="007434C5">
        <w:rPr>
          <w:rFonts w:hint="eastAsia"/>
        </w:rPr>
        <w:t>%</w:t>
      </w:r>
      <w:r w:rsidRPr="00DD6A40">
        <w:t>。</w:t>
      </w:r>
    </w:p>
    <w:p w14:paraId="4844EED9" w14:textId="378D8AA2" w:rsidR="00A91D48" w:rsidRPr="00DD6A40" w:rsidRDefault="00A91D48" w:rsidP="00A91D48">
      <w:pPr>
        <w:pStyle w:val="af9"/>
      </w:pPr>
      <w:r>
        <w:tab/>
      </w:r>
      <w:r w:rsidRPr="00C121F6">
        <w:rPr>
          <w:rFonts w:hint="eastAsia"/>
        </w:rPr>
        <w:t>香港投資基金公會暫時未能提供二零二</w:t>
      </w:r>
      <w:r w:rsidRPr="00C121F6">
        <w:t>三</w:t>
      </w:r>
      <w:r w:rsidRPr="00C121F6">
        <w:rPr>
          <w:rFonts w:hint="eastAsia"/>
        </w:rPr>
        <w:t>年第</w:t>
      </w:r>
      <w:r w:rsidRPr="00C121F6">
        <w:t>三</w:t>
      </w:r>
      <w:r w:rsidRPr="00C121F6">
        <w:rPr>
          <w:rFonts w:hint="eastAsia"/>
        </w:rPr>
        <w:t>季的</w:t>
      </w:r>
      <w:r w:rsidRPr="00C121F6">
        <w:rPr>
          <w:rFonts w:hint="eastAsia"/>
          <w:lang w:eastAsia="zh-HK"/>
        </w:rPr>
        <w:t>互惠基金</w:t>
      </w:r>
      <w:r w:rsidRPr="00C121F6">
        <w:rPr>
          <w:rFonts w:hint="eastAsia"/>
        </w:rPr>
        <w:t>零售</w:t>
      </w:r>
      <w:r w:rsidRPr="00C121F6">
        <w:rPr>
          <w:rFonts w:hint="eastAsia"/>
          <w:lang w:eastAsia="zh-HK"/>
        </w:rPr>
        <w:t>銷</w:t>
      </w:r>
      <w:r w:rsidRPr="00C121F6">
        <w:rPr>
          <w:rFonts w:hint="eastAsia"/>
        </w:rPr>
        <w:t>售</w:t>
      </w:r>
      <w:r w:rsidRPr="00C121F6">
        <w:rPr>
          <w:rFonts w:hint="eastAsia"/>
          <w:lang w:eastAsia="zh-HK"/>
        </w:rPr>
        <w:t>總額</w:t>
      </w:r>
      <w:r w:rsidRPr="00C121F6">
        <w:rPr>
          <w:rFonts w:hint="eastAsia"/>
        </w:rPr>
        <w:t>。</w:t>
      </w:r>
    </w:p>
    <w:p w14:paraId="178BD7AC" w14:textId="77777777" w:rsidR="00A91D48" w:rsidRPr="00DD6A40" w:rsidRDefault="00A91D48" w:rsidP="00A91D48">
      <w:pPr>
        <w:pStyle w:val="af9"/>
      </w:pPr>
      <w:r w:rsidRPr="00DD6A40">
        <w:lastRenderedPageBreak/>
        <w:t>(14)</w:t>
      </w:r>
      <w:r w:rsidRPr="00DD6A40">
        <w:tab/>
      </w:r>
      <w:r w:rsidRPr="00DD6A40">
        <w:t>在二零二三年</w:t>
      </w:r>
      <w:r>
        <w:rPr>
          <w:rFonts w:hint="eastAsia"/>
          <w:lang w:eastAsia="zh-HK"/>
        </w:rPr>
        <w:t>九</w:t>
      </w:r>
      <w:r w:rsidRPr="00DD6A40">
        <w:t>月底，全港共有</w:t>
      </w:r>
      <w:r>
        <w:t>13</w:t>
      </w:r>
      <w:r w:rsidRPr="00DD6A40">
        <w:t> </w:t>
      </w:r>
      <w:r w:rsidRPr="00DD6A40">
        <w:t>個核准受託人。</w:t>
      </w:r>
      <w:proofErr w:type="gramStart"/>
      <w:r w:rsidRPr="00DD6A40">
        <w:t>在強積金</w:t>
      </w:r>
      <w:proofErr w:type="gramEnd"/>
      <w:r w:rsidRPr="00DD6A40">
        <w:t>產品方面，強制性公積金計劃管理局已核准</w:t>
      </w:r>
      <w:r>
        <w:t>23</w:t>
      </w:r>
      <w:r w:rsidRPr="00DD6A40">
        <w:t>個集成信託計劃、兩個行業計劃和一個</w:t>
      </w:r>
      <w:proofErr w:type="gramStart"/>
      <w:r w:rsidRPr="00DD6A40">
        <w:t>僱主營辦計劃</w:t>
      </w:r>
      <w:proofErr w:type="gramEnd"/>
      <w:r w:rsidRPr="00DD6A40">
        <w:t>，合共</w:t>
      </w:r>
      <w:r>
        <w:t>404</w:t>
      </w:r>
      <w:r w:rsidRPr="00DD6A40">
        <w:t> </w:t>
      </w:r>
      <w:r w:rsidRPr="00DD6A40">
        <w:t>個成分基金。現已</w:t>
      </w:r>
      <w:proofErr w:type="gramStart"/>
      <w:r w:rsidRPr="00DD6A40">
        <w:t>參加強積金</w:t>
      </w:r>
      <w:proofErr w:type="gramEnd"/>
      <w:r w:rsidRPr="00DD6A40">
        <w:t>計劃的僱主估計共有</w:t>
      </w:r>
      <w:r w:rsidRPr="00DD6A40">
        <w:t>3</w:t>
      </w:r>
      <w:r>
        <w:t>57</w:t>
      </w:r>
      <w:r w:rsidRPr="00DD6A40">
        <w:t> 000 </w:t>
      </w:r>
      <w:r w:rsidRPr="00DD6A40">
        <w:t>名，僱員有</w:t>
      </w:r>
      <w:r w:rsidRPr="00DD6A40">
        <w:t>2</w:t>
      </w:r>
      <w:r>
        <w:t>67</w:t>
      </w:r>
      <w:r w:rsidRPr="00DD6A40">
        <w:t> </w:t>
      </w:r>
      <w:r w:rsidRPr="00DD6A40">
        <w:t>萬名，自僱人士則有</w:t>
      </w:r>
      <w:r w:rsidRPr="00DD6A40">
        <w:t>2</w:t>
      </w:r>
      <w:r>
        <w:t>37</w:t>
      </w:r>
      <w:r w:rsidRPr="00DD6A40">
        <w:t> 000 </w:t>
      </w:r>
      <w:r w:rsidRPr="00DD6A40">
        <w:t>名。</w:t>
      </w:r>
    </w:p>
    <w:p w14:paraId="0B505B7F" w14:textId="3BFF4A80" w:rsidR="00A91D48" w:rsidRDefault="00A91D48" w:rsidP="00A91D48">
      <w:pPr>
        <w:pStyle w:val="af9"/>
      </w:pPr>
      <w:r w:rsidRPr="00DD6A40">
        <w:t>(</w:t>
      </w:r>
      <w:r w:rsidR="0058203B" w:rsidRPr="00DD6A40">
        <w:t>1</w:t>
      </w:r>
      <w:r w:rsidR="0058203B">
        <w:t>5</w:t>
      </w:r>
      <w:r w:rsidRPr="00DD6A40">
        <w:t>)</w:t>
      </w:r>
      <w:r w:rsidRPr="00DD6A40">
        <w:tab/>
      </w:r>
      <w:r w:rsidRPr="00F01C36">
        <w:t>在二零二三年</w:t>
      </w:r>
      <w:r w:rsidRPr="00F01C36">
        <w:rPr>
          <w:rFonts w:hint="eastAsia"/>
        </w:rPr>
        <w:t>九</w:t>
      </w:r>
      <w:r w:rsidRPr="00F01C36">
        <w:t>月底，香港共有</w:t>
      </w:r>
      <w:r w:rsidRPr="00F01C36">
        <w:rPr>
          <w:rFonts w:hint="eastAsia"/>
        </w:rPr>
        <w:t>163</w:t>
      </w:r>
      <w:r w:rsidRPr="00F01C36">
        <w:t>家獲授權保險公司。當中</w:t>
      </w:r>
      <w:r w:rsidRPr="00F01C36">
        <w:rPr>
          <w:rFonts w:hint="eastAsia"/>
        </w:rPr>
        <w:t>53</w:t>
      </w:r>
      <w:r w:rsidRPr="00F01C36">
        <w:t> </w:t>
      </w:r>
      <w:r w:rsidRPr="00F01C36">
        <w:t>家</w:t>
      </w:r>
      <w:r w:rsidRPr="00DD6A40">
        <w:t>經營長期保險業務，</w:t>
      </w:r>
      <w:r w:rsidRPr="00F01C36">
        <w:rPr>
          <w:rFonts w:hint="eastAsia"/>
        </w:rPr>
        <w:t>88</w:t>
      </w:r>
      <w:r w:rsidRPr="00F01C36">
        <w:t> </w:t>
      </w:r>
      <w:r w:rsidRPr="00DD6A40">
        <w:t>家營運一般保險業務，</w:t>
      </w:r>
      <w:r w:rsidRPr="00F01C36">
        <w:rPr>
          <w:rFonts w:hint="eastAsia"/>
        </w:rPr>
        <w:t>19</w:t>
      </w:r>
      <w:r w:rsidRPr="00F01C36">
        <w:t> </w:t>
      </w:r>
      <w:r w:rsidRPr="00DD6A40">
        <w:t>家從事綜合保險業務，另有</w:t>
      </w:r>
      <w:r w:rsidRPr="00F01C36">
        <w:rPr>
          <w:rFonts w:hint="eastAsia"/>
        </w:rPr>
        <w:t>三</w:t>
      </w:r>
      <w:r w:rsidRPr="00DD6A40">
        <w:t>家經營特定目的業務。這些獲授權保險公司分別來自</w:t>
      </w:r>
      <w:r w:rsidRPr="00F01C36">
        <w:rPr>
          <w:rFonts w:hint="eastAsia"/>
        </w:rPr>
        <w:t>22</w:t>
      </w:r>
      <w:r w:rsidRPr="00F01C36">
        <w:t> </w:t>
      </w:r>
      <w:r w:rsidRPr="00DD6A40">
        <w:t>個國家和地區</w:t>
      </w:r>
      <w:r w:rsidRPr="00DD6A40">
        <w:t>(</w:t>
      </w:r>
      <w:r w:rsidRPr="00DD6A40">
        <w:t>包括香港</w:t>
      </w:r>
      <w:r w:rsidRPr="00DD6A40">
        <w:t>)</w:t>
      </w:r>
      <w:r w:rsidRPr="00DD6A40">
        <w:t>。</w:t>
      </w:r>
    </w:p>
    <w:sectPr w:rsidR="00A91D48" w:rsidSect="003746A1">
      <w:footerReference w:type="default" r:id="rId13"/>
      <w:pgSz w:w="11907" w:h="16840" w:code="9"/>
      <w:pgMar w:top="1134" w:right="1418" w:bottom="1134" w:left="1418" w:header="567" w:footer="340"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479AF" w14:textId="77777777" w:rsidR="00CD1993" w:rsidRDefault="00CD1993">
      <w:r>
        <w:separator/>
      </w:r>
    </w:p>
  </w:endnote>
  <w:endnote w:type="continuationSeparator" w:id="0">
    <w:p w14:paraId="41B4AEBF" w14:textId="77777777" w:rsidR="00CD1993" w:rsidRDefault="00CD1993">
      <w:r>
        <w:continuationSeparator/>
      </w:r>
    </w:p>
  </w:endnote>
  <w:endnote w:type="continuationNotice" w:id="1">
    <w:p w14:paraId="6E60CD64" w14:textId="77777777" w:rsidR="00CD1993" w:rsidRDefault="00CD1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66431B12" w:rsidR="00CD1993" w:rsidRPr="00F558B4" w:rsidRDefault="00CD1993"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A11A52">
      <w:rPr>
        <w:rStyle w:val="ad"/>
        <w:noProof/>
        <w:sz w:val="24"/>
        <w:szCs w:val="24"/>
      </w:rPr>
      <w:t>66</w:t>
    </w:r>
    <w:r w:rsidRPr="00F558B4">
      <w:rPr>
        <w:rStyle w:val="ad"/>
        <w:sz w:val="24"/>
        <w:szCs w:val="24"/>
      </w:rPr>
      <w:fldChar w:fldCharType="end"/>
    </w:r>
  </w:p>
  <w:p w14:paraId="30930B8A" w14:textId="77777777" w:rsidR="00CD1993" w:rsidRDefault="00CD199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59357" w14:textId="77777777" w:rsidR="00CD1993" w:rsidRDefault="00CD1993" w:rsidP="005E2172">
      <w:pPr>
        <w:spacing w:after="120"/>
        <w:jc w:val="center"/>
      </w:pPr>
      <w:r>
        <w:separator/>
      </w:r>
    </w:p>
  </w:footnote>
  <w:footnote w:type="continuationSeparator" w:id="0">
    <w:p w14:paraId="11FDA092" w14:textId="77777777" w:rsidR="00CD1993" w:rsidRDefault="00CD1993">
      <w:r>
        <w:continuationSeparator/>
      </w:r>
    </w:p>
  </w:footnote>
  <w:footnote w:type="continuationNotice" w:id="1">
    <w:p w14:paraId="585558D7" w14:textId="77777777" w:rsidR="00CD1993" w:rsidRDefault="00CD1993">
      <w:pPr>
        <w:spacing w:after="0" w:line="240" w:lineRule="auto"/>
      </w:pPr>
    </w:p>
  </w:footnote>
  <w:footnote w:id="2">
    <w:p w14:paraId="477DBF4D" w14:textId="77777777" w:rsidR="00CD1993" w:rsidRPr="00495752" w:rsidRDefault="00CD1993" w:rsidP="00495752">
      <w:pPr>
        <w:pStyle w:val="15"/>
        <w:rPr>
          <w:i/>
        </w:rPr>
      </w:pPr>
      <w:r w:rsidRPr="00495752">
        <w:rPr>
          <w:rFonts w:hint="eastAsia"/>
          <w:i/>
        </w:rPr>
        <w:t>(</w:t>
      </w:r>
      <w:r w:rsidRPr="00495752">
        <w:rPr>
          <w:i/>
        </w:rPr>
        <w:t>#</w:t>
      </w:r>
      <w:r w:rsidRPr="00495752">
        <w:rPr>
          <w:rFonts w:hint="eastAsia"/>
          <w:i/>
        </w:rPr>
        <w:t>)</w:t>
      </w:r>
      <w:r w:rsidRPr="00495752">
        <w:rPr>
          <w:i/>
        </w:rPr>
        <w:tab/>
      </w:r>
      <w:proofErr w:type="gramStart"/>
      <w:r w:rsidRPr="00495752">
        <w:rPr>
          <w:rFonts w:hint="eastAsia"/>
          <w:i/>
        </w:rPr>
        <w:t>本章由金</w:t>
      </w:r>
      <w:proofErr w:type="gramEnd"/>
      <w:r w:rsidRPr="00495752">
        <w:rPr>
          <w:rFonts w:hint="eastAsia"/>
          <w:i/>
        </w:rPr>
        <w:t>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9"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0"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4"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6"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7"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8" w15:restartNumberingAfterBreak="0">
    <w:nsid w:val="40413170"/>
    <w:multiLevelType w:val="hybridMultilevel"/>
    <w:tmpl w:val="E954E7F2"/>
    <w:lvl w:ilvl="0" w:tplc="EF7E6212">
      <w:start w:val="1"/>
      <w:numFmt w:val="lowerLetter"/>
      <w:lvlText w:val="(%1)"/>
      <w:lvlJc w:val="left"/>
      <w:pPr>
        <w:ind w:left="1073" w:hanging="360"/>
      </w:pPr>
      <w:rPr>
        <w:rFonts w:hint="default"/>
      </w:rPr>
    </w:lvl>
    <w:lvl w:ilvl="1" w:tplc="08090019" w:tentative="1">
      <w:start w:val="1"/>
      <w:numFmt w:val="lowerLetter"/>
      <w:lvlText w:val="%2."/>
      <w:lvlJc w:val="left"/>
      <w:pPr>
        <w:ind w:left="1793" w:hanging="360"/>
      </w:pPr>
    </w:lvl>
    <w:lvl w:ilvl="2" w:tplc="0809001B" w:tentative="1">
      <w:start w:val="1"/>
      <w:numFmt w:val="lowerRoman"/>
      <w:lvlText w:val="%3."/>
      <w:lvlJc w:val="right"/>
      <w:pPr>
        <w:ind w:left="2513" w:hanging="180"/>
      </w:pPr>
    </w:lvl>
    <w:lvl w:ilvl="3" w:tplc="0809000F" w:tentative="1">
      <w:start w:val="1"/>
      <w:numFmt w:val="decimal"/>
      <w:lvlText w:val="%4."/>
      <w:lvlJc w:val="left"/>
      <w:pPr>
        <w:ind w:left="3233" w:hanging="360"/>
      </w:pPr>
    </w:lvl>
    <w:lvl w:ilvl="4" w:tplc="08090019" w:tentative="1">
      <w:start w:val="1"/>
      <w:numFmt w:val="lowerLetter"/>
      <w:lvlText w:val="%5."/>
      <w:lvlJc w:val="left"/>
      <w:pPr>
        <w:ind w:left="3953" w:hanging="360"/>
      </w:pPr>
    </w:lvl>
    <w:lvl w:ilvl="5" w:tplc="0809001B" w:tentative="1">
      <w:start w:val="1"/>
      <w:numFmt w:val="lowerRoman"/>
      <w:lvlText w:val="%6."/>
      <w:lvlJc w:val="right"/>
      <w:pPr>
        <w:ind w:left="4673" w:hanging="180"/>
      </w:pPr>
    </w:lvl>
    <w:lvl w:ilvl="6" w:tplc="0809000F" w:tentative="1">
      <w:start w:val="1"/>
      <w:numFmt w:val="decimal"/>
      <w:lvlText w:val="%7."/>
      <w:lvlJc w:val="left"/>
      <w:pPr>
        <w:ind w:left="5393" w:hanging="360"/>
      </w:pPr>
    </w:lvl>
    <w:lvl w:ilvl="7" w:tplc="08090019" w:tentative="1">
      <w:start w:val="1"/>
      <w:numFmt w:val="lowerLetter"/>
      <w:lvlText w:val="%8."/>
      <w:lvlJc w:val="left"/>
      <w:pPr>
        <w:ind w:left="6113" w:hanging="360"/>
      </w:pPr>
    </w:lvl>
    <w:lvl w:ilvl="8" w:tplc="0809001B" w:tentative="1">
      <w:start w:val="1"/>
      <w:numFmt w:val="lowerRoman"/>
      <w:lvlText w:val="%9."/>
      <w:lvlJc w:val="right"/>
      <w:pPr>
        <w:ind w:left="6833" w:hanging="180"/>
      </w:p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6"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17"/>
  </w:num>
  <w:num w:numId="3">
    <w:abstractNumId w:val="19"/>
  </w:num>
  <w:num w:numId="4">
    <w:abstractNumId w:val="11"/>
  </w:num>
  <w:num w:numId="5">
    <w:abstractNumId w:val="6"/>
  </w:num>
  <w:num w:numId="6">
    <w:abstractNumId w:val="33"/>
  </w:num>
  <w:num w:numId="7">
    <w:abstractNumId w:val="4"/>
  </w:num>
  <w:num w:numId="8">
    <w:abstractNumId w:val="29"/>
  </w:num>
  <w:num w:numId="9">
    <w:abstractNumId w:val="34"/>
  </w:num>
  <w:num w:numId="10">
    <w:abstractNumId w:val="35"/>
  </w:num>
  <w:num w:numId="11">
    <w:abstractNumId w:val="20"/>
  </w:num>
  <w:num w:numId="12">
    <w:abstractNumId w:val="16"/>
  </w:num>
  <w:num w:numId="13">
    <w:abstractNumId w:val="7"/>
  </w:num>
  <w:num w:numId="14">
    <w:abstractNumId w:val="14"/>
  </w:num>
  <w:num w:numId="15">
    <w:abstractNumId w:val="23"/>
  </w:num>
  <w:num w:numId="16">
    <w:abstractNumId w:val="30"/>
  </w:num>
  <w:num w:numId="17">
    <w:abstractNumId w:val="26"/>
  </w:num>
  <w:num w:numId="18">
    <w:abstractNumId w:val="10"/>
  </w:num>
  <w:num w:numId="19">
    <w:abstractNumId w:val="0"/>
  </w:num>
  <w:num w:numId="20">
    <w:abstractNumId w:val="3"/>
  </w:num>
  <w:num w:numId="21">
    <w:abstractNumId w:val="25"/>
  </w:num>
  <w:num w:numId="22">
    <w:abstractNumId w:val="28"/>
  </w:num>
  <w:num w:numId="23">
    <w:abstractNumId w:val="12"/>
  </w:num>
  <w:num w:numId="24">
    <w:abstractNumId w:val="36"/>
  </w:num>
  <w:num w:numId="25">
    <w:abstractNumId w:val="13"/>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8"/>
  </w:num>
  <w:num w:numId="36">
    <w:abstractNumId w:val="32"/>
  </w:num>
  <w:num w:numId="37">
    <w:abstractNumId w:val="5"/>
  </w:num>
  <w:num w:numId="38">
    <w:abstractNumId w:val="19"/>
  </w:num>
  <w:num w:numId="39">
    <w:abstractNumId w:val="19"/>
  </w:num>
  <w:num w:numId="40">
    <w:abstractNumId w:val="15"/>
  </w:num>
  <w:num w:numId="4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19"/>
  </w:num>
  <w:num w:numId="45">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300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69F"/>
    <w:rsid w:val="00006993"/>
    <w:rsid w:val="00007338"/>
    <w:rsid w:val="00007695"/>
    <w:rsid w:val="00007DD2"/>
    <w:rsid w:val="00007FF2"/>
    <w:rsid w:val="0001010B"/>
    <w:rsid w:val="00010824"/>
    <w:rsid w:val="000108B5"/>
    <w:rsid w:val="000109A3"/>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6E9"/>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4A1"/>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5FC"/>
    <w:rsid w:val="00027973"/>
    <w:rsid w:val="00030134"/>
    <w:rsid w:val="0003026B"/>
    <w:rsid w:val="00030339"/>
    <w:rsid w:val="0003049E"/>
    <w:rsid w:val="000304C8"/>
    <w:rsid w:val="000314E6"/>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76E"/>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58C"/>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46C4C"/>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11"/>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67A"/>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4FD4"/>
    <w:rsid w:val="00075017"/>
    <w:rsid w:val="000755F8"/>
    <w:rsid w:val="0007577C"/>
    <w:rsid w:val="0007578D"/>
    <w:rsid w:val="000757EE"/>
    <w:rsid w:val="00075C28"/>
    <w:rsid w:val="00075DEF"/>
    <w:rsid w:val="00075ECE"/>
    <w:rsid w:val="00075EDF"/>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F66"/>
    <w:rsid w:val="00091057"/>
    <w:rsid w:val="00091533"/>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045"/>
    <w:rsid w:val="000B134B"/>
    <w:rsid w:val="000B1E76"/>
    <w:rsid w:val="000B1F8F"/>
    <w:rsid w:val="000B2120"/>
    <w:rsid w:val="000B232E"/>
    <w:rsid w:val="000B2641"/>
    <w:rsid w:val="000B27D3"/>
    <w:rsid w:val="000B2F38"/>
    <w:rsid w:val="000B2FA8"/>
    <w:rsid w:val="000B32BD"/>
    <w:rsid w:val="000B32FE"/>
    <w:rsid w:val="000B3C7B"/>
    <w:rsid w:val="000B3C82"/>
    <w:rsid w:val="000B44C8"/>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0C1A"/>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644B"/>
    <w:rsid w:val="000D6B3A"/>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457"/>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CFA"/>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AA5"/>
    <w:rsid w:val="00114AD4"/>
    <w:rsid w:val="00114BC6"/>
    <w:rsid w:val="0011520E"/>
    <w:rsid w:val="001153AB"/>
    <w:rsid w:val="0011542B"/>
    <w:rsid w:val="001156C6"/>
    <w:rsid w:val="0011576F"/>
    <w:rsid w:val="00115E7F"/>
    <w:rsid w:val="00116467"/>
    <w:rsid w:val="0011683E"/>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A63"/>
    <w:rsid w:val="00125BF5"/>
    <w:rsid w:val="00125C51"/>
    <w:rsid w:val="00125D2E"/>
    <w:rsid w:val="00126490"/>
    <w:rsid w:val="001265EE"/>
    <w:rsid w:val="00126B9D"/>
    <w:rsid w:val="00127161"/>
    <w:rsid w:val="001271E0"/>
    <w:rsid w:val="00127561"/>
    <w:rsid w:val="0012772F"/>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144"/>
    <w:rsid w:val="00133535"/>
    <w:rsid w:val="00133758"/>
    <w:rsid w:val="00133B90"/>
    <w:rsid w:val="00133BCF"/>
    <w:rsid w:val="00134049"/>
    <w:rsid w:val="00134183"/>
    <w:rsid w:val="00134692"/>
    <w:rsid w:val="0013472A"/>
    <w:rsid w:val="00134E10"/>
    <w:rsid w:val="00135099"/>
    <w:rsid w:val="00135155"/>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46A"/>
    <w:rsid w:val="00141AE3"/>
    <w:rsid w:val="00141F51"/>
    <w:rsid w:val="0014232E"/>
    <w:rsid w:val="0014255B"/>
    <w:rsid w:val="00142BFE"/>
    <w:rsid w:val="00142C8A"/>
    <w:rsid w:val="00142C93"/>
    <w:rsid w:val="0014360A"/>
    <w:rsid w:val="00143E6E"/>
    <w:rsid w:val="00144070"/>
    <w:rsid w:val="001443C2"/>
    <w:rsid w:val="001447B7"/>
    <w:rsid w:val="0014507D"/>
    <w:rsid w:val="00145459"/>
    <w:rsid w:val="001454D2"/>
    <w:rsid w:val="0014553A"/>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116D"/>
    <w:rsid w:val="001511E2"/>
    <w:rsid w:val="00151C01"/>
    <w:rsid w:val="00151E01"/>
    <w:rsid w:val="00151F15"/>
    <w:rsid w:val="00151FE5"/>
    <w:rsid w:val="00152AAA"/>
    <w:rsid w:val="00153F9A"/>
    <w:rsid w:val="00154298"/>
    <w:rsid w:val="00154A16"/>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D43"/>
    <w:rsid w:val="0016427D"/>
    <w:rsid w:val="00164653"/>
    <w:rsid w:val="00164B1C"/>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2FE4"/>
    <w:rsid w:val="0017348B"/>
    <w:rsid w:val="001738DD"/>
    <w:rsid w:val="00173CF3"/>
    <w:rsid w:val="001740F5"/>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983"/>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58B"/>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8B0"/>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33E3"/>
    <w:rsid w:val="001B3BDB"/>
    <w:rsid w:val="001B3CF2"/>
    <w:rsid w:val="001B3E55"/>
    <w:rsid w:val="001B41BB"/>
    <w:rsid w:val="001B47FB"/>
    <w:rsid w:val="001B4AAB"/>
    <w:rsid w:val="001B4B39"/>
    <w:rsid w:val="001B4C93"/>
    <w:rsid w:val="001B4D13"/>
    <w:rsid w:val="001B5265"/>
    <w:rsid w:val="001B56D2"/>
    <w:rsid w:val="001B5C29"/>
    <w:rsid w:val="001B5DE2"/>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4058"/>
    <w:rsid w:val="001C4789"/>
    <w:rsid w:val="001C4AE7"/>
    <w:rsid w:val="001C4BEB"/>
    <w:rsid w:val="001C4C17"/>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EC"/>
    <w:rsid w:val="001D071D"/>
    <w:rsid w:val="001D099C"/>
    <w:rsid w:val="001D0A5B"/>
    <w:rsid w:val="001D0AB7"/>
    <w:rsid w:val="001D0BBE"/>
    <w:rsid w:val="001D1937"/>
    <w:rsid w:val="001D1A59"/>
    <w:rsid w:val="001D1E60"/>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D7CEE"/>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73C"/>
    <w:rsid w:val="002047AD"/>
    <w:rsid w:val="00205219"/>
    <w:rsid w:val="00205229"/>
    <w:rsid w:val="0020551E"/>
    <w:rsid w:val="002056A6"/>
    <w:rsid w:val="002056D3"/>
    <w:rsid w:val="00205E52"/>
    <w:rsid w:val="002061CA"/>
    <w:rsid w:val="00206380"/>
    <w:rsid w:val="002069F9"/>
    <w:rsid w:val="00206CA4"/>
    <w:rsid w:val="00206DB2"/>
    <w:rsid w:val="002072D1"/>
    <w:rsid w:val="002074F6"/>
    <w:rsid w:val="00207779"/>
    <w:rsid w:val="002079C3"/>
    <w:rsid w:val="0021058D"/>
    <w:rsid w:val="002105D8"/>
    <w:rsid w:val="00210C5E"/>
    <w:rsid w:val="00210C9D"/>
    <w:rsid w:val="00211332"/>
    <w:rsid w:val="00211622"/>
    <w:rsid w:val="00211730"/>
    <w:rsid w:val="00211917"/>
    <w:rsid w:val="00211C8C"/>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70"/>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B55"/>
    <w:rsid w:val="00221DAF"/>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DB9"/>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61B1"/>
    <w:rsid w:val="002461B6"/>
    <w:rsid w:val="002464EE"/>
    <w:rsid w:val="0024667B"/>
    <w:rsid w:val="002468C9"/>
    <w:rsid w:val="00246DCF"/>
    <w:rsid w:val="00246F7F"/>
    <w:rsid w:val="0024741A"/>
    <w:rsid w:val="002474FF"/>
    <w:rsid w:val="00247500"/>
    <w:rsid w:val="002477BA"/>
    <w:rsid w:val="00247CD1"/>
    <w:rsid w:val="002504FF"/>
    <w:rsid w:val="00250891"/>
    <w:rsid w:val="00250969"/>
    <w:rsid w:val="00250FA7"/>
    <w:rsid w:val="0025106F"/>
    <w:rsid w:val="002514FE"/>
    <w:rsid w:val="002517A5"/>
    <w:rsid w:val="00251E0F"/>
    <w:rsid w:val="002520DE"/>
    <w:rsid w:val="0025239F"/>
    <w:rsid w:val="00253444"/>
    <w:rsid w:val="002537C5"/>
    <w:rsid w:val="0025392F"/>
    <w:rsid w:val="00253B77"/>
    <w:rsid w:val="0025417E"/>
    <w:rsid w:val="0025485A"/>
    <w:rsid w:val="002549D5"/>
    <w:rsid w:val="00254A42"/>
    <w:rsid w:val="002550A0"/>
    <w:rsid w:val="00255398"/>
    <w:rsid w:val="0025566B"/>
    <w:rsid w:val="00255B4C"/>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0C85"/>
    <w:rsid w:val="00271053"/>
    <w:rsid w:val="0027111F"/>
    <w:rsid w:val="0027112A"/>
    <w:rsid w:val="0027129A"/>
    <w:rsid w:val="00271B46"/>
    <w:rsid w:val="00271B5A"/>
    <w:rsid w:val="00271BFE"/>
    <w:rsid w:val="00271E8C"/>
    <w:rsid w:val="0027254A"/>
    <w:rsid w:val="002726EF"/>
    <w:rsid w:val="00273255"/>
    <w:rsid w:val="002736E3"/>
    <w:rsid w:val="002737FE"/>
    <w:rsid w:val="00273B13"/>
    <w:rsid w:val="00273D3C"/>
    <w:rsid w:val="00274082"/>
    <w:rsid w:val="00274B60"/>
    <w:rsid w:val="00274C11"/>
    <w:rsid w:val="00274D6F"/>
    <w:rsid w:val="00274E07"/>
    <w:rsid w:val="00275029"/>
    <w:rsid w:val="002751C8"/>
    <w:rsid w:val="0027559C"/>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2C48"/>
    <w:rsid w:val="0028341F"/>
    <w:rsid w:val="00283852"/>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5CD"/>
    <w:rsid w:val="00290713"/>
    <w:rsid w:val="0029095F"/>
    <w:rsid w:val="0029099D"/>
    <w:rsid w:val="00290DBB"/>
    <w:rsid w:val="0029141D"/>
    <w:rsid w:val="00291AEC"/>
    <w:rsid w:val="002920E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BDD"/>
    <w:rsid w:val="002A7EE4"/>
    <w:rsid w:val="002B0547"/>
    <w:rsid w:val="002B098F"/>
    <w:rsid w:val="002B1219"/>
    <w:rsid w:val="002B13E7"/>
    <w:rsid w:val="002B1510"/>
    <w:rsid w:val="002B1EF8"/>
    <w:rsid w:val="002B1F69"/>
    <w:rsid w:val="002B1F92"/>
    <w:rsid w:val="002B2059"/>
    <w:rsid w:val="002B22D1"/>
    <w:rsid w:val="002B2357"/>
    <w:rsid w:val="002B265F"/>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046"/>
    <w:rsid w:val="002B6F09"/>
    <w:rsid w:val="002B6F25"/>
    <w:rsid w:val="002B70A6"/>
    <w:rsid w:val="002B72E6"/>
    <w:rsid w:val="002B734F"/>
    <w:rsid w:val="002B7735"/>
    <w:rsid w:val="002B787C"/>
    <w:rsid w:val="002B79A0"/>
    <w:rsid w:val="002B7AFC"/>
    <w:rsid w:val="002B7F89"/>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364F"/>
    <w:rsid w:val="002C39C0"/>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F67"/>
    <w:rsid w:val="002C6F7B"/>
    <w:rsid w:val="002C7B0D"/>
    <w:rsid w:val="002C7D82"/>
    <w:rsid w:val="002D018F"/>
    <w:rsid w:val="002D025C"/>
    <w:rsid w:val="002D0533"/>
    <w:rsid w:val="002D06BC"/>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A3"/>
    <w:rsid w:val="002D5F64"/>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118"/>
    <w:rsid w:val="002F24D8"/>
    <w:rsid w:val="002F276E"/>
    <w:rsid w:val="002F288E"/>
    <w:rsid w:val="002F320C"/>
    <w:rsid w:val="002F3928"/>
    <w:rsid w:val="002F3E6B"/>
    <w:rsid w:val="002F4077"/>
    <w:rsid w:val="002F449A"/>
    <w:rsid w:val="002F4536"/>
    <w:rsid w:val="002F4618"/>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409"/>
    <w:rsid w:val="003046FC"/>
    <w:rsid w:val="00304847"/>
    <w:rsid w:val="003050C2"/>
    <w:rsid w:val="003050F1"/>
    <w:rsid w:val="0030548E"/>
    <w:rsid w:val="00305537"/>
    <w:rsid w:val="003059C1"/>
    <w:rsid w:val="00305CB5"/>
    <w:rsid w:val="003064D4"/>
    <w:rsid w:val="003068CF"/>
    <w:rsid w:val="00306BD3"/>
    <w:rsid w:val="003070E8"/>
    <w:rsid w:val="003071AB"/>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40"/>
    <w:rsid w:val="003149BC"/>
    <w:rsid w:val="003149C8"/>
    <w:rsid w:val="00314D40"/>
    <w:rsid w:val="00314E61"/>
    <w:rsid w:val="00314F0E"/>
    <w:rsid w:val="00314FDA"/>
    <w:rsid w:val="00315180"/>
    <w:rsid w:val="003154BD"/>
    <w:rsid w:val="003158CA"/>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51DD"/>
    <w:rsid w:val="00365E73"/>
    <w:rsid w:val="00366127"/>
    <w:rsid w:val="0036618A"/>
    <w:rsid w:val="00366437"/>
    <w:rsid w:val="00366654"/>
    <w:rsid w:val="003668BA"/>
    <w:rsid w:val="003668EE"/>
    <w:rsid w:val="00366AD7"/>
    <w:rsid w:val="00366CA5"/>
    <w:rsid w:val="003678BB"/>
    <w:rsid w:val="00367C88"/>
    <w:rsid w:val="003704BB"/>
    <w:rsid w:val="00370599"/>
    <w:rsid w:val="00370747"/>
    <w:rsid w:val="00370915"/>
    <w:rsid w:val="00370A35"/>
    <w:rsid w:val="00370C18"/>
    <w:rsid w:val="00371121"/>
    <w:rsid w:val="003714B6"/>
    <w:rsid w:val="0037160E"/>
    <w:rsid w:val="00371CF1"/>
    <w:rsid w:val="00372117"/>
    <w:rsid w:val="00372265"/>
    <w:rsid w:val="00372382"/>
    <w:rsid w:val="0037241F"/>
    <w:rsid w:val="00372E4C"/>
    <w:rsid w:val="003737A7"/>
    <w:rsid w:val="003739EB"/>
    <w:rsid w:val="00373F4B"/>
    <w:rsid w:val="003743DD"/>
    <w:rsid w:val="003746A1"/>
    <w:rsid w:val="003749D1"/>
    <w:rsid w:val="00374CD2"/>
    <w:rsid w:val="00374CE1"/>
    <w:rsid w:val="003752A7"/>
    <w:rsid w:val="003757B3"/>
    <w:rsid w:val="00375BD1"/>
    <w:rsid w:val="00375D6D"/>
    <w:rsid w:val="003763C5"/>
    <w:rsid w:val="003763DA"/>
    <w:rsid w:val="0037646D"/>
    <w:rsid w:val="003764DF"/>
    <w:rsid w:val="003766E0"/>
    <w:rsid w:val="00376CA0"/>
    <w:rsid w:val="00377B57"/>
    <w:rsid w:val="00377B62"/>
    <w:rsid w:val="003801A8"/>
    <w:rsid w:val="003803BD"/>
    <w:rsid w:val="0038053F"/>
    <w:rsid w:val="00381869"/>
    <w:rsid w:val="00381A98"/>
    <w:rsid w:val="00381ADD"/>
    <w:rsid w:val="00381F65"/>
    <w:rsid w:val="00382258"/>
    <w:rsid w:val="003831E5"/>
    <w:rsid w:val="0038357E"/>
    <w:rsid w:val="003836DE"/>
    <w:rsid w:val="00383886"/>
    <w:rsid w:val="00383C62"/>
    <w:rsid w:val="00384054"/>
    <w:rsid w:val="00384331"/>
    <w:rsid w:val="0038455C"/>
    <w:rsid w:val="00384693"/>
    <w:rsid w:val="00384718"/>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ADF"/>
    <w:rsid w:val="00395DC2"/>
    <w:rsid w:val="00396229"/>
    <w:rsid w:val="0039626C"/>
    <w:rsid w:val="0039680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BB1"/>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61"/>
    <w:rsid w:val="003C2835"/>
    <w:rsid w:val="003C2854"/>
    <w:rsid w:val="003C299F"/>
    <w:rsid w:val="003C2B88"/>
    <w:rsid w:val="003C2DE3"/>
    <w:rsid w:val="003C32D5"/>
    <w:rsid w:val="003C32EF"/>
    <w:rsid w:val="003C339E"/>
    <w:rsid w:val="003C3475"/>
    <w:rsid w:val="003C3BC6"/>
    <w:rsid w:val="003C3F9F"/>
    <w:rsid w:val="003C472C"/>
    <w:rsid w:val="003C4E80"/>
    <w:rsid w:val="003C5764"/>
    <w:rsid w:val="003C5F24"/>
    <w:rsid w:val="003C60E0"/>
    <w:rsid w:val="003C653F"/>
    <w:rsid w:val="003C6543"/>
    <w:rsid w:val="003C68D8"/>
    <w:rsid w:val="003C6BBA"/>
    <w:rsid w:val="003C77FE"/>
    <w:rsid w:val="003C78E1"/>
    <w:rsid w:val="003C7A37"/>
    <w:rsid w:val="003C7A3D"/>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BE4"/>
    <w:rsid w:val="003D3D96"/>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E32"/>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581"/>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2FDF"/>
    <w:rsid w:val="00403087"/>
    <w:rsid w:val="004032FB"/>
    <w:rsid w:val="00403461"/>
    <w:rsid w:val="0040369F"/>
    <w:rsid w:val="004037E4"/>
    <w:rsid w:val="00403AF7"/>
    <w:rsid w:val="00403BDC"/>
    <w:rsid w:val="00403D4A"/>
    <w:rsid w:val="004043B7"/>
    <w:rsid w:val="00404449"/>
    <w:rsid w:val="00404C18"/>
    <w:rsid w:val="00404EE5"/>
    <w:rsid w:val="00404FBD"/>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D22"/>
    <w:rsid w:val="00423F65"/>
    <w:rsid w:val="0042402D"/>
    <w:rsid w:val="0042438D"/>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7A5"/>
    <w:rsid w:val="00436A04"/>
    <w:rsid w:val="00436D55"/>
    <w:rsid w:val="00436F7A"/>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1AB0"/>
    <w:rsid w:val="00452630"/>
    <w:rsid w:val="0045284D"/>
    <w:rsid w:val="00452863"/>
    <w:rsid w:val="004529DB"/>
    <w:rsid w:val="00452C0D"/>
    <w:rsid w:val="00452C61"/>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BB0"/>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E0"/>
    <w:rsid w:val="0046543C"/>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2105"/>
    <w:rsid w:val="00472155"/>
    <w:rsid w:val="00472340"/>
    <w:rsid w:val="0047250D"/>
    <w:rsid w:val="00472839"/>
    <w:rsid w:val="004728AA"/>
    <w:rsid w:val="00473361"/>
    <w:rsid w:val="00473AD9"/>
    <w:rsid w:val="00473DBF"/>
    <w:rsid w:val="004742D6"/>
    <w:rsid w:val="00474730"/>
    <w:rsid w:val="004748DC"/>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E4A"/>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752"/>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1CC"/>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7FC"/>
    <w:rsid w:val="004B5A1B"/>
    <w:rsid w:val="004B5B05"/>
    <w:rsid w:val="004B5EA9"/>
    <w:rsid w:val="004B60A8"/>
    <w:rsid w:val="004B61FD"/>
    <w:rsid w:val="004B667C"/>
    <w:rsid w:val="004B669E"/>
    <w:rsid w:val="004B6D18"/>
    <w:rsid w:val="004B6F4F"/>
    <w:rsid w:val="004B6F7D"/>
    <w:rsid w:val="004B7093"/>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028"/>
    <w:rsid w:val="004D72C7"/>
    <w:rsid w:val="004D72E4"/>
    <w:rsid w:val="004D7311"/>
    <w:rsid w:val="004D7360"/>
    <w:rsid w:val="004D77CF"/>
    <w:rsid w:val="004D785B"/>
    <w:rsid w:val="004D786E"/>
    <w:rsid w:val="004D7903"/>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ACF"/>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37E"/>
    <w:rsid w:val="004E75C6"/>
    <w:rsid w:val="004E78C8"/>
    <w:rsid w:val="004E7B15"/>
    <w:rsid w:val="004E7D2F"/>
    <w:rsid w:val="004E7E22"/>
    <w:rsid w:val="004E7FAE"/>
    <w:rsid w:val="004E7FD6"/>
    <w:rsid w:val="004E7FF5"/>
    <w:rsid w:val="004F084B"/>
    <w:rsid w:val="004F0A20"/>
    <w:rsid w:val="004F1285"/>
    <w:rsid w:val="004F1524"/>
    <w:rsid w:val="004F1BDD"/>
    <w:rsid w:val="004F1D03"/>
    <w:rsid w:val="004F21D8"/>
    <w:rsid w:val="004F2303"/>
    <w:rsid w:val="004F2355"/>
    <w:rsid w:val="004F2583"/>
    <w:rsid w:val="004F25FA"/>
    <w:rsid w:val="004F27C6"/>
    <w:rsid w:val="004F27CD"/>
    <w:rsid w:val="004F2D46"/>
    <w:rsid w:val="004F319E"/>
    <w:rsid w:val="004F33EE"/>
    <w:rsid w:val="004F3643"/>
    <w:rsid w:val="004F3A5A"/>
    <w:rsid w:val="004F4337"/>
    <w:rsid w:val="004F446A"/>
    <w:rsid w:val="004F481D"/>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4BC"/>
    <w:rsid w:val="0050352F"/>
    <w:rsid w:val="00503F19"/>
    <w:rsid w:val="00503F89"/>
    <w:rsid w:val="0050414A"/>
    <w:rsid w:val="00504163"/>
    <w:rsid w:val="005045A4"/>
    <w:rsid w:val="00504ACE"/>
    <w:rsid w:val="00504DED"/>
    <w:rsid w:val="00504E44"/>
    <w:rsid w:val="005051FE"/>
    <w:rsid w:val="00505D82"/>
    <w:rsid w:val="00505F67"/>
    <w:rsid w:val="005060AF"/>
    <w:rsid w:val="005063D4"/>
    <w:rsid w:val="00506D4C"/>
    <w:rsid w:val="005070CE"/>
    <w:rsid w:val="0050725F"/>
    <w:rsid w:val="00507343"/>
    <w:rsid w:val="005076B0"/>
    <w:rsid w:val="00507872"/>
    <w:rsid w:val="00507E96"/>
    <w:rsid w:val="0051058B"/>
    <w:rsid w:val="00510654"/>
    <w:rsid w:val="005106E2"/>
    <w:rsid w:val="00510A4D"/>
    <w:rsid w:val="00510DB8"/>
    <w:rsid w:val="00511242"/>
    <w:rsid w:val="005114C7"/>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53A8"/>
    <w:rsid w:val="00515792"/>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9E"/>
    <w:rsid w:val="0053057B"/>
    <w:rsid w:val="0053060D"/>
    <w:rsid w:val="00531042"/>
    <w:rsid w:val="005310B4"/>
    <w:rsid w:val="0053111A"/>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C39"/>
    <w:rsid w:val="00543D1D"/>
    <w:rsid w:val="00543DCC"/>
    <w:rsid w:val="0054417D"/>
    <w:rsid w:val="00544208"/>
    <w:rsid w:val="005442C4"/>
    <w:rsid w:val="00544674"/>
    <w:rsid w:val="00544932"/>
    <w:rsid w:val="00544C57"/>
    <w:rsid w:val="00544D0E"/>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7C6"/>
    <w:rsid w:val="0056498B"/>
    <w:rsid w:val="005649DE"/>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C7C"/>
    <w:rsid w:val="005753FC"/>
    <w:rsid w:val="0057550F"/>
    <w:rsid w:val="005756CA"/>
    <w:rsid w:val="0057582B"/>
    <w:rsid w:val="00575E1B"/>
    <w:rsid w:val="00575F65"/>
    <w:rsid w:val="005761D0"/>
    <w:rsid w:val="00576216"/>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03B"/>
    <w:rsid w:val="00582176"/>
    <w:rsid w:val="00582500"/>
    <w:rsid w:val="005825C2"/>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177"/>
    <w:rsid w:val="00585379"/>
    <w:rsid w:val="00585660"/>
    <w:rsid w:val="005857D3"/>
    <w:rsid w:val="005861A9"/>
    <w:rsid w:val="00586990"/>
    <w:rsid w:val="00586A8F"/>
    <w:rsid w:val="00586C64"/>
    <w:rsid w:val="00587431"/>
    <w:rsid w:val="005874D2"/>
    <w:rsid w:val="00587907"/>
    <w:rsid w:val="00587985"/>
    <w:rsid w:val="00587BEB"/>
    <w:rsid w:val="00587E70"/>
    <w:rsid w:val="00587FB2"/>
    <w:rsid w:val="0059082F"/>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1A5"/>
    <w:rsid w:val="005A22CB"/>
    <w:rsid w:val="005A257E"/>
    <w:rsid w:val="005A292A"/>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019"/>
    <w:rsid w:val="005C6E45"/>
    <w:rsid w:val="005C70EB"/>
    <w:rsid w:val="005C7350"/>
    <w:rsid w:val="005C73F1"/>
    <w:rsid w:val="005C74AA"/>
    <w:rsid w:val="005C77D1"/>
    <w:rsid w:val="005C7DB3"/>
    <w:rsid w:val="005C7DDC"/>
    <w:rsid w:val="005D01EC"/>
    <w:rsid w:val="005D0471"/>
    <w:rsid w:val="005D0996"/>
    <w:rsid w:val="005D0C4D"/>
    <w:rsid w:val="005D0DB7"/>
    <w:rsid w:val="005D0E8D"/>
    <w:rsid w:val="005D1A9B"/>
    <w:rsid w:val="005D1C15"/>
    <w:rsid w:val="005D1CE7"/>
    <w:rsid w:val="005D2156"/>
    <w:rsid w:val="005D2744"/>
    <w:rsid w:val="005D2FB5"/>
    <w:rsid w:val="005D3428"/>
    <w:rsid w:val="005D3A56"/>
    <w:rsid w:val="005D3BAF"/>
    <w:rsid w:val="005D3DF3"/>
    <w:rsid w:val="005D495A"/>
    <w:rsid w:val="005D4C1B"/>
    <w:rsid w:val="005D4CC3"/>
    <w:rsid w:val="005D5000"/>
    <w:rsid w:val="005D5031"/>
    <w:rsid w:val="005D541C"/>
    <w:rsid w:val="005D561D"/>
    <w:rsid w:val="005D5872"/>
    <w:rsid w:val="005D5899"/>
    <w:rsid w:val="005D5BF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17B"/>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5FBD"/>
    <w:rsid w:val="005E6437"/>
    <w:rsid w:val="005E6FB1"/>
    <w:rsid w:val="005E75B0"/>
    <w:rsid w:val="005E7C89"/>
    <w:rsid w:val="005E7E2D"/>
    <w:rsid w:val="005E7F47"/>
    <w:rsid w:val="005F00AF"/>
    <w:rsid w:val="005F00F7"/>
    <w:rsid w:val="005F0584"/>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D6"/>
    <w:rsid w:val="00600FE4"/>
    <w:rsid w:val="006010A4"/>
    <w:rsid w:val="00601807"/>
    <w:rsid w:val="0060184D"/>
    <w:rsid w:val="00601EC6"/>
    <w:rsid w:val="00602137"/>
    <w:rsid w:val="006024B0"/>
    <w:rsid w:val="0060261C"/>
    <w:rsid w:val="00602875"/>
    <w:rsid w:val="006029E9"/>
    <w:rsid w:val="00602C97"/>
    <w:rsid w:val="00602E3C"/>
    <w:rsid w:val="00602F30"/>
    <w:rsid w:val="006031FA"/>
    <w:rsid w:val="006032D6"/>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3F6F"/>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19A3"/>
    <w:rsid w:val="00621C0F"/>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01C"/>
    <w:rsid w:val="0064737F"/>
    <w:rsid w:val="0064755D"/>
    <w:rsid w:val="00647856"/>
    <w:rsid w:val="00647CFD"/>
    <w:rsid w:val="00647D20"/>
    <w:rsid w:val="00647DCA"/>
    <w:rsid w:val="0065049F"/>
    <w:rsid w:val="006507B9"/>
    <w:rsid w:val="00650967"/>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DA1"/>
    <w:rsid w:val="00656EDA"/>
    <w:rsid w:val="00656F4D"/>
    <w:rsid w:val="0065774B"/>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21EB"/>
    <w:rsid w:val="0067221B"/>
    <w:rsid w:val="00672449"/>
    <w:rsid w:val="00672670"/>
    <w:rsid w:val="00672C41"/>
    <w:rsid w:val="00672D7D"/>
    <w:rsid w:val="00672F3E"/>
    <w:rsid w:val="00673542"/>
    <w:rsid w:val="00673886"/>
    <w:rsid w:val="00673D48"/>
    <w:rsid w:val="00674054"/>
    <w:rsid w:val="006741BD"/>
    <w:rsid w:val="0067440E"/>
    <w:rsid w:val="0067444B"/>
    <w:rsid w:val="0067455D"/>
    <w:rsid w:val="0067482F"/>
    <w:rsid w:val="00674B56"/>
    <w:rsid w:val="00674FBC"/>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239"/>
    <w:rsid w:val="00682496"/>
    <w:rsid w:val="0068255F"/>
    <w:rsid w:val="00682BE3"/>
    <w:rsid w:val="0068323E"/>
    <w:rsid w:val="00683D9E"/>
    <w:rsid w:val="00683EDA"/>
    <w:rsid w:val="006841CE"/>
    <w:rsid w:val="00684257"/>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CE9"/>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546"/>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B96"/>
    <w:rsid w:val="006A7CA6"/>
    <w:rsid w:val="006A7F31"/>
    <w:rsid w:val="006A7FD1"/>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95D"/>
    <w:rsid w:val="006C4A09"/>
    <w:rsid w:val="006C4B15"/>
    <w:rsid w:val="006C4DE2"/>
    <w:rsid w:val="006C50BC"/>
    <w:rsid w:val="006C5396"/>
    <w:rsid w:val="006C56DB"/>
    <w:rsid w:val="006C57FA"/>
    <w:rsid w:val="006C5BE3"/>
    <w:rsid w:val="006C6E02"/>
    <w:rsid w:val="006C7395"/>
    <w:rsid w:val="006C73EE"/>
    <w:rsid w:val="006C7486"/>
    <w:rsid w:val="006C7770"/>
    <w:rsid w:val="006C7922"/>
    <w:rsid w:val="006C7D8C"/>
    <w:rsid w:val="006C7E67"/>
    <w:rsid w:val="006D0095"/>
    <w:rsid w:val="006D02A4"/>
    <w:rsid w:val="006D040E"/>
    <w:rsid w:val="006D131E"/>
    <w:rsid w:val="006D1598"/>
    <w:rsid w:val="006D173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D"/>
    <w:rsid w:val="006D65E2"/>
    <w:rsid w:val="006D66C4"/>
    <w:rsid w:val="006D6C5D"/>
    <w:rsid w:val="006D6CB2"/>
    <w:rsid w:val="006D7062"/>
    <w:rsid w:val="006D7252"/>
    <w:rsid w:val="006D74D6"/>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233C"/>
    <w:rsid w:val="006E24AA"/>
    <w:rsid w:val="006E29DA"/>
    <w:rsid w:val="006E2AA6"/>
    <w:rsid w:val="006E2E61"/>
    <w:rsid w:val="006E3217"/>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B34"/>
    <w:rsid w:val="00701FF9"/>
    <w:rsid w:val="00702108"/>
    <w:rsid w:val="0070237D"/>
    <w:rsid w:val="007023F8"/>
    <w:rsid w:val="007025C3"/>
    <w:rsid w:val="007027ED"/>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85B"/>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B57"/>
    <w:rsid w:val="00714D48"/>
    <w:rsid w:val="00715047"/>
    <w:rsid w:val="007155F2"/>
    <w:rsid w:val="00715780"/>
    <w:rsid w:val="00715BB4"/>
    <w:rsid w:val="0071620C"/>
    <w:rsid w:val="007162F7"/>
    <w:rsid w:val="00716684"/>
    <w:rsid w:val="0071696E"/>
    <w:rsid w:val="00716A0F"/>
    <w:rsid w:val="00716BEA"/>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B12"/>
    <w:rsid w:val="00735C07"/>
    <w:rsid w:val="00735E42"/>
    <w:rsid w:val="00735E7F"/>
    <w:rsid w:val="00735ECA"/>
    <w:rsid w:val="007364E9"/>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3099"/>
    <w:rsid w:val="007433C2"/>
    <w:rsid w:val="007433ED"/>
    <w:rsid w:val="00743B0F"/>
    <w:rsid w:val="00743DB5"/>
    <w:rsid w:val="007440A1"/>
    <w:rsid w:val="00744328"/>
    <w:rsid w:val="007445EA"/>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6C5"/>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7EC"/>
    <w:rsid w:val="00771A9D"/>
    <w:rsid w:val="00771AEF"/>
    <w:rsid w:val="00772233"/>
    <w:rsid w:val="00772A61"/>
    <w:rsid w:val="00772C60"/>
    <w:rsid w:val="0077302D"/>
    <w:rsid w:val="007734FD"/>
    <w:rsid w:val="00773A9D"/>
    <w:rsid w:val="007741F1"/>
    <w:rsid w:val="0077449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3ECB"/>
    <w:rsid w:val="0078441C"/>
    <w:rsid w:val="00784462"/>
    <w:rsid w:val="00784565"/>
    <w:rsid w:val="0078489C"/>
    <w:rsid w:val="00784969"/>
    <w:rsid w:val="00784A7C"/>
    <w:rsid w:val="0078583F"/>
    <w:rsid w:val="007858B9"/>
    <w:rsid w:val="00785AAA"/>
    <w:rsid w:val="00785D36"/>
    <w:rsid w:val="007864E6"/>
    <w:rsid w:val="00786569"/>
    <w:rsid w:val="007865E7"/>
    <w:rsid w:val="00787087"/>
    <w:rsid w:val="0078712E"/>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2844"/>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5E13"/>
    <w:rsid w:val="007964EA"/>
    <w:rsid w:val="007966BF"/>
    <w:rsid w:val="007968EC"/>
    <w:rsid w:val="007974B8"/>
    <w:rsid w:val="007A00AA"/>
    <w:rsid w:val="007A066E"/>
    <w:rsid w:val="007A0BF7"/>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832"/>
    <w:rsid w:val="007A3B05"/>
    <w:rsid w:val="007A3E3C"/>
    <w:rsid w:val="007A3EB8"/>
    <w:rsid w:val="007A3FEB"/>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AD"/>
    <w:rsid w:val="007B7C96"/>
    <w:rsid w:val="007B7DFD"/>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F55"/>
    <w:rsid w:val="007D3056"/>
    <w:rsid w:val="007D3176"/>
    <w:rsid w:val="007D32D5"/>
    <w:rsid w:val="007D361F"/>
    <w:rsid w:val="007D370E"/>
    <w:rsid w:val="007D3761"/>
    <w:rsid w:val="007D3C02"/>
    <w:rsid w:val="007D3E69"/>
    <w:rsid w:val="007D3F73"/>
    <w:rsid w:val="007D44D9"/>
    <w:rsid w:val="007D4825"/>
    <w:rsid w:val="007D49F4"/>
    <w:rsid w:val="007D4B2A"/>
    <w:rsid w:val="007D4C79"/>
    <w:rsid w:val="007D4E50"/>
    <w:rsid w:val="007D55BB"/>
    <w:rsid w:val="007D5E2D"/>
    <w:rsid w:val="007D633B"/>
    <w:rsid w:val="007D6652"/>
    <w:rsid w:val="007D6E48"/>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CDA"/>
    <w:rsid w:val="007E5DAB"/>
    <w:rsid w:val="007E5E50"/>
    <w:rsid w:val="007E6028"/>
    <w:rsid w:val="007E61AF"/>
    <w:rsid w:val="007E6869"/>
    <w:rsid w:val="007E6D24"/>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B25"/>
    <w:rsid w:val="007F4D44"/>
    <w:rsid w:val="007F4DCA"/>
    <w:rsid w:val="007F5197"/>
    <w:rsid w:val="007F574A"/>
    <w:rsid w:val="007F5960"/>
    <w:rsid w:val="007F5E7C"/>
    <w:rsid w:val="007F6092"/>
    <w:rsid w:val="007F6303"/>
    <w:rsid w:val="007F63B8"/>
    <w:rsid w:val="007F665D"/>
    <w:rsid w:val="007F66C3"/>
    <w:rsid w:val="007F6AE7"/>
    <w:rsid w:val="007F6C73"/>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BFE"/>
    <w:rsid w:val="00806C18"/>
    <w:rsid w:val="00806D0E"/>
    <w:rsid w:val="00806FE8"/>
    <w:rsid w:val="00807084"/>
    <w:rsid w:val="00807948"/>
    <w:rsid w:val="008079FB"/>
    <w:rsid w:val="00807A3E"/>
    <w:rsid w:val="00807C0E"/>
    <w:rsid w:val="00807F12"/>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4591"/>
    <w:rsid w:val="00824792"/>
    <w:rsid w:val="0082497E"/>
    <w:rsid w:val="00824E13"/>
    <w:rsid w:val="00824E4E"/>
    <w:rsid w:val="00825A38"/>
    <w:rsid w:val="008261E5"/>
    <w:rsid w:val="0082636A"/>
    <w:rsid w:val="008264BF"/>
    <w:rsid w:val="0082653E"/>
    <w:rsid w:val="00826762"/>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AF2"/>
    <w:rsid w:val="00832DF1"/>
    <w:rsid w:val="0083360A"/>
    <w:rsid w:val="0083382B"/>
    <w:rsid w:val="00833C02"/>
    <w:rsid w:val="008344B4"/>
    <w:rsid w:val="00834643"/>
    <w:rsid w:val="00834B88"/>
    <w:rsid w:val="00834BB3"/>
    <w:rsid w:val="00834E09"/>
    <w:rsid w:val="00835E13"/>
    <w:rsid w:val="008362FA"/>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A51"/>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4C"/>
    <w:rsid w:val="00861D74"/>
    <w:rsid w:val="00861D9A"/>
    <w:rsid w:val="00861F17"/>
    <w:rsid w:val="00861FBC"/>
    <w:rsid w:val="008623D2"/>
    <w:rsid w:val="008624E1"/>
    <w:rsid w:val="00862547"/>
    <w:rsid w:val="008626A3"/>
    <w:rsid w:val="008628A6"/>
    <w:rsid w:val="00862D21"/>
    <w:rsid w:val="00862E3B"/>
    <w:rsid w:val="00863618"/>
    <w:rsid w:val="0086381C"/>
    <w:rsid w:val="008639C2"/>
    <w:rsid w:val="008639F7"/>
    <w:rsid w:val="00864346"/>
    <w:rsid w:val="008649E2"/>
    <w:rsid w:val="00864B1F"/>
    <w:rsid w:val="00865451"/>
    <w:rsid w:val="0086578E"/>
    <w:rsid w:val="00865B42"/>
    <w:rsid w:val="00865DBB"/>
    <w:rsid w:val="00866120"/>
    <w:rsid w:val="0086613B"/>
    <w:rsid w:val="00866494"/>
    <w:rsid w:val="008665BF"/>
    <w:rsid w:val="00866662"/>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AB"/>
    <w:rsid w:val="008720BA"/>
    <w:rsid w:val="00872142"/>
    <w:rsid w:val="0087228D"/>
    <w:rsid w:val="00872488"/>
    <w:rsid w:val="00872978"/>
    <w:rsid w:val="00872A81"/>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48F"/>
    <w:rsid w:val="0089277D"/>
    <w:rsid w:val="00892828"/>
    <w:rsid w:val="0089297B"/>
    <w:rsid w:val="008929F8"/>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2AC"/>
    <w:rsid w:val="008B6356"/>
    <w:rsid w:val="008B68AA"/>
    <w:rsid w:val="008B6AA6"/>
    <w:rsid w:val="008B6EA0"/>
    <w:rsid w:val="008B703E"/>
    <w:rsid w:val="008B721E"/>
    <w:rsid w:val="008B7416"/>
    <w:rsid w:val="008B78AD"/>
    <w:rsid w:val="008C0135"/>
    <w:rsid w:val="008C07F0"/>
    <w:rsid w:val="008C08EC"/>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019"/>
    <w:rsid w:val="008C5383"/>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A17"/>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3B5E"/>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613"/>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622"/>
    <w:rsid w:val="00910845"/>
    <w:rsid w:val="00910905"/>
    <w:rsid w:val="00910A31"/>
    <w:rsid w:val="00910E04"/>
    <w:rsid w:val="00910F84"/>
    <w:rsid w:val="009110C3"/>
    <w:rsid w:val="00911222"/>
    <w:rsid w:val="0091149B"/>
    <w:rsid w:val="0091172B"/>
    <w:rsid w:val="00911B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4C6B"/>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923"/>
    <w:rsid w:val="00940DDA"/>
    <w:rsid w:val="00940DF3"/>
    <w:rsid w:val="009418E5"/>
    <w:rsid w:val="00941AB2"/>
    <w:rsid w:val="00942B7E"/>
    <w:rsid w:val="00942E1B"/>
    <w:rsid w:val="00942F5C"/>
    <w:rsid w:val="00943217"/>
    <w:rsid w:val="00943998"/>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6F"/>
    <w:rsid w:val="009522DF"/>
    <w:rsid w:val="00952B9C"/>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005"/>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74"/>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B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DD"/>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976"/>
    <w:rsid w:val="009A1BDC"/>
    <w:rsid w:val="009A1D4B"/>
    <w:rsid w:val="009A221F"/>
    <w:rsid w:val="009A22C1"/>
    <w:rsid w:val="009A2951"/>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081"/>
    <w:rsid w:val="009B7C54"/>
    <w:rsid w:val="009B7C63"/>
    <w:rsid w:val="009B7CCA"/>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03B"/>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3CA"/>
    <w:rsid w:val="00A039F1"/>
    <w:rsid w:val="00A03B0C"/>
    <w:rsid w:val="00A040B1"/>
    <w:rsid w:val="00A04291"/>
    <w:rsid w:val="00A04366"/>
    <w:rsid w:val="00A044A3"/>
    <w:rsid w:val="00A04820"/>
    <w:rsid w:val="00A048C3"/>
    <w:rsid w:val="00A0496D"/>
    <w:rsid w:val="00A04BDD"/>
    <w:rsid w:val="00A0514B"/>
    <w:rsid w:val="00A0571D"/>
    <w:rsid w:val="00A05BAA"/>
    <w:rsid w:val="00A05C6A"/>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A52"/>
    <w:rsid w:val="00A11F05"/>
    <w:rsid w:val="00A12406"/>
    <w:rsid w:val="00A127CB"/>
    <w:rsid w:val="00A12889"/>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EB0"/>
    <w:rsid w:val="00A4441D"/>
    <w:rsid w:val="00A445D0"/>
    <w:rsid w:val="00A44614"/>
    <w:rsid w:val="00A4491E"/>
    <w:rsid w:val="00A44C22"/>
    <w:rsid w:val="00A44D3D"/>
    <w:rsid w:val="00A44D7C"/>
    <w:rsid w:val="00A451E2"/>
    <w:rsid w:val="00A454F9"/>
    <w:rsid w:val="00A45893"/>
    <w:rsid w:val="00A46035"/>
    <w:rsid w:val="00A46618"/>
    <w:rsid w:val="00A46678"/>
    <w:rsid w:val="00A466B3"/>
    <w:rsid w:val="00A4686C"/>
    <w:rsid w:val="00A46FB0"/>
    <w:rsid w:val="00A47033"/>
    <w:rsid w:val="00A470A5"/>
    <w:rsid w:val="00A50087"/>
    <w:rsid w:val="00A501E6"/>
    <w:rsid w:val="00A502C0"/>
    <w:rsid w:val="00A5043F"/>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89F"/>
    <w:rsid w:val="00A65A18"/>
    <w:rsid w:val="00A65D42"/>
    <w:rsid w:val="00A663C4"/>
    <w:rsid w:val="00A66404"/>
    <w:rsid w:val="00A66465"/>
    <w:rsid w:val="00A66801"/>
    <w:rsid w:val="00A668AB"/>
    <w:rsid w:val="00A6692F"/>
    <w:rsid w:val="00A66961"/>
    <w:rsid w:val="00A66DBF"/>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03"/>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205"/>
    <w:rsid w:val="00A754EF"/>
    <w:rsid w:val="00A7554C"/>
    <w:rsid w:val="00A75890"/>
    <w:rsid w:val="00A75FFE"/>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6FB"/>
    <w:rsid w:val="00A83770"/>
    <w:rsid w:val="00A83A42"/>
    <w:rsid w:val="00A83E08"/>
    <w:rsid w:val="00A841C1"/>
    <w:rsid w:val="00A8440B"/>
    <w:rsid w:val="00A845C5"/>
    <w:rsid w:val="00A84944"/>
    <w:rsid w:val="00A8495D"/>
    <w:rsid w:val="00A84E3D"/>
    <w:rsid w:val="00A853F5"/>
    <w:rsid w:val="00A85679"/>
    <w:rsid w:val="00A858D9"/>
    <w:rsid w:val="00A8596A"/>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B58"/>
    <w:rsid w:val="00A90F08"/>
    <w:rsid w:val="00A90F7F"/>
    <w:rsid w:val="00A911BA"/>
    <w:rsid w:val="00A911E9"/>
    <w:rsid w:val="00A91496"/>
    <w:rsid w:val="00A914DE"/>
    <w:rsid w:val="00A91788"/>
    <w:rsid w:val="00A91A43"/>
    <w:rsid w:val="00A91D48"/>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79"/>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88A"/>
    <w:rsid w:val="00AB0DDE"/>
    <w:rsid w:val="00AB1380"/>
    <w:rsid w:val="00AB1C02"/>
    <w:rsid w:val="00AB2465"/>
    <w:rsid w:val="00AB2614"/>
    <w:rsid w:val="00AB27E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4E"/>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8CC"/>
    <w:rsid w:val="00AD794D"/>
    <w:rsid w:val="00AD7E2C"/>
    <w:rsid w:val="00AE0142"/>
    <w:rsid w:val="00AE087C"/>
    <w:rsid w:val="00AE0C62"/>
    <w:rsid w:val="00AE1445"/>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B74"/>
    <w:rsid w:val="00AE4D8B"/>
    <w:rsid w:val="00AE5069"/>
    <w:rsid w:val="00AE53DB"/>
    <w:rsid w:val="00AE54AF"/>
    <w:rsid w:val="00AE58B5"/>
    <w:rsid w:val="00AE5BCD"/>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263"/>
    <w:rsid w:val="00B1291F"/>
    <w:rsid w:val="00B12944"/>
    <w:rsid w:val="00B12977"/>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7AD"/>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0F68"/>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2F9"/>
    <w:rsid w:val="00B5531C"/>
    <w:rsid w:val="00B5582C"/>
    <w:rsid w:val="00B559A5"/>
    <w:rsid w:val="00B55C53"/>
    <w:rsid w:val="00B55D63"/>
    <w:rsid w:val="00B55FBE"/>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1FE3"/>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AC6"/>
    <w:rsid w:val="00B66CC2"/>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538"/>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77D"/>
    <w:rsid w:val="00B92852"/>
    <w:rsid w:val="00B92C37"/>
    <w:rsid w:val="00B92CCA"/>
    <w:rsid w:val="00B92CEC"/>
    <w:rsid w:val="00B92D80"/>
    <w:rsid w:val="00B92F69"/>
    <w:rsid w:val="00B92FCE"/>
    <w:rsid w:val="00B93148"/>
    <w:rsid w:val="00B93776"/>
    <w:rsid w:val="00B937C6"/>
    <w:rsid w:val="00B937FC"/>
    <w:rsid w:val="00B93EA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97EA7"/>
    <w:rsid w:val="00BA04DA"/>
    <w:rsid w:val="00BA08DA"/>
    <w:rsid w:val="00BA0EB4"/>
    <w:rsid w:val="00BA0ED6"/>
    <w:rsid w:val="00BA0FD2"/>
    <w:rsid w:val="00BA10F5"/>
    <w:rsid w:val="00BA130E"/>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0A9"/>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11"/>
    <w:rsid w:val="00BB3DCF"/>
    <w:rsid w:val="00BB3E5E"/>
    <w:rsid w:val="00BB3E6A"/>
    <w:rsid w:val="00BB4123"/>
    <w:rsid w:val="00BB442D"/>
    <w:rsid w:val="00BB4FCB"/>
    <w:rsid w:val="00BB50D6"/>
    <w:rsid w:val="00BB5D0D"/>
    <w:rsid w:val="00BB6000"/>
    <w:rsid w:val="00BB623F"/>
    <w:rsid w:val="00BB644A"/>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74"/>
    <w:rsid w:val="00BD26A7"/>
    <w:rsid w:val="00BD2A49"/>
    <w:rsid w:val="00BD2DD1"/>
    <w:rsid w:val="00BD2F01"/>
    <w:rsid w:val="00BD34B1"/>
    <w:rsid w:val="00BD3768"/>
    <w:rsid w:val="00BD3820"/>
    <w:rsid w:val="00BD397D"/>
    <w:rsid w:val="00BD3BB0"/>
    <w:rsid w:val="00BD3E1F"/>
    <w:rsid w:val="00BD477E"/>
    <w:rsid w:val="00BD49F6"/>
    <w:rsid w:val="00BD4DE0"/>
    <w:rsid w:val="00BD5118"/>
    <w:rsid w:val="00BD528B"/>
    <w:rsid w:val="00BD5624"/>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3AD"/>
    <w:rsid w:val="00BE45A2"/>
    <w:rsid w:val="00BE46C5"/>
    <w:rsid w:val="00BE48E8"/>
    <w:rsid w:val="00BE4A47"/>
    <w:rsid w:val="00BE4D6C"/>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70A"/>
    <w:rsid w:val="00BE7DAD"/>
    <w:rsid w:val="00BF016C"/>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8EF"/>
    <w:rsid w:val="00BF4A2A"/>
    <w:rsid w:val="00BF4C4D"/>
    <w:rsid w:val="00BF4D5E"/>
    <w:rsid w:val="00BF50D6"/>
    <w:rsid w:val="00BF5665"/>
    <w:rsid w:val="00BF6088"/>
    <w:rsid w:val="00BF62CC"/>
    <w:rsid w:val="00BF659D"/>
    <w:rsid w:val="00BF65C6"/>
    <w:rsid w:val="00BF690D"/>
    <w:rsid w:val="00BF71E5"/>
    <w:rsid w:val="00BF76F1"/>
    <w:rsid w:val="00BF771E"/>
    <w:rsid w:val="00BF781D"/>
    <w:rsid w:val="00BF7A2E"/>
    <w:rsid w:val="00BF7B8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174A"/>
    <w:rsid w:val="00C11751"/>
    <w:rsid w:val="00C121F6"/>
    <w:rsid w:val="00C12817"/>
    <w:rsid w:val="00C1281D"/>
    <w:rsid w:val="00C12B8C"/>
    <w:rsid w:val="00C12C8A"/>
    <w:rsid w:val="00C131F1"/>
    <w:rsid w:val="00C13203"/>
    <w:rsid w:val="00C132B5"/>
    <w:rsid w:val="00C14204"/>
    <w:rsid w:val="00C1426A"/>
    <w:rsid w:val="00C1430E"/>
    <w:rsid w:val="00C1463C"/>
    <w:rsid w:val="00C146D0"/>
    <w:rsid w:val="00C149C6"/>
    <w:rsid w:val="00C14ABC"/>
    <w:rsid w:val="00C14E28"/>
    <w:rsid w:val="00C15121"/>
    <w:rsid w:val="00C1536A"/>
    <w:rsid w:val="00C1552E"/>
    <w:rsid w:val="00C15897"/>
    <w:rsid w:val="00C15BBA"/>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FC9"/>
    <w:rsid w:val="00C421D6"/>
    <w:rsid w:val="00C4272B"/>
    <w:rsid w:val="00C42747"/>
    <w:rsid w:val="00C42C1E"/>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074"/>
    <w:rsid w:val="00C5163C"/>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1395"/>
    <w:rsid w:val="00C61BC5"/>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AD2"/>
    <w:rsid w:val="00C6672D"/>
    <w:rsid w:val="00C669D3"/>
    <w:rsid w:val="00C66AFC"/>
    <w:rsid w:val="00C66C78"/>
    <w:rsid w:val="00C66F2A"/>
    <w:rsid w:val="00C66FDC"/>
    <w:rsid w:val="00C6715F"/>
    <w:rsid w:val="00C671A1"/>
    <w:rsid w:val="00C67285"/>
    <w:rsid w:val="00C6747F"/>
    <w:rsid w:val="00C67647"/>
    <w:rsid w:val="00C6781E"/>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B1D"/>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C53"/>
    <w:rsid w:val="00C9323C"/>
    <w:rsid w:val="00C93365"/>
    <w:rsid w:val="00C93501"/>
    <w:rsid w:val="00C93854"/>
    <w:rsid w:val="00C938C3"/>
    <w:rsid w:val="00C9412E"/>
    <w:rsid w:val="00C944AB"/>
    <w:rsid w:val="00C948A9"/>
    <w:rsid w:val="00C94AD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4053"/>
    <w:rsid w:val="00CA40F7"/>
    <w:rsid w:val="00CA4126"/>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A7E2B"/>
    <w:rsid w:val="00CB0167"/>
    <w:rsid w:val="00CB01BA"/>
    <w:rsid w:val="00CB0269"/>
    <w:rsid w:val="00CB083F"/>
    <w:rsid w:val="00CB0E67"/>
    <w:rsid w:val="00CB1128"/>
    <w:rsid w:val="00CB1195"/>
    <w:rsid w:val="00CB11D3"/>
    <w:rsid w:val="00CB1766"/>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2388"/>
    <w:rsid w:val="00CC2A82"/>
    <w:rsid w:val="00CC2E28"/>
    <w:rsid w:val="00CC2E46"/>
    <w:rsid w:val="00CC3239"/>
    <w:rsid w:val="00CC3301"/>
    <w:rsid w:val="00CC3784"/>
    <w:rsid w:val="00CC3ADB"/>
    <w:rsid w:val="00CC3B89"/>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83"/>
    <w:rsid w:val="00CC5CAB"/>
    <w:rsid w:val="00CC6372"/>
    <w:rsid w:val="00CC6A3C"/>
    <w:rsid w:val="00CC704D"/>
    <w:rsid w:val="00CC7C5E"/>
    <w:rsid w:val="00CD05F4"/>
    <w:rsid w:val="00CD0A4A"/>
    <w:rsid w:val="00CD0AD2"/>
    <w:rsid w:val="00CD0AED"/>
    <w:rsid w:val="00CD0B8A"/>
    <w:rsid w:val="00CD11B9"/>
    <w:rsid w:val="00CD11DB"/>
    <w:rsid w:val="00CD12E1"/>
    <w:rsid w:val="00CD15A4"/>
    <w:rsid w:val="00CD1635"/>
    <w:rsid w:val="00CD1993"/>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869"/>
    <w:rsid w:val="00CE1A01"/>
    <w:rsid w:val="00CE1F34"/>
    <w:rsid w:val="00CE204F"/>
    <w:rsid w:val="00CE20BB"/>
    <w:rsid w:val="00CE2F5B"/>
    <w:rsid w:val="00CE31F1"/>
    <w:rsid w:val="00CE322D"/>
    <w:rsid w:val="00CE34C9"/>
    <w:rsid w:val="00CE371D"/>
    <w:rsid w:val="00CE3AA9"/>
    <w:rsid w:val="00CE3C63"/>
    <w:rsid w:val="00CE5212"/>
    <w:rsid w:val="00CE5420"/>
    <w:rsid w:val="00CE55D5"/>
    <w:rsid w:val="00CE570C"/>
    <w:rsid w:val="00CE5749"/>
    <w:rsid w:val="00CE57C7"/>
    <w:rsid w:val="00CE5969"/>
    <w:rsid w:val="00CE5F80"/>
    <w:rsid w:val="00CE6382"/>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441"/>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A43"/>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4EC1"/>
    <w:rsid w:val="00D05034"/>
    <w:rsid w:val="00D0560A"/>
    <w:rsid w:val="00D05691"/>
    <w:rsid w:val="00D05880"/>
    <w:rsid w:val="00D058E3"/>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AA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0DA0"/>
    <w:rsid w:val="00D21082"/>
    <w:rsid w:val="00D211BE"/>
    <w:rsid w:val="00D2182C"/>
    <w:rsid w:val="00D22173"/>
    <w:rsid w:val="00D22920"/>
    <w:rsid w:val="00D22C8F"/>
    <w:rsid w:val="00D22CFD"/>
    <w:rsid w:val="00D22D45"/>
    <w:rsid w:val="00D22F69"/>
    <w:rsid w:val="00D23556"/>
    <w:rsid w:val="00D2381B"/>
    <w:rsid w:val="00D23A25"/>
    <w:rsid w:val="00D23EB1"/>
    <w:rsid w:val="00D245F4"/>
    <w:rsid w:val="00D24A57"/>
    <w:rsid w:val="00D24DCF"/>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C92"/>
    <w:rsid w:val="00D42E5E"/>
    <w:rsid w:val="00D42F67"/>
    <w:rsid w:val="00D43233"/>
    <w:rsid w:val="00D43C4A"/>
    <w:rsid w:val="00D43D61"/>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117"/>
    <w:rsid w:val="00D5796B"/>
    <w:rsid w:val="00D57E1E"/>
    <w:rsid w:val="00D600B3"/>
    <w:rsid w:val="00D60362"/>
    <w:rsid w:val="00D603E7"/>
    <w:rsid w:val="00D604AB"/>
    <w:rsid w:val="00D6050C"/>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09"/>
    <w:rsid w:val="00D7154E"/>
    <w:rsid w:val="00D715B7"/>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DA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01"/>
    <w:rsid w:val="00DA3246"/>
    <w:rsid w:val="00DA3B78"/>
    <w:rsid w:val="00DA54F7"/>
    <w:rsid w:val="00DA665F"/>
    <w:rsid w:val="00DA69A9"/>
    <w:rsid w:val="00DA6B4B"/>
    <w:rsid w:val="00DA6C69"/>
    <w:rsid w:val="00DA6D47"/>
    <w:rsid w:val="00DA6ECB"/>
    <w:rsid w:val="00DA729B"/>
    <w:rsid w:val="00DA72B0"/>
    <w:rsid w:val="00DA75A5"/>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28A"/>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8A2"/>
    <w:rsid w:val="00DB7B38"/>
    <w:rsid w:val="00DB7D28"/>
    <w:rsid w:val="00DB7EA7"/>
    <w:rsid w:val="00DC0424"/>
    <w:rsid w:val="00DC09A3"/>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BC8"/>
    <w:rsid w:val="00DE3D5F"/>
    <w:rsid w:val="00DE4611"/>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0DC"/>
    <w:rsid w:val="00DF41B1"/>
    <w:rsid w:val="00DF4858"/>
    <w:rsid w:val="00DF4A93"/>
    <w:rsid w:val="00DF4E1C"/>
    <w:rsid w:val="00DF5493"/>
    <w:rsid w:val="00DF618C"/>
    <w:rsid w:val="00DF6260"/>
    <w:rsid w:val="00DF6483"/>
    <w:rsid w:val="00DF685B"/>
    <w:rsid w:val="00DF6925"/>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DB0"/>
    <w:rsid w:val="00E02E59"/>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2BA"/>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478"/>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94D"/>
    <w:rsid w:val="00E71B5C"/>
    <w:rsid w:val="00E720A3"/>
    <w:rsid w:val="00E721ED"/>
    <w:rsid w:val="00E722B3"/>
    <w:rsid w:val="00E7234A"/>
    <w:rsid w:val="00E72B50"/>
    <w:rsid w:val="00E72F28"/>
    <w:rsid w:val="00E73167"/>
    <w:rsid w:val="00E738A4"/>
    <w:rsid w:val="00E73FA9"/>
    <w:rsid w:val="00E74535"/>
    <w:rsid w:val="00E74A17"/>
    <w:rsid w:val="00E74C83"/>
    <w:rsid w:val="00E750C9"/>
    <w:rsid w:val="00E75F55"/>
    <w:rsid w:val="00E763C2"/>
    <w:rsid w:val="00E76479"/>
    <w:rsid w:val="00E76CFF"/>
    <w:rsid w:val="00E76F7B"/>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5F8"/>
    <w:rsid w:val="00E917DA"/>
    <w:rsid w:val="00E91899"/>
    <w:rsid w:val="00E91C7A"/>
    <w:rsid w:val="00E91EEC"/>
    <w:rsid w:val="00E92A6B"/>
    <w:rsid w:val="00E92D2E"/>
    <w:rsid w:val="00E92E45"/>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6F"/>
    <w:rsid w:val="00EA6FE6"/>
    <w:rsid w:val="00EA728F"/>
    <w:rsid w:val="00EA7529"/>
    <w:rsid w:val="00EA79C1"/>
    <w:rsid w:val="00EB0108"/>
    <w:rsid w:val="00EB08CA"/>
    <w:rsid w:val="00EB092B"/>
    <w:rsid w:val="00EB0F14"/>
    <w:rsid w:val="00EB101B"/>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CF3"/>
    <w:rsid w:val="00EC4F3D"/>
    <w:rsid w:val="00EC4FB0"/>
    <w:rsid w:val="00EC52EC"/>
    <w:rsid w:val="00EC566B"/>
    <w:rsid w:val="00EC5A31"/>
    <w:rsid w:val="00EC5BA4"/>
    <w:rsid w:val="00EC5F12"/>
    <w:rsid w:val="00EC5FCD"/>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739"/>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C8A"/>
    <w:rsid w:val="00ED7659"/>
    <w:rsid w:val="00ED7709"/>
    <w:rsid w:val="00ED771E"/>
    <w:rsid w:val="00ED77F3"/>
    <w:rsid w:val="00ED7D8E"/>
    <w:rsid w:val="00ED7D96"/>
    <w:rsid w:val="00EE07CD"/>
    <w:rsid w:val="00EE0987"/>
    <w:rsid w:val="00EE0D40"/>
    <w:rsid w:val="00EE0D90"/>
    <w:rsid w:val="00EE106F"/>
    <w:rsid w:val="00EE15B5"/>
    <w:rsid w:val="00EE1676"/>
    <w:rsid w:val="00EE1856"/>
    <w:rsid w:val="00EE18C9"/>
    <w:rsid w:val="00EE1A5C"/>
    <w:rsid w:val="00EE1AA0"/>
    <w:rsid w:val="00EE1AF4"/>
    <w:rsid w:val="00EE1CE2"/>
    <w:rsid w:val="00EE2137"/>
    <w:rsid w:val="00EE248D"/>
    <w:rsid w:val="00EE2509"/>
    <w:rsid w:val="00EE25AC"/>
    <w:rsid w:val="00EE29D2"/>
    <w:rsid w:val="00EE2DCE"/>
    <w:rsid w:val="00EE3437"/>
    <w:rsid w:val="00EE3717"/>
    <w:rsid w:val="00EE3996"/>
    <w:rsid w:val="00EE3A8F"/>
    <w:rsid w:val="00EE408B"/>
    <w:rsid w:val="00EE4339"/>
    <w:rsid w:val="00EE4792"/>
    <w:rsid w:val="00EE4DF9"/>
    <w:rsid w:val="00EE4E1A"/>
    <w:rsid w:val="00EE4F19"/>
    <w:rsid w:val="00EE5110"/>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701"/>
    <w:rsid w:val="00F049ED"/>
    <w:rsid w:val="00F04D26"/>
    <w:rsid w:val="00F054C9"/>
    <w:rsid w:val="00F05602"/>
    <w:rsid w:val="00F056F0"/>
    <w:rsid w:val="00F06130"/>
    <w:rsid w:val="00F0644D"/>
    <w:rsid w:val="00F068E6"/>
    <w:rsid w:val="00F0691F"/>
    <w:rsid w:val="00F06BAD"/>
    <w:rsid w:val="00F06C82"/>
    <w:rsid w:val="00F06F4C"/>
    <w:rsid w:val="00F06F52"/>
    <w:rsid w:val="00F0717A"/>
    <w:rsid w:val="00F0738A"/>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0B9"/>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4F7"/>
    <w:rsid w:val="00F24520"/>
    <w:rsid w:val="00F24ADE"/>
    <w:rsid w:val="00F24E8F"/>
    <w:rsid w:val="00F25260"/>
    <w:rsid w:val="00F2530A"/>
    <w:rsid w:val="00F2542A"/>
    <w:rsid w:val="00F25D90"/>
    <w:rsid w:val="00F25DF4"/>
    <w:rsid w:val="00F25FB5"/>
    <w:rsid w:val="00F2604B"/>
    <w:rsid w:val="00F260F3"/>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7D0"/>
    <w:rsid w:val="00F46834"/>
    <w:rsid w:val="00F46B05"/>
    <w:rsid w:val="00F46BB7"/>
    <w:rsid w:val="00F46DB1"/>
    <w:rsid w:val="00F470F8"/>
    <w:rsid w:val="00F4796F"/>
    <w:rsid w:val="00F47B7D"/>
    <w:rsid w:val="00F47C31"/>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06"/>
    <w:rsid w:val="00F5367C"/>
    <w:rsid w:val="00F53B1B"/>
    <w:rsid w:val="00F541A7"/>
    <w:rsid w:val="00F54405"/>
    <w:rsid w:val="00F54933"/>
    <w:rsid w:val="00F54948"/>
    <w:rsid w:val="00F54952"/>
    <w:rsid w:val="00F54AD3"/>
    <w:rsid w:val="00F54CFF"/>
    <w:rsid w:val="00F552DB"/>
    <w:rsid w:val="00F55302"/>
    <w:rsid w:val="00F558B4"/>
    <w:rsid w:val="00F55C2F"/>
    <w:rsid w:val="00F55E36"/>
    <w:rsid w:val="00F55F31"/>
    <w:rsid w:val="00F56000"/>
    <w:rsid w:val="00F5611E"/>
    <w:rsid w:val="00F561BC"/>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CF1"/>
    <w:rsid w:val="00F65FEB"/>
    <w:rsid w:val="00F66352"/>
    <w:rsid w:val="00F6639F"/>
    <w:rsid w:val="00F66CAF"/>
    <w:rsid w:val="00F66E29"/>
    <w:rsid w:val="00F6727D"/>
    <w:rsid w:val="00F67421"/>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715"/>
    <w:rsid w:val="00F83801"/>
    <w:rsid w:val="00F83B58"/>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6B99"/>
    <w:rsid w:val="00F8797A"/>
    <w:rsid w:val="00F87CCD"/>
    <w:rsid w:val="00F87D03"/>
    <w:rsid w:val="00F90041"/>
    <w:rsid w:val="00F90565"/>
    <w:rsid w:val="00F906D5"/>
    <w:rsid w:val="00F91010"/>
    <w:rsid w:val="00F9148C"/>
    <w:rsid w:val="00F91596"/>
    <w:rsid w:val="00F91CF5"/>
    <w:rsid w:val="00F91FBE"/>
    <w:rsid w:val="00F9213F"/>
    <w:rsid w:val="00F922E3"/>
    <w:rsid w:val="00F922EF"/>
    <w:rsid w:val="00F92582"/>
    <w:rsid w:val="00F92607"/>
    <w:rsid w:val="00F926CD"/>
    <w:rsid w:val="00F92896"/>
    <w:rsid w:val="00F92B8B"/>
    <w:rsid w:val="00F92BBF"/>
    <w:rsid w:val="00F92D31"/>
    <w:rsid w:val="00F93299"/>
    <w:rsid w:val="00F93388"/>
    <w:rsid w:val="00F9338A"/>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423"/>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EF"/>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A96"/>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637B"/>
    <w:rsid w:val="00FB653B"/>
    <w:rsid w:val="00FB6788"/>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8BE"/>
    <w:rsid w:val="00FC4961"/>
    <w:rsid w:val="00FC499E"/>
    <w:rsid w:val="00FC4ACE"/>
    <w:rsid w:val="00FC4F46"/>
    <w:rsid w:val="00FC50D8"/>
    <w:rsid w:val="00FC51D9"/>
    <w:rsid w:val="00FC54E4"/>
    <w:rsid w:val="00FC5D9B"/>
    <w:rsid w:val="00FC608D"/>
    <w:rsid w:val="00FC6269"/>
    <w:rsid w:val="00FC64B4"/>
    <w:rsid w:val="00FC6539"/>
    <w:rsid w:val="00FC6996"/>
    <w:rsid w:val="00FC6BC2"/>
    <w:rsid w:val="00FC70CD"/>
    <w:rsid w:val="00FC76BF"/>
    <w:rsid w:val="00FC7870"/>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366"/>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361"/>
    <w:rsid w:val="00FE5840"/>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95752"/>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afff3">
    <w:name w:val="annotation subject"/>
    <w:basedOn w:val="afb"/>
    <w:next w:val="afb"/>
    <w:link w:val="afff4"/>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4">
    <w:name w:val="註解主旨 字元"/>
    <w:basedOn w:val="afc"/>
    <w:link w:val="afff3"/>
    <w:uiPriority w:val="99"/>
    <w:semiHidden/>
    <w:rsid w:val="00E03353"/>
    <w:rPr>
      <w:rFonts w:eastAsia="華康細明體"/>
      <w:b/>
      <w:bCs/>
      <w:spacing w:val="30"/>
      <w:kern w:val="2"/>
      <w:sz w:val="24"/>
    </w:rPr>
  </w:style>
  <w:style w:type="paragraph" w:styleId="HTML">
    <w:name w:val="HTML Preformatted"/>
    <w:basedOn w:val="a1"/>
    <w:link w:val="HTML0"/>
    <w:uiPriority w:val="99"/>
    <w:semiHidden/>
    <w:unhideWhenUsed/>
    <w:rsid w:val="0004158C"/>
    <w:pPr>
      <w:spacing w:after="0" w:line="240" w:lineRule="auto"/>
    </w:pPr>
    <w:rPr>
      <w:rFonts w:ascii="Consolas" w:hAnsi="Consolas"/>
      <w:sz w:val="20"/>
    </w:rPr>
  </w:style>
  <w:style w:type="character" w:customStyle="1" w:styleId="HTML0">
    <w:name w:val="HTML 預設格式 字元"/>
    <w:basedOn w:val="a3"/>
    <w:link w:val="HTML"/>
    <w:uiPriority w:val="99"/>
    <w:semiHidden/>
    <w:rsid w:val="0004158C"/>
    <w:rPr>
      <w:rFonts w:ascii="Consolas" w:eastAsia="華康細明體" w:hAnsi="Consolas"/>
      <w:spacing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02138472">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3E387-2DA1-4774-A63A-B252C2756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1922</Words>
  <Characters>10958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2023-11-03T03:14:00Z</cp:lastPrinted>
  <dcterms:created xsi:type="dcterms:W3CDTF">2023-11-06T05:18:00Z</dcterms:created>
  <dcterms:modified xsi:type="dcterms:W3CDTF">2023-11-06T05:27:00Z</dcterms:modified>
</cp:coreProperties>
</file>