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463BA7" w14:textId="77777777" w:rsidR="00E027D6" w:rsidRPr="00E35646" w:rsidRDefault="00E027D6" w:rsidP="00452C0D">
      <w:pPr>
        <w:pStyle w:val="a9"/>
      </w:pPr>
      <w:r w:rsidRPr="00E35646">
        <w:rPr>
          <w:rFonts w:hint="eastAsia"/>
        </w:rPr>
        <w:t>第</w:t>
      </w:r>
      <w:r w:rsidRPr="00E35646">
        <w:rPr>
          <w:rFonts w:hint="eastAsia"/>
          <w:lang w:val="en-GB"/>
        </w:rPr>
        <w:t>五</w:t>
      </w:r>
      <w:r w:rsidRPr="00E35646">
        <w:rPr>
          <w:rFonts w:hint="eastAsia"/>
        </w:rPr>
        <w:t>章</w:t>
      </w:r>
      <w:r w:rsidRPr="00E35646">
        <w:rPr>
          <w:rFonts w:hint="eastAsia"/>
          <w:b/>
        </w:rPr>
        <w:t>：</w:t>
      </w:r>
      <w:r w:rsidRPr="00E35646">
        <w:rPr>
          <w:rFonts w:hint="eastAsia"/>
        </w:rPr>
        <w:t>金融業</w:t>
      </w:r>
      <w:r w:rsidRPr="00E35646">
        <w:rPr>
          <w:rStyle w:val="af"/>
          <w:b/>
        </w:rPr>
        <w:footnoteReference w:customMarkFollows="1" w:id="2"/>
        <w:t>#</w:t>
      </w:r>
    </w:p>
    <w:p w14:paraId="0F6B5402" w14:textId="77777777" w:rsidR="00E027D6" w:rsidRPr="00A838F4" w:rsidRDefault="00E027D6" w:rsidP="00452C0D">
      <w:pPr>
        <w:pStyle w:val="122"/>
      </w:pPr>
      <w:r w:rsidRPr="00A838F4">
        <w:rPr>
          <w:rFonts w:hint="eastAsia"/>
        </w:rPr>
        <w:t>摘要</w:t>
      </w:r>
    </w:p>
    <w:p w14:paraId="5F47C562" w14:textId="1E075CAD" w:rsidR="00E027D6" w:rsidRPr="00695D4F" w:rsidRDefault="00822F7C" w:rsidP="00CC289F">
      <w:pPr>
        <w:pStyle w:val="a0"/>
        <w:rPr>
          <w:sz w:val="28"/>
          <w:szCs w:val="28"/>
          <w:shd w:val="clear" w:color="auto" w:fill="D9D9D9" w:themeFill="background1" w:themeFillShade="D9"/>
        </w:rPr>
      </w:pPr>
      <w:r w:rsidRPr="006533B9">
        <w:rPr>
          <w:rFonts w:hint="eastAsia"/>
        </w:rPr>
        <w:t>香港的</w:t>
      </w:r>
      <w:r w:rsidRPr="00335445">
        <w:t>利率在</w:t>
      </w:r>
      <w:r>
        <w:rPr>
          <w:rFonts w:hint="eastAsia"/>
          <w:lang w:eastAsia="zh-HK"/>
        </w:rPr>
        <w:t>二零二三年</w:t>
      </w:r>
      <w:r w:rsidRPr="008A7138">
        <w:rPr>
          <w:rFonts w:hint="eastAsia"/>
          <w:lang w:eastAsia="zh-HK"/>
        </w:rPr>
        <w:t>內</w:t>
      </w:r>
      <w:r w:rsidR="005C2B3F">
        <w:rPr>
          <w:rFonts w:hint="eastAsia"/>
          <w:lang w:eastAsia="zh-HK"/>
        </w:rPr>
        <w:t>進一步上升</w:t>
      </w:r>
      <w:r>
        <w:rPr>
          <w:rFonts w:hint="eastAsia"/>
          <w:lang w:eastAsia="zh-HK"/>
        </w:rPr>
        <w:t>。</w:t>
      </w:r>
      <w:r w:rsidRPr="009E557C">
        <w:rPr>
          <w:rFonts w:hint="eastAsia"/>
        </w:rPr>
        <w:t>美國聯邦公開市場委員會</w:t>
      </w:r>
      <w:r w:rsidR="005C2B3F">
        <w:rPr>
          <w:rFonts w:hint="eastAsia"/>
          <w:lang w:eastAsia="zh-HK"/>
        </w:rPr>
        <w:t>繼上一年</w:t>
      </w:r>
      <w:r w:rsidR="00593789">
        <w:rPr>
          <w:rFonts w:hint="eastAsia"/>
          <w:lang w:eastAsia="zh-HK"/>
        </w:rPr>
        <w:t>大幅</w:t>
      </w:r>
      <w:r w:rsidR="005C2B3F">
        <w:rPr>
          <w:rFonts w:hint="eastAsia"/>
          <w:lang w:eastAsia="zh-HK"/>
        </w:rPr>
        <w:t>加息後，</w:t>
      </w:r>
      <w:r>
        <w:rPr>
          <w:rFonts w:hint="eastAsia"/>
          <w:lang w:eastAsia="zh-HK"/>
        </w:rPr>
        <w:t>在二零二三年</w:t>
      </w:r>
      <w:r w:rsidR="005C2B3F">
        <w:rPr>
          <w:rFonts w:hint="eastAsia"/>
          <w:lang w:eastAsia="zh-HK"/>
        </w:rPr>
        <w:t>一月至七月再</w:t>
      </w:r>
      <w:r w:rsidR="00291A08">
        <w:rPr>
          <w:rFonts w:hint="eastAsia"/>
          <w:lang w:eastAsia="zh-HK"/>
        </w:rPr>
        <w:t>加息</w:t>
      </w:r>
      <w:r w:rsidR="005C2B3F">
        <w:rPr>
          <w:rFonts w:hint="eastAsia"/>
          <w:lang w:eastAsia="zh-HK"/>
        </w:rPr>
        <w:t>四次</w:t>
      </w:r>
      <w:r>
        <w:rPr>
          <w:rFonts w:hint="eastAsia"/>
          <w:lang w:eastAsia="zh-HK"/>
        </w:rPr>
        <w:t>，</w:t>
      </w:r>
      <w:r w:rsidR="00291A08">
        <w:rPr>
          <w:rFonts w:hint="eastAsia"/>
          <w:lang w:eastAsia="zh-HK"/>
        </w:rPr>
        <w:t>每次上調</w:t>
      </w:r>
      <w:r w:rsidR="00291A08">
        <w:rPr>
          <w:rFonts w:hint="eastAsia"/>
        </w:rPr>
        <w:t>25</w:t>
      </w:r>
      <w:r>
        <w:rPr>
          <w:rFonts w:hint="eastAsia"/>
          <w:lang w:eastAsia="zh-HK"/>
        </w:rPr>
        <w:t>個基點，</w:t>
      </w:r>
      <w:r w:rsidR="005C2B3F">
        <w:rPr>
          <w:rFonts w:hint="eastAsia"/>
          <w:lang w:eastAsia="zh-HK"/>
        </w:rPr>
        <w:t>其後隨</w:t>
      </w:r>
      <w:r w:rsidR="00FC6933">
        <w:rPr>
          <w:rFonts w:hint="eastAsia"/>
          <w:lang w:eastAsia="zh-HK"/>
        </w:rPr>
        <w:t>着</w:t>
      </w:r>
      <w:r w:rsidRPr="008153D1">
        <w:rPr>
          <w:rFonts w:hint="eastAsia"/>
          <w:lang w:eastAsia="zh-HK"/>
        </w:rPr>
        <w:t>通脹回落才停</w:t>
      </w:r>
      <w:r w:rsidR="00593789">
        <w:rPr>
          <w:rFonts w:hint="eastAsia"/>
          <w:lang w:eastAsia="zh-HK"/>
        </w:rPr>
        <w:t>止</w:t>
      </w:r>
      <w:r w:rsidR="00291A08">
        <w:rPr>
          <w:rFonts w:hint="eastAsia"/>
          <w:lang w:eastAsia="zh-HK"/>
        </w:rPr>
        <w:t>加息</w:t>
      </w:r>
      <w:r>
        <w:rPr>
          <w:rFonts w:hint="eastAsia"/>
          <w:lang w:eastAsia="zh-HK"/>
        </w:rPr>
        <w:t>。</w:t>
      </w:r>
      <w:r w:rsidR="00CC289F" w:rsidRPr="00CC289F">
        <w:rPr>
          <w:rFonts w:hint="eastAsia"/>
        </w:rPr>
        <w:t>香港金融管理局</w:t>
      </w:r>
      <w:r w:rsidR="00CC289F" w:rsidRPr="00CC289F">
        <w:t>(</w:t>
      </w:r>
      <w:r w:rsidR="00CC289F" w:rsidRPr="00CC289F">
        <w:rPr>
          <w:rFonts w:hint="eastAsia"/>
        </w:rPr>
        <w:t>金管局</w:t>
      </w:r>
      <w:r w:rsidR="00CC289F" w:rsidRPr="00CC289F">
        <w:t>)</w:t>
      </w:r>
      <w:r w:rsidR="00291A08">
        <w:rPr>
          <w:rFonts w:hint="eastAsia"/>
          <w:lang w:eastAsia="zh-HK"/>
        </w:rPr>
        <w:t>隨之</w:t>
      </w:r>
      <w:r>
        <w:rPr>
          <w:rFonts w:hint="eastAsia"/>
          <w:lang w:eastAsia="zh-HK"/>
        </w:rPr>
        <w:t>把</w:t>
      </w:r>
      <w:r w:rsidRPr="002537C5">
        <w:t>基本利率</w:t>
      </w:r>
      <w:r w:rsidRPr="00335445">
        <w:t>上調</w:t>
      </w:r>
      <w:r w:rsidR="00291A08">
        <w:rPr>
          <w:rFonts w:hint="eastAsia"/>
          <w:lang w:eastAsia="zh-HK"/>
        </w:rPr>
        <w:t>合共</w:t>
      </w:r>
      <w:r>
        <w:rPr>
          <w:rFonts w:hint="eastAsia"/>
        </w:rPr>
        <w:t>100</w:t>
      </w:r>
      <w:r>
        <w:rPr>
          <w:rFonts w:hint="eastAsia"/>
          <w:lang w:eastAsia="zh-HK"/>
        </w:rPr>
        <w:t>個基點，由二零二二年年底的</w:t>
      </w:r>
      <w:r>
        <w:rPr>
          <w:rFonts w:hint="eastAsia"/>
        </w:rPr>
        <w:t>4</w:t>
      </w:r>
      <w:r w:rsidRPr="00335445">
        <w:t>.</w:t>
      </w:r>
      <w:r>
        <w:rPr>
          <w:rFonts w:hint="eastAsia"/>
        </w:rPr>
        <w:t>75</w:t>
      </w:r>
      <w:r w:rsidRPr="00335445">
        <w:t>%</w:t>
      </w:r>
      <w:r w:rsidRPr="00335445">
        <w:t>調</w:t>
      </w:r>
      <w:r>
        <w:rPr>
          <w:rFonts w:hint="eastAsia"/>
          <w:lang w:eastAsia="zh-HK"/>
        </w:rPr>
        <w:t>整</w:t>
      </w:r>
      <w:r w:rsidRPr="00335445">
        <w:t>至</w:t>
      </w:r>
      <w:r>
        <w:rPr>
          <w:rFonts w:hint="eastAsia"/>
          <w:lang w:eastAsia="zh-HK"/>
        </w:rPr>
        <w:t>二零二三年年底的</w:t>
      </w:r>
      <w:r w:rsidRPr="00335445">
        <w:t>5.</w:t>
      </w:r>
      <w:r>
        <w:rPr>
          <w:rFonts w:hint="eastAsia"/>
        </w:rPr>
        <w:t>75</w:t>
      </w:r>
      <w:r w:rsidRPr="00335445">
        <w:t>%</w:t>
      </w:r>
      <w:r>
        <w:rPr>
          <w:rFonts w:hint="eastAsia"/>
          <w:lang w:eastAsia="zh-HK"/>
        </w:rPr>
        <w:t>。</w:t>
      </w:r>
      <w:r w:rsidRPr="00822BCB">
        <w:rPr>
          <w:rFonts w:hint="eastAsia"/>
          <w:lang w:eastAsia="zh-HK"/>
        </w:rPr>
        <w:t>港元銀行同業拆息</w:t>
      </w:r>
      <w:r>
        <w:rPr>
          <w:rFonts w:hint="eastAsia"/>
          <w:lang w:val="en-GB" w:eastAsia="zh-HK"/>
        </w:rPr>
        <w:t>在年內</w:t>
      </w:r>
      <w:r>
        <w:rPr>
          <w:rFonts w:hint="eastAsia"/>
          <w:lang w:val="en-GB"/>
        </w:rPr>
        <w:t>大致</w:t>
      </w:r>
      <w:r>
        <w:rPr>
          <w:rFonts w:hint="eastAsia"/>
          <w:lang w:val="en-GB" w:eastAsia="zh-HK"/>
        </w:rPr>
        <w:t>維</w:t>
      </w:r>
      <w:r>
        <w:rPr>
          <w:rFonts w:hint="eastAsia"/>
          <w:lang w:val="en-GB"/>
        </w:rPr>
        <w:t>持</w:t>
      </w:r>
      <w:r>
        <w:rPr>
          <w:rFonts w:hint="eastAsia"/>
          <w:lang w:val="en-GB" w:eastAsia="zh-HK"/>
        </w:rPr>
        <w:t>在</w:t>
      </w:r>
      <w:r>
        <w:rPr>
          <w:rFonts w:hint="eastAsia"/>
          <w:lang w:val="en-GB"/>
        </w:rPr>
        <w:t>高水平</w:t>
      </w:r>
      <w:r>
        <w:rPr>
          <w:rFonts w:hint="eastAsia"/>
          <w:lang w:val="en-GB" w:eastAsia="zh-HK"/>
        </w:rPr>
        <w:t>，</w:t>
      </w:r>
      <w:r w:rsidRPr="00511638">
        <w:rPr>
          <w:rFonts w:hint="eastAsia"/>
          <w:lang w:val="en-GB" w:eastAsia="zh-HK"/>
        </w:rPr>
        <w:t>期限較短的拆息</w:t>
      </w:r>
      <w:r>
        <w:rPr>
          <w:rFonts w:hint="eastAsia"/>
          <w:lang w:val="en-GB" w:eastAsia="zh-HK"/>
        </w:rPr>
        <w:t>上升。</w:t>
      </w:r>
      <w:r w:rsidRPr="00822F7C">
        <w:rPr>
          <w:rFonts w:hint="eastAsia"/>
          <w:lang w:val="en-GB" w:eastAsia="zh-HK"/>
        </w:rPr>
        <w:t>多家銀行在</w:t>
      </w:r>
      <w:r w:rsidR="00CC289F">
        <w:rPr>
          <w:rFonts w:hint="eastAsia"/>
          <w:lang w:val="en-GB" w:eastAsia="zh-HK"/>
        </w:rPr>
        <w:t>二零二三年</w:t>
      </w:r>
      <w:r w:rsidRPr="00822F7C">
        <w:rPr>
          <w:rFonts w:hint="eastAsia"/>
          <w:lang w:val="en-GB" w:eastAsia="zh-HK"/>
        </w:rPr>
        <w:t>五月</w:t>
      </w:r>
      <w:r w:rsidR="00CC289F">
        <w:rPr>
          <w:rFonts w:hint="eastAsia"/>
          <w:lang w:val="en-GB" w:eastAsia="zh-HK"/>
        </w:rPr>
        <w:t>和七月</w:t>
      </w:r>
      <w:r w:rsidRPr="00822F7C">
        <w:rPr>
          <w:rFonts w:hint="eastAsia"/>
          <w:lang w:val="en-GB" w:eastAsia="zh-HK"/>
        </w:rPr>
        <w:t>上調其最優惠貸款利率</w:t>
      </w:r>
      <w:r w:rsidR="00CC289F" w:rsidRPr="00CC289F">
        <w:rPr>
          <w:rFonts w:hint="eastAsia"/>
          <w:lang w:val="en-GB" w:eastAsia="zh-HK"/>
        </w:rPr>
        <w:t>合共</w:t>
      </w:r>
      <w:r w:rsidR="00CC289F">
        <w:rPr>
          <w:rFonts w:hint="eastAsia"/>
          <w:lang w:val="en-GB"/>
        </w:rPr>
        <w:t>25</w:t>
      </w:r>
      <w:r w:rsidR="00CC289F" w:rsidRPr="00CC289F">
        <w:rPr>
          <w:rFonts w:hint="eastAsia"/>
          <w:lang w:val="en-GB" w:eastAsia="zh-HK"/>
        </w:rPr>
        <w:t>個基點</w:t>
      </w:r>
      <w:r w:rsidRPr="00822F7C">
        <w:rPr>
          <w:rFonts w:hint="eastAsia"/>
          <w:lang w:val="en-GB" w:eastAsia="zh-HK"/>
        </w:rPr>
        <w:t>。</w:t>
      </w:r>
    </w:p>
    <w:p w14:paraId="669A6CD9" w14:textId="48797FAF" w:rsidR="00CC289F" w:rsidRPr="00CC289F" w:rsidRDefault="00822F7C" w:rsidP="007D3B53">
      <w:pPr>
        <w:pStyle w:val="a0"/>
        <w:rPr>
          <w:sz w:val="28"/>
          <w:szCs w:val="28"/>
          <w:shd w:val="clear" w:color="auto" w:fill="D9D9D9" w:themeFill="background1" w:themeFillShade="D9"/>
          <w:lang w:val="en-GB"/>
        </w:rPr>
      </w:pPr>
      <w:r w:rsidRPr="00CC289F">
        <w:rPr>
          <w:rFonts w:hint="eastAsia"/>
          <w:lang w:val="en-GB"/>
        </w:rPr>
        <w:t>港元兌美元即期匯率</w:t>
      </w:r>
      <w:r w:rsidR="00CC289F" w:rsidRPr="00CC289F">
        <w:rPr>
          <w:rFonts w:hint="eastAsia"/>
          <w:lang w:val="en-GB"/>
        </w:rPr>
        <w:t>在二零二</w:t>
      </w:r>
      <w:r w:rsidR="00CC289F">
        <w:rPr>
          <w:rFonts w:hint="eastAsia"/>
          <w:lang w:val="en-GB" w:eastAsia="zh-HK"/>
        </w:rPr>
        <w:t>三</w:t>
      </w:r>
      <w:r w:rsidR="00CC289F" w:rsidRPr="00CC289F">
        <w:rPr>
          <w:rFonts w:hint="eastAsia"/>
          <w:lang w:val="en-GB"/>
        </w:rPr>
        <w:t>年年初</w:t>
      </w:r>
      <w:r w:rsidR="00445FFB">
        <w:rPr>
          <w:rFonts w:hint="eastAsia"/>
          <w:lang w:val="en-GB" w:eastAsia="zh-HK"/>
        </w:rPr>
        <w:t>回</w:t>
      </w:r>
      <w:r w:rsidRPr="00CC289F">
        <w:rPr>
          <w:rFonts w:hint="eastAsia"/>
          <w:lang w:val="en-GB"/>
        </w:rPr>
        <w:t>軟</w:t>
      </w:r>
      <w:r w:rsidRPr="00CC289F">
        <w:rPr>
          <w:rFonts w:hint="eastAsia"/>
          <w:spacing w:val="28"/>
        </w:rPr>
        <w:t>，</w:t>
      </w:r>
      <w:r w:rsidRPr="00CC289F">
        <w:rPr>
          <w:rFonts w:hint="eastAsia"/>
          <w:lang w:val="en-GB"/>
        </w:rPr>
        <w:t>在</w:t>
      </w:r>
      <w:r w:rsidRPr="00CC289F">
        <w:rPr>
          <w:rFonts w:hint="eastAsia"/>
        </w:rPr>
        <w:t>二</w:t>
      </w:r>
      <w:r w:rsidR="00CC289F">
        <w:rPr>
          <w:rFonts w:hint="eastAsia"/>
          <w:lang w:eastAsia="zh-HK"/>
        </w:rPr>
        <w:t>月至五月</w:t>
      </w:r>
      <w:r w:rsidRPr="00CC289F">
        <w:rPr>
          <w:rFonts w:hint="eastAsia"/>
        </w:rPr>
        <w:t>初</w:t>
      </w:r>
      <w:r w:rsidR="00D31878">
        <w:rPr>
          <w:rFonts w:hint="eastAsia"/>
          <w:lang w:eastAsia="zh-HK"/>
        </w:rPr>
        <w:t>期間</w:t>
      </w:r>
      <w:r w:rsidRPr="00CC289F">
        <w:rPr>
          <w:rFonts w:hint="eastAsia"/>
          <w:lang w:val="en-GB"/>
        </w:rPr>
        <w:t>貼近弱方兌換保證</w:t>
      </w:r>
      <w:r w:rsidR="00CC289F" w:rsidRPr="00CC289F">
        <w:rPr>
          <w:rFonts w:hint="eastAsia"/>
          <w:lang w:val="en-GB"/>
        </w:rPr>
        <w:t>。</w:t>
      </w:r>
      <w:r w:rsidR="00CC289F">
        <w:rPr>
          <w:rFonts w:hint="eastAsia"/>
          <w:lang w:val="en-GB" w:eastAsia="zh-HK"/>
        </w:rPr>
        <w:t>其後</w:t>
      </w:r>
      <w:r w:rsidR="000A2AB6">
        <w:rPr>
          <w:rFonts w:hint="eastAsia"/>
          <w:lang w:val="en-GB" w:eastAsia="zh-HK"/>
        </w:rPr>
        <w:t>，</w:t>
      </w:r>
      <w:r w:rsidRPr="00C92B2E">
        <w:rPr>
          <w:rFonts w:hint="eastAsia"/>
          <w:spacing w:val="28"/>
          <w:lang w:val="en-GB"/>
        </w:rPr>
        <w:t>港元稍為轉強</w:t>
      </w:r>
      <w:r w:rsidRPr="00C92B2E">
        <w:rPr>
          <w:rFonts w:hint="eastAsia"/>
          <w:spacing w:val="28"/>
        </w:rPr>
        <w:t>，接近年底時</w:t>
      </w:r>
      <w:r w:rsidR="00593789">
        <w:rPr>
          <w:rFonts w:hint="eastAsia"/>
          <w:spacing w:val="28"/>
          <w:lang w:eastAsia="zh-HK"/>
        </w:rPr>
        <w:t>在</w:t>
      </w:r>
      <w:r w:rsidRPr="00C92B2E">
        <w:rPr>
          <w:rFonts w:hint="eastAsia"/>
          <w:spacing w:val="28"/>
        </w:rPr>
        <w:t>每美元兌</w:t>
      </w:r>
      <w:r w:rsidRPr="00C92B2E">
        <w:rPr>
          <w:rFonts w:hint="eastAsia"/>
          <w:spacing w:val="28"/>
        </w:rPr>
        <w:t>7.8</w:t>
      </w:r>
      <w:r w:rsidR="00445FFB">
        <w:rPr>
          <w:spacing w:val="28"/>
        </w:rPr>
        <w:t> </w:t>
      </w:r>
      <w:r w:rsidRPr="00C92B2E">
        <w:rPr>
          <w:rFonts w:hint="eastAsia"/>
          <w:spacing w:val="28"/>
        </w:rPr>
        <w:t>港元的中間價</w:t>
      </w:r>
      <w:r w:rsidR="00445FFB">
        <w:rPr>
          <w:rFonts w:hint="eastAsia"/>
          <w:spacing w:val="28"/>
          <w:lang w:eastAsia="zh-HK"/>
        </w:rPr>
        <w:t>水平</w:t>
      </w:r>
      <w:r w:rsidR="00593789">
        <w:rPr>
          <w:rFonts w:hint="eastAsia"/>
          <w:spacing w:val="28"/>
          <w:lang w:eastAsia="zh-HK"/>
        </w:rPr>
        <w:t>左右</w:t>
      </w:r>
      <w:r w:rsidRPr="00C92B2E">
        <w:rPr>
          <w:rFonts w:hint="eastAsia"/>
          <w:spacing w:val="28"/>
        </w:rPr>
        <w:t>交易</w:t>
      </w:r>
      <w:r w:rsidR="00CC289F">
        <w:rPr>
          <w:rFonts w:hint="eastAsia"/>
          <w:spacing w:val="28"/>
          <w:lang w:eastAsia="zh-HK"/>
        </w:rPr>
        <w:t>。</w:t>
      </w:r>
      <w:r w:rsidR="00674BB5">
        <w:rPr>
          <w:rFonts w:hint="eastAsia"/>
          <w:lang w:val="en-GB" w:eastAsia="zh-HK"/>
        </w:rPr>
        <w:t>跟隨</w:t>
      </w:r>
      <w:r w:rsidR="00CC289F" w:rsidRPr="00CC289F">
        <w:rPr>
          <w:rFonts w:hint="eastAsia"/>
          <w:lang w:val="en-GB"/>
        </w:rPr>
        <w:t>美元</w:t>
      </w:r>
      <w:r w:rsidR="00674BB5">
        <w:rPr>
          <w:rFonts w:hint="eastAsia"/>
          <w:lang w:val="en-GB" w:eastAsia="zh-HK"/>
        </w:rPr>
        <w:t>的走勢</w:t>
      </w:r>
      <w:r w:rsidR="00CC289F" w:rsidRPr="00CC289F">
        <w:rPr>
          <w:rFonts w:hint="eastAsia"/>
          <w:lang w:val="en-GB"/>
        </w:rPr>
        <w:t>，貿易加權名義港</w:t>
      </w:r>
      <w:proofErr w:type="gramStart"/>
      <w:r w:rsidR="00CC289F" w:rsidRPr="00CC289F">
        <w:rPr>
          <w:rFonts w:hint="eastAsia"/>
          <w:lang w:val="en-GB"/>
        </w:rPr>
        <w:t>匯</w:t>
      </w:r>
      <w:proofErr w:type="gramEnd"/>
      <w:r w:rsidR="00CC289F" w:rsidRPr="00CC289F">
        <w:rPr>
          <w:rFonts w:hint="eastAsia"/>
          <w:lang w:val="en-GB"/>
        </w:rPr>
        <w:t>指數和實質港</w:t>
      </w:r>
      <w:proofErr w:type="gramStart"/>
      <w:r w:rsidR="00CC289F" w:rsidRPr="00CC289F">
        <w:rPr>
          <w:rFonts w:hint="eastAsia"/>
          <w:lang w:val="en-GB"/>
        </w:rPr>
        <w:t>匯</w:t>
      </w:r>
      <w:proofErr w:type="gramEnd"/>
      <w:r w:rsidR="00CC289F" w:rsidRPr="00CC289F">
        <w:rPr>
          <w:rFonts w:hint="eastAsia"/>
          <w:lang w:val="en-GB"/>
        </w:rPr>
        <w:t>指數在年內分別</w:t>
      </w:r>
      <w:r w:rsidR="00593789">
        <w:rPr>
          <w:rFonts w:hint="eastAsia"/>
          <w:lang w:val="en-GB" w:eastAsia="zh-HK"/>
        </w:rPr>
        <w:t>進一步</w:t>
      </w:r>
      <w:r w:rsidR="00CC289F" w:rsidRPr="00CC289F">
        <w:rPr>
          <w:rFonts w:hint="eastAsia"/>
          <w:lang w:val="en-GB" w:eastAsia="zh-HK"/>
        </w:rPr>
        <w:t>上</w:t>
      </w:r>
      <w:r w:rsidR="00CC289F" w:rsidRPr="00CC289F">
        <w:rPr>
          <w:rFonts w:hint="eastAsia"/>
          <w:lang w:val="en-GB"/>
        </w:rPr>
        <w:t>升</w:t>
      </w:r>
      <w:r w:rsidR="00CC289F" w:rsidRPr="00CC289F">
        <w:rPr>
          <w:rFonts w:hint="eastAsia"/>
          <w:lang w:val="en-GB"/>
        </w:rPr>
        <w:t>1.2</w:t>
      </w:r>
      <w:r w:rsidR="00CC289F" w:rsidRPr="00CD6551">
        <w:rPr>
          <w:lang w:val="en-GB"/>
        </w:rPr>
        <w:t>%</w:t>
      </w:r>
      <w:r w:rsidR="00CC289F" w:rsidRPr="00CD6551">
        <w:rPr>
          <w:rFonts w:hint="eastAsia"/>
          <w:lang w:val="en-GB"/>
        </w:rPr>
        <w:t>和</w:t>
      </w:r>
      <w:r w:rsidR="00CD6551" w:rsidRPr="007F3B9E">
        <w:rPr>
          <w:lang w:val="en-GB"/>
        </w:rPr>
        <w:t>2.</w:t>
      </w:r>
      <w:r w:rsidR="00C42647">
        <w:rPr>
          <w:lang w:val="en-GB"/>
        </w:rPr>
        <w:t>3</w:t>
      </w:r>
      <w:r w:rsidR="00CC289F" w:rsidRPr="00CD6551">
        <w:rPr>
          <w:lang w:val="en-GB"/>
        </w:rPr>
        <w:t>%</w:t>
      </w:r>
      <w:r w:rsidR="00CC289F" w:rsidRPr="00CC289F">
        <w:rPr>
          <w:rFonts w:hint="eastAsia"/>
          <w:lang w:val="en-GB"/>
        </w:rPr>
        <w:t>。</w:t>
      </w:r>
    </w:p>
    <w:p w14:paraId="52DFFFF8" w14:textId="14F3DF06" w:rsidR="00E027D6" w:rsidRPr="00CC289F" w:rsidRDefault="00CC289F" w:rsidP="00145D47">
      <w:pPr>
        <w:pStyle w:val="a0"/>
      </w:pPr>
      <w:r w:rsidRPr="00BC386B">
        <w:t>貸款及墊款總額</w:t>
      </w:r>
      <w:r w:rsidR="00145D47" w:rsidRPr="00145D47">
        <w:rPr>
          <w:rFonts w:hint="eastAsia"/>
        </w:rPr>
        <w:t>在二零二三年</w:t>
      </w:r>
      <w:r w:rsidR="00250DB3">
        <w:rPr>
          <w:rFonts w:hint="eastAsia"/>
          <w:lang w:eastAsia="zh-HK"/>
        </w:rPr>
        <w:t>內</w:t>
      </w:r>
      <w:r w:rsidRPr="00725BB1">
        <w:rPr>
          <w:rFonts w:hint="eastAsia"/>
        </w:rPr>
        <w:t>減少</w:t>
      </w:r>
      <w:r w:rsidRPr="00725BB1">
        <w:t> </w:t>
      </w:r>
      <w:r w:rsidRPr="00725BB1">
        <w:rPr>
          <w:rFonts w:hint="eastAsia"/>
        </w:rPr>
        <w:t>3.6</w:t>
      </w:r>
      <w:r w:rsidRPr="00725BB1">
        <w:t>%</w:t>
      </w:r>
      <w:r w:rsidRPr="007410A6">
        <w:rPr>
          <w:rFonts w:hint="eastAsia"/>
        </w:rPr>
        <w:t>。當中，在香港境內</w:t>
      </w:r>
      <w:r>
        <w:rPr>
          <w:rFonts w:hint="eastAsia"/>
          <w:lang w:eastAsia="zh-HK"/>
        </w:rPr>
        <w:t>和</w:t>
      </w:r>
      <w:r w:rsidRPr="007410A6">
        <w:rPr>
          <w:rFonts w:hint="eastAsia"/>
        </w:rPr>
        <w:t>境外使用的貸款</w:t>
      </w:r>
      <w:r>
        <w:rPr>
          <w:rFonts w:hint="eastAsia"/>
          <w:lang w:eastAsia="zh-HK"/>
        </w:rPr>
        <w:t>分別</w:t>
      </w:r>
      <w:r w:rsidR="003817A9">
        <w:rPr>
          <w:rFonts w:hint="eastAsia"/>
          <w:lang w:eastAsia="zh-HK"/>
        </w:rPr>
        <w:t>減少</w:t>
      </w:r>
      <w:r w:rsidRPr="003F53EC">
        <w:rPr>
          <w:rFonts w:cstheme="majorHAnsi"/>
        </w:rPr>
        <w:t>1</w:t>
      </w:r>
      <w:r>
        <w:rPr>
          <w:rFonts w:cstheme="majorHAnsi" w:hint="eastAsia"/>
        </w:rPr>
        <w:t>.1%</w:t>
      </w:r>
      <w:r>
        <w:rPr>
          <w:rFonts w:cstheme="majorHAnsi" w:hint="eastAsia"/>
          <w:lang w:eastAsia="zh-HK"/>
        </w:rPr>
        <w:t>和</w:t>
      </w:r>
      <w:r>
        <w:rPr>
          <w:rFonts w:cstheme="majorHAnsi" w:hint="eastAsia"/>
        </w:rPr>
        <w:t>10.4</w:t>
      </w:r>
      <w:r w:rsidRPr="003F53EC">
        <w:rPr>
          <w:rFonts w:cstheme="majorHAnsi"/>
          <w:lang w:val="x-none"/>
        </w:rPr>
        <w:t>%</w:t>
      </w:r>
      <w:r w:rsidRPr="007410A6">
        <w:rPr>
          <w:rFonts w:hint="eastAsia"/>
        </w:rPr>
        <w:t>。</w:t>
      </w:r>
    </w:p>
    <w:p w14:paraId="766BB6BD" w14:textId="7E029AC6" w:rsidR="00E027D6" w:rsidRPr="007410A6" w:rsidRDefault="00E027D6" w:rsidP="00D10F03">
      <w:pPr>
        <w:pStyle w:val="a0"/>
        <w:rPr>
          <w:lang w:eastAsia="zh-HK"/>
        </w:rPr>
      </w:pPr>
      <w:r w:rsidRPr="00695D4F">
        <w:rPr>
          <w:rFonts w:asciiTheme="majorHAnsi" w:hAnsiTheme="majorHAnsi" w:hint="eastAsia"/>
        </w:rPr>
        <w:t>本地股票市場在二零二三年</w:t>
      </w:r>
      <w:r w:rsidR="00BA4F67">
        <w:rPr>
          <w:rFonts w:asciiTheme="majorHAnsi" w:hAnsiTheme="majorHAnsi" w:hint="eastAsia"/>
          <w:lang w:eastAsia="zh-HK"/>
        </w:rPr>
        <w:t>大部分時間</w:t>
      </w:r>
      <w:r w:rsidRPr="00695D4F">
        <w:rPr>
          <w:rFonts w:asciiTheme="majorHAnsi" w:hAnsiTheme="majorHAnsi" w:hint="eastAsia"/>
        </w:rPr>
        <w:t>受壓。</w:t>
      </w:r>
      <w:r w:rsidR="002B62DB" w:rsidRPr="002E140D">
        <w:rPr>
          <w:rFonts w:hint="eastAsia"/>
          <w:lang w:eastAsia="zh-HK"/>
        </w:rPr>
        <w:t>自年初</w:t>
      </w:r>
      <w:r w:rsidR="002B62DB">
        <w:rPr>
          <w:rFonts w:hint="eastAsia"/>
          <w:lang w:eastAsia="zh-HK"/>
        </w:rPr>
        <w:t>以來</w:t>
      </w:r>
      <w:r w:rsidR="002B62DB" w:rsidRPr="002E140D">
        <w:rPr>
          <w:rFonts w:hint="eastAsia"/>
          <w:lang w:eastAsia="zh-HK"/>
        </w:rPr>
        <w:t>，</w:t>
      </w:r>
      <w:r w:rsidRPr="00695D4F">
        <w:rPr>
          <w:rFonts w:asciiTheme="majorHAnsi" w:hAnsiTheme="majorHAnsi" w:hint="eastAsia"/>
        </w:rPr>
        <w:t>歐美銀行業受壓</w:t>
      </w:r>
      <w:r w:rsidR="00F61E11">
        <w:rPr>
          <w:rFonts w:asciiTheme="majorHAnsi" w:hAnsiTheme="majorHAnsi" w:hint="eastAsia"/>
          <w:lang w:eastAsia="zh-HK"/>
        </w:rPr>
        <w:t>，加上</w:t>
      </w:r>
      <w:r w:rsidRPr="00695D4F">
        <w:rPr>
          <w:rFonts w:asciiTheme="majorHAnsi" w:hAnsiTheme="majorHAnsi" w:hint="eastAsia"/>
        </w:rPr>
        <w:t>市場憂慮環球及內地經濟前景</w:t>
      </w:r>
      <w:r w:rsidRPr="00695D4F">
        <w:rPr>
          <w:rFonts w:asciiTheme="majorHAnsi" w:hAnsiTheme="majorHAnsi" w:hint="eastAsia"/>
          <w:lang w:eastAsia="zh-HK"/>
        </w:rPr>
        <w:t>，</w:t>
      </w:r>
      <w:r w:rsidR="00FA5EDC">
        <w:rPr>
          <w:rFonts w:asciiTheme="majorHAnsi" w:hAnsiTheme="majorHAnsi" w:hint="eastAsia"/>
          <w:lang w:eastAsia="zh-HK"/>
        </w:rPr>
        <w:t>其後更</w:t>
      </w:r>
      <w:r w:rsidRPr="00695D4F">
        <w:rPr>
          <w:rFonts w:asciiTheme="majorHAnsi" w:hAnsiTheme="majorHAnsi" w:hint="eastAsia"/>
        </w:rPr>
        <w:t>預期利率將</w:t>
      </w:r>
      <w:r w:rsidR="00DC369B" w:rsidRPr="00695D4F">
        <w:rPr>
          <w:rFonts w:asciiTheme="majorHAnsi" w:hAnsiTheme="majorHAnsi" w:hint="eastAsia"/>
        </w:rPr>
        <w:t>長時間</w:t>
      </w:r>
      <w:r w:rsidR="00DC369B">
        <w:rPr>
          <w:rFonts w:asciiTheme="majorHAnsi" w:hAnsiTheme="majorHAnsi" w:hint="eastAsia"/>
          <w:lang w:eastAsia="zh-HK"/>
        </w:rPr>
        <w:t>維持</w:t>
      </w:r>
      <w:r w:rsidRPr="00E83A49">
        <w:rPr>
          <w:rFonts w:asciiTheme="majorHAnsi" w:hAnsiTheme="majorHAnsi" w:hint="eastAsia"/>
          <w:lang w:eastAsia="zh-HK"/>
        </w:rPr>
        <w:t>於</w:t>
      </w:r>
      <w:r w:rsidRPr="00695D4F">
        <w:rPr>
          <w:rFonts w:asciiTheme="majorHAnsi" w:hAnsiTheme="majorHAnsi" w:hint="eastAsia"/>
        </w:rPr>
        <w:t>高水平，市場氣氛</w:t>
      </w:r>
      <w:r w:rsidR="00D67C0B" w:rsidRPr="00695D4F">
        <w:rPr>
          <w:rFonts w:asciiTheme="majorHAnsi" w:hAnsiTheme="majorHAnsi" w:hint="eastAsia"/>
        </w:rPr>
        <w:t>接連</w:t>
      </w:r>
      <w:r w:rsidRPr="00695D4F">
        <w:rPr>
          <w:rFonts w:asciiTheme="majorHAnsi" w:hAnsiTheme="majorHAnsi" w:hint="eastAsia"/>
        </w:rPr>
        <w:t>受到</w:t>
      </w:r>
      <w:r w:rsidR="00D67C0B" w:rsidRPr="00695D4F">
        <w:rPr>
          <w:rFonts w:asciiTheme="majorHAnsi" w:hAnsiTheme="majorHAnsi" w:hint="eastAsia"/>
        </w:rPr>
        <w:t>拖累</w:t>
      </w:r>
      <w:r w:rsidRPr="00695D4F">
        <w:rPr>
          <w:rFonts w:asciiTheme="majorHAnsi" w:hAnsiTheme="majorHAnsi" w:hint="eastAsia"/>
        </w:rPr>
        <w:t>。</w:t>
      </w:r>
      <w:proofErr w:type="gramStart"/>
      <w:r w:rsidRPr="007410A6">
        <w:rPr>
          <w:rFonts w:hint="eastAsia"/>
          <w:spacing w:val="28"/>
        </w:rPr>
        <w:t>恒</w:t>
      </w:r>
      <w:proofErr w:type="gramEnd"/>
      <w:r w:rsidRPr="007410A6">
        <w:rPr>
          <w:rFonts w:hint="eastAsia"/>
          <w:spacing w:val="28"/>
        </w:rPr>
        <w:t>生指數</w:t>
      </w:r>
      <w:r w:rsidRPr="007410A6">
        <w:rPr>
          <w:spacing w:val="28"/>
        </w:rPr>
        <w:t>(</w:t>
      </w:r>
      <w:proofErr w:type="gramStart"/>
      <w:r w:rsidRPr="007410A6">
        <w:rPr>
          <w:rFonts w:hint="eastAsia"/>
          <w:spacing w:val="28"/>
        </w:rPr>
        <w:t>恒</w:t>
      </w:r>
      <w:proofErr w:type="gramEnd"/>
      <w:r w:rsidRPr="007410A6">
        <w:rPr>
          <w:rFonts w:hint="eastAsia"/>
          <w:spacing w:val="28"/>
        </w:rPr>
        <w:t>指</w:t>
      </w:r>
      <w:r w:rsidRPr="007410A6">
        <w:rPr>
          <w:spacing w:val="28"/>
        </w:rPr>
        <w:t>)</w:t>
      </w:r>
      <w:r>
        <w:rPr>
          <w:rFonts w:hint="eastAsia"/>
          <w:lang w:eastAsia="zh-HK"/>
        </w:rPr>
        <w:t>在一月二十七日</w:t>
      </w:r>
      <w:r w:rsidR="00F95C20" w:rsidRPr="00F95C20">
        <w:rPr>
          <w:rFonts w:hint="eastAsia"/>
          <w:lang w:eastAsia="zh-HK"/>
        </w:rPr>
        <w:t>觸及</w:t>
      </w:r>
      <w:r>
        <w:rPr>
          <w:rFonts w:hint="eastAsia"/>
        </w:rPr>
        <w:t>22</w:t>
      </w:r>
      <w:r>
        <w:rPr>
          <w:lang w:eastAsia="zh-HK"/>
        </w:rPr>
        <w:t> </w:t>
      </w:r>
      <w:r>
        <w:rPr>
          <w:rFonts w:hint="eastAsia"/>
        </w:rPr>
        <w:t>689</w:t>
      </w:r>
      <w:r>
        <w:rPr>
          <w:rFonts w:hint="eastAsia"/>
          <w:lang w:eastAsia="zh-HK"/>
        </w:rPr>
        <w:t>點</w:t>
      </w:r>
      <w:r w:rsidR="00D26D41">
        <w:rPr>
          <w:rFonts w:hint="eastAsia"/>
          <w:lang w:eastAsia="zh-HK"/>
        </w:rPr>
        <w:t>的年度高位</w:t>
      </w:r>
      <w:r>
        <w:rPr>
          <w:rFonts w:hint="eastAsia"/>
          <w:lang w:eastAsia="zh-HK"/>
        </w:rPr>
        <w:t>後</w:t>
      </w:r>
      <w:r w:rsidRPr="007B7C3A">
        <w:rPr>
          <w:rFonts w:hint="eastAsia"/>
          <w:lang w:eastAsia="zh-HK"/>
        </w:rPr>
        <w:t>輾轉向下</w:t>
      </w:r>
      <w:r>
        <w:rPr>
          <w:rFonts w:hint="eastAsia"/>
          <w:lang w:eastAsia="zh-HK"/>
        </w:rPr>
        <w:t>，</w:t>
      </w:r>
      <w:r w:rsidRPr="007B7C3A">
        <w:rPr>
          <w:rFonts w:hint="eastAsia"/>
          <w:lang w:eastAsia="zh-HK"/>
        </w:rPr>
        <w:t>年底收報</w:t>
      </w:r>
      <w:r>
        <w:rPr>
          <w:rFonts w:hint="eastAsia"/>
        </w:rPr>
        <w:t>17</w:t>
      </w:r>
      <w:r>
        <w:rPr>
          <w:lang w:eastAsia="zh-HK"/>
        </w:rPr>
        <w:t> </w:t>
      </w:r>
      <w:r>
        <w:rPr>
          <w:rFonts w:hint="eastAsia"/>
        </w:rPr>
        <w:t>047</w:t>
      </w:r>
      <w:r w:rsidRPr="00984F06">
        <w:rPr>
          <w:spacing w:val="4"/>
        </w:rPr>
        <w:t> </w:t>
      </w:r>
      <w:r w:rsidRPr="00984F06">
        <w:rPr>
          <w:rFonts w:hint="eastAsia"/>
          <w:spacing w:val="10"/>
          <w:lang w:eastAsia="zh-HK"/>
        </w:rPr>
        <w:t>點</w:t>
      </w:r>
      <w:r w:rsidRPr="003652E9">
        <w:rPr>
          <w:rFonts w:hint="eastAsia"/>
          <w:lang w:eastAsia="zh-HK"/>
        </w:rPr>
        <w:t>，</w:t>
      </w:r>
      <w:r>
        <w:rPr>
          <w:rFonts w:hint="eastAsia"/>
          <w:lang w:eastAsia="zh-HK"/>
        </w:rPr>
        <w:t>較一年前下跌</w:t>
      </w:r>
      <w:r>
        <w:rPr>
          <w:rFonts w:hint="eastAsia"/>
        </w:rPr>
        <w:t>13.8%</w:t>
      </w:r>
      <w:r>
        <w:rPr>
          <w:rFonts w:hint="eastAsia"/>
          <w:lang w:eastAsia="zh-HK"/>
        </w:rPr>
        <w:t>。</w:t>
      </w:r>
      <w:r w:rsidRPr="009B2AE6">
        <w:rPr>
          <w:rFonts w:hint="eastAsia"/>
          <w:lang w:eastAsia="zh-HK"/>
        </w:rPr>
        <w:t>交投活動較</w:t>
      </w:r>
      <w:r w:rsidR="00D26D41">
        <w:rPr>
          <w:rFonts w:hint="eastAsia"/>
          <w:lang w:eastAsia="zh-HK"/>
        </w:rPr>
        <w:t>上</w:t>
      </w:r>
      <w:proofErr w:type="gramStart"/>
      <w:r w:rsidRPr="009B2AE6">
        <w:rPr>
          <w:rFonts w:hint="eastAsia"/>
          <w:lang w:eastAsia="zh-HK"/>
        </w:rPr>
        <w:t>一年</w:t>
      </w:r>
      <w:r w:rsidR="00312F49">
        <w:rPr>
          <w:rFonts w:hint="eastAsia"/>
          <w:lang w:eastAsia="zh-HK"/>
        </w:rPr>
        <w:t>轉靜</w:t>
      </w:r>
      <w:proofErr w:type="gramEnd"/>
      <w:r w:rsidR="002B62DB">
        <w:rPr>
          <w:rFonts w:hint="eastAsia"/>
          <w:lang w:eastAsia="zh-HK"/>
        </w:rPr>
        <w:t>。</w:t>
      </w:r>
      <w:r w:rsidR="002B62DB">
        <w:rPr>
          <w:rFonts w:hint="eastAsia"/>
        </w:rPr>
        <w:t>隨着</w:t>
      </w:r>
      <w:r w:rsidRPr="009B2AE6">
        <w:rPr>
          <w:rFonts w:hint="eastAsia"/>
          <w:lang w:eastAsia="zh-HK"/>
        </w:rPr>
        <w:t>全球集資需求</w:t>
      </w:r>
      <w:r w:rsidR="002B62DB">
        <w:rPr>
          <w:rFonts w:hint="eastAsia"/>
          <w:lang w:eastAsia="zh-HK"/>
        </w:rPr>
        <w:t>和</w:t>
      </w:r>
      <w:r w:rsidRPr="009B2AE6">
        <w:rPr>
          <w:rFonts w:hint="eastAsia"/>
          <w:lang w:eastAsia="zh-HK"/>
        </w:rPr>
        <w:t>本地股票市場表現</w:t>
      </w:r>
      <w:r w:rsidR="00D23CCE">
        <w:rPr>
          <w:rFonts w:hint="eastAsia"/>
          <w:lang w:eastAsia="zh-HK"/>
        </w:rPr>
        <w:t>疲弱</w:t>
      </w:r>
      <w:r w:rsidRPr="009B2AE6">
        <w:rPr>
          <w:rFonts w:hint="eastAsia"/>
          <w:lang w:eastAsia="zh-HK"/>
        </w:rPr>
        <w:t>，集資活動極為淡靜。</w:t>
      </w:r>
    </w:p>
    <w:p w14:paraId="1D4E7536" w14:textId="77777777" w:rsidR="00E027D6" w:rsidRPr="00373E96" w:rsidRDefault="00E027D6" w:rsidP="007410A6">
      <w:pPr>
        <w:pStyle w:val="a0"/>
        <w:numPr>
          <w:ilvl w:val="0"/>
          <w:numId w:val="0"/>
        </w:numPr>
        <w:tabs>
          <w:tab w:val="clear" w:pos="936"/>
          <w:tab w:val="clear" w:pos="1560"/>
          <w:tab w:val="clear" w:pos="2184"/>
          <w:tab w:val="clear" w:pos="2808"/>
        </w:tabs>
        <w:adjustRightInd/>
        <w:spacing w:after="0" w:line="240" w:lineRule="auto"/>
        <w:ind w:left="624"/>
        <w:jc w:val="left"/>
        <w:textAlignment w:val="auto"/>
        <w:rPr>
          <w:rFonts w:eastAsia="華康中黑體"/>
          <w:lang w:val="en-GB"/>
        </w:rPr>
      </w:pPr>
      <w:r w:rsidRPr="00373E96">
        <w:rPr>
          <w:lang w:val="en-GB"/>
        </w:rPr>
        <w:br w:type="page"/>
      </w:r>
    </w:p>
    <w:p w14:paraId="04A1EBD7" w14:textId="77777777" w:rsidR="00BE217F" w:rsidRPr="00D11BD2" w:rsidRDefault="00BE217F" w:rsidP="00D2386C">
      <w:pPr>
        <w:pStyle w:val="12"/>
      </w:pPr>
      <w:r w:rsidRPr="00C5049B">
        <w:rPr>
          <w:rFonts w:hint="eastAsia"/>
        </w:rPr>
        <w:lastRenderedPageBreak/>
        <w:t>利率及匯率</w:t>
      </w:r>
    </w:p>
    <w:p w14:paraId="52E13899" w14:textId="38BCB6F5" w:rsidR="00BE217F" w:rsidRDefault="00BE217F" w:rsidP="00D2386C">
      <w:pPr>
        <w:rPr>
          <w:lang w:val="en-GB" w:eastAsia="zh-HK"/>
        </w:rPr>
      </w:pPr>
      <w:r>
        <w:rPr>
          <w:b/>
        </w:rPr>
        <w:t>5</w:t>
      </w:r>
      <w:r w:rsidRPr="00C722C5">
        <w:rPr>
          <w:rFonts w:hint="eastAsia"/>
          <w:b/>
        </w:rPr>
        <w:t>.1</w:t>
      </w:r>
      <w:r w:rsidRPr="00C722C5">
        <w:tab/>
      </w:r>
      <w:r w:rsidRPr="006533B9">
        <w:rPr>
          <w:rFonts w:hint="eastAsia"/>
        </w:rPr>
        <w:t>香港的</w:t>
      </w:r>
      <w:r w:rsidRPr="00335445">
        <w:t>利率在</w:t>
      </w:r>
      <w:r>
        <w:rPr>
          <w:rFonts w:hint="eastAsia"/>
          <w:lang w:eastAsia="zh-HK"/>
        </w:rPr>
        <w:t>二零二三年</w:t>
      </w:r>
      <w:r w:rsidRPr="008A7138">
        <w:rPr>
          <w:rFonts w:hint="eastAsia"/>
          <w:lang w:eastAsia="zh-HK"/>
        </w:rPr>
        <w:t>內</w:t>
      </w:r>
      <w:r w:rsidR="0032492A">
        <w:rPr>
          <w:rFonts w:hint="eastAsia"/>
          <w:lang w:eastAsia="zh-HK"/>
        </w:rPr>
        <w:t>進一步上升</w:t>
      </w:r>
      <w:r>
        <w:rPr>
          <w:rFonts w:hint="eastAsia"/>
          <w:lang w:eastAsia="zh-HK"/>
        </w:rPr>
        <w:t>。</w:t>
      </w:r>
      <w:r w:rsidRPr="009E557C">
        <w:rPr>
          <w:rFonts w:hint="eastAsia"/>
        </w:rPr>
        <w:t>美國聯邦公開市場委員會</w:t>
      </w:r>
      <w:r w:rsidR="0032492A">
        <w:rPr>
          <w:rFonts w:hint="eastAsia"/>
          <w:lang w:eastAsia="zh-HK"/>
        </w:rPr>
        <w:t>繼上一年</w:t>
      </w:r>
      <w:r w:rsidR="00250DB3">
        <w:rPr>
          <w:rFonts w:hint="eastAsia"/>
          <w:lang w:eastAsia="zh-HK"/>
        </w:rPr>
        <w:t>大幅</w:t>
      </w:r>
      <w:r w:rsidR="0032492A">
        <w:rPr>
          <w:rFonts w:hint="eastAsia"/>
          <w:lang w:eastAsia="zh-HK"/>
        </w:rPr>
        <w:t>加息後，</w:t>
      </w:r>
      <w:r>
        <w:rPr>
          <w:rFonts w:hint="eastAsia"/>
          <w:lang w:eastAsia="zh-HK"/>
        </w:rPr>
        <w:t>在二零二三年</w:t>
      </w:r>
      <w:r w:rsidR="00CB1A8C">
        <w:rPr>
          <w:rFonts w:hint="eastAsia"/>
          <w:lang w:eastAsia="zh-HK"/>
        </w:rPr>
        <w:t>一月至七月再</w:t>
      </w:r>
      <w:r>
        <w:rPr>
          <w:rFonts w:hint="eastAsia"/>
          <w:lang w:eastAsia="zh-HK"/>
        </w:rPr>
        <w:t>四度</w:t>
      </w:r>
      <w:r w:rsidRPr="005E6659">
        <w:rPr>
          <w:rFonts w:hint="eastAsia"/>
          <w:lang w:eastAsia="zh-HK"/>
        </w:rPr>
        <w:t>上調聯邦基金利率的目標區間</w:t>
      </w:r>
      <w:r w:rsidR="00D31878">
        <w:rPr>
          <w:rFonts w:hint="eastAsia"/>
          <w:lang w:eastAsia="zh-HK"/>
        </w:rPr>
        <w:t>合共</w:t>
      </w:r>
      <w:r w:rsidR="00D31878">
        <w:rPr>
          <w:lang w:eastAsia="zh-HK"/>
        </w:rPr>
        <w:t> </w:t>
      </w:r>
      <w:r w:rsidR="00D31878">
        <w:rPr>
          <w:rFonts w:hint="eastAsia"/>
        </w:rPr>
        <w:t>100</w:t>
      </w:r>
      <w:r w:rsidR="00C04104">
        <w:t> </w:t>
      </w:r>
      <w:r w:rsidR="00D31878">
        <w:rPr>
          <w:rFonts w:hint="eastAsia"/>
          <w:lang w:eastAsia="zh-HK"/>
        </w:rPr>
        <w:t>個基點</w:t>
      </w:r>
      <w:r>
        <w:rPr>
          <w:rFonts w:hint="eastAsia"/>
          <w:lang w:eastAsia="zh-HK"/>
        </w:rPr>
        <w:t>，由</w:t>
      </w:r>
      <w:r>
        <w:rPr>
          <w:rFonts w:hint="eastAsia"/>
        </w:rPr>
        <w:t>4.25</w:t>
      </w:r>
      <w:r w:rsidR="009C7B62" w:rsidRPr="009C7B62">
        <w:rPr>
          <w:lang w:eastAsia="zh-HK"/>
        </w:rPr>
        <w:t>-</w:t>
      </w:r>
      <w:r>
        <w:rPr>
          <w:rFonts w:hint="eastAsia"/>
        </w:rPr>
        <w:t>4.50%</w:t>
      </w:r>
      <w:r w:rsidRPr="005E6659">
        <w:rPr>
          <w:rFonts w:hint="eastAsia"/>
          <w:lang w:eastAsia="zh-HK"/>
        </w:rPr>
        <w:t>調</w:t>
      </w:r>
      <w:r w:rsidR="00D31878">
        <w:rPr>
          <w:rFonts w:hint="eastAsia"/>
          <w:lang w:eastAsia="zh-HK"/>
        </w:rPr>
        <w:t>整</w:t>
      </w:r>
      <w:r>
        <w:rPr>
          <w:rFonts w:hint="eastAsia"/>
          <w:lang w:eastAsia="zh-HK"/>
        </w:rPr>
        <w:t>至</w:t>
      </w:r>
      <w:r>
        <w:rPr>
          <w:rFonts w:hint="eastAsia"/>
        </w:rPr>
        <w:t>5.25</w:t>
      </w:r>
      <w:r w:rsidR="009C7B62" w:rsidRPr="009C7B62">
        <w:rPr>
          <w:lang w:eastAsia="zh-HK"/>
        </w:rPr>
        <w:t>-</w:t>
      </w:r>
      <w:r>
        <w:rPr>
          <w:rFonts w:hint="eastAsia"/>
        </w:rPr>
        <w:t>5.50%</w:t>
      </w:r>
      <w:r>
        <w:rPr>
          <w:rFonts w:hint="eastAsia"/>
          <w:lang w:eastAsia="zh-HK"/>
        </w:rPr>
        <w:t>，</w:t>
      </w:r>
      <w:r w:rsidR="00CB1A8C">
        <w:rPr>
          <w:rFonts w:hint="eastAsia"/>
          <w:lang w:eastAsia="zh-HK"/>
        </w:rPr>
        <w:t>其</w:t>
      </w:r>
      <w:r w:rsidRPr="008153D1">
        <w:rPr>
          <w:rFonts w:hint="eastAsia"/>
          <w:lang w:eastAsia="zh-HK"/>
        </w:rPr>
        <w:t>後</w:t>
      </w:r>
      <w:r w:rsidR="00CB1A8C">
        <w:rPr>
          <w:rFonts w:hint="eastAsia"/>
          <w:lang w:eastAsia="zh-HK"/>
        </w:rPr>
        <w:t>隨</w:t>
      </w:r>
      <w:r w:rsidR="00F71475">
        <w:rPr>
          <w:rFonts w:hint="eastAsia"/>
          <w:lang w:eastAsia="zh-HK"/>
        </w:rPr>
        <w:t>着</w:t>
      </w:r>
      <w:r w:rsidRPr="008153D1">
        <w:rPr>
          <w:rFonts w:hint="eastAsia"/>
          <w:lang w:eastAsia="zh-HK"/>
        </w:rPr>
        <w:t>通脹回落才停</w:t>
      </w:r>
      <w:r w:rsidR="00250DB3">
        <w:rPr>
          <w:rFonts w:hint="eastAsia"/>
          <w:lang w:eastAsia="zh-HK"/>
        </w:rPr>
        <w:t>止</w:t>
      </w:r>
      <w:r w:rsidR="009C7B62">
        <w:rPr>
          <w:rFonts w:hint="eastAsia"/>
          <w:lang w:eastAsia="zh-HK"/>
        </w:rPr>
        <w:t>加息</w:t>
      </w:r>
      <w:r>
        <w:rPr>
          <w:rFonts w:hint="eastAsia"/>
          <w:lang w:eastAsia="zh-HK"/>
        </w:rPr>
        <w:t>。</w:t>
      </w:r>
      <w:r w:rsidRPr="00335445">
        <w:t>金</w:t>
      </w:r>
      <w:proofErr w:type="gramStart"/>
      <w:r w:rsidRPr="00335445">
        <w:t>管局</w:t>
      </w:r>
      <w:r w:rsidR="00D21EE8">
        <w:rPr>
          <w:rFonts w:hint="eastAsia"/>
          <w:lang w:eastAsia="zh-HK"/>
        </w:rPr>
        <w:t>隨之</w:t>
      </w:r>
      <w:proofErr w:type="gramEnd"/>
      <w:r>
        <w:rPr>
          <w:rFonts w:hint="eastAsia"/>
          <w:lang w:eastAsia="zh-HK"/>
        </w:rPr>
        <w:t>把</w:t>
      </w:r>
      <w:r w:rsidRPr="00335445">
        <w:t>貼現窗</w:t>
      </w:r>
      <w:r w:rsidRPr="002537C5">
        <w:rPr>
          <w:i/>
        </w:rPr>
        <w:t>基本利率</w:t>
      </w:r>
      <w:r w:rsidRPr="00EA199F">
        <w:rPr>
          <w:spacing w:val="34"/>
          <w:vertAlign w:val="superscript"/>
        </w:rPr>
        <w:t>(1)</w:t>
      </w:r>
      <w:r w:rsidRPr="00335445">
        <w:t>上調</w:t>
      </w:r>
      <w:r w:rsidR="0076145F" w:rsidRPr="00C01D57">
        <w:rPr>
          <w:rFonts w:hint="eastAsia"/>
        </w:rPr>
        <w:t>合共</w:t>
      </w:r>
      <w:r w:rsidR="00C04104">
        <w:rPr>
          <w:rFonts w:hint="eastAsia"/>
        </w:rPr>
        <w:t> </w:t>
      </w:r>
      <w:r>
        <w:rPr>
          <w:rFonts w:hint="eastAsia"/>
        </w:rPr>
        <w:t>100</w:t>
      </w:r>
      <w:r w:rsidR="00C04104">
        <w:t> </w:t>
      </w:r>
      <w:r>
        <w:rPr>
          <w:rFonts w:hint="eastAsia"/>
          <w:lang w:eastAsia="zh-HK"/>
        </w:rPr>
        <w:t>個基點，由二零二二年年底的</w:t>
      </w:r>
      <w:r>
        <w:t> </w:t>
      </w:r>
      <w:r>
        <w:rPr>
          <w:rFonts w:hint="eastAsia"/>
        </w:rPr>
        <w:t>4</w:t>
      </w:r>
      <w:r w:rsidRPr="00335445">
        <w:t>.</w:t>
      </w:r>
      <w:r>
        <w:rPr>
          <w:rFonts w:hint="eastAsia"/>
        </w:rPr>
        <w:t>75</w:t>
      </w:r>
      <w:r w:rsidRPr="00335445">
        <w:t>%</w:t>
      </w:r>
      <w:r w:rsidRPr="00335445">
        <w:t>調</w:t>
      </w:r>
      <w:r>
        <w:rPr>
          <w:rFonts w:hint="eastAsia"/>
          <w:lang w:eastAsia="zh-HK"/>
        </w:rPr>
        <w:t>整</w:t>
      </w:r>
      <w:r w:rsidRPr="00335445">
        <w:t>至</w:t>
      </w:r>
      <w:r>
        <w:rPr>
          <w:rFonts w:hint="eastAsia"/>
          <w:lang w:eastAsia="zh-HK"/>
        </w:rPr>
        <w:t>二零二三年年底的</w:t>
      </w:r>
      <w:r>
        <w:t> </w:t>
      </w:r>
      <w:r w:rsidRPr="00335445">
        <w:t>5.</w:t>
      </w:r>
      <w:r>
        <w:rPr>
          <w:rFonts w:hint="eastAsia"/>
        </w:rPr>
        <w:t>75</w:t>
      </w:r>
      <w:r w:rsidRPr="00335445">
        <w:t>%</w:t>
      </w:r>
      <w:r>
        <w:rPr>
          <w:rFonts w:hint="eastAsia"/>
          <w:lang w:eastAsia="zh-HK"/>
        </w:rPr>
        <w:t>。</w:t>
      </w:r>
      <w:r w:rsidRPr="00822BCB">
        <w:rPr>
          <w:rFonts w:hint="eastAsia"/>
          <w:i/>
          <w:lang w:eastAsia="zh-HK"/>
        </w:rPr>
        <w:t>港元銀行同業拆息</w:t>
      </w:r>
      <w:r>
        <w:rPr>
          <w:rFonts w:hint="eastAsia"/>
          <w:lang w:val="en-GB" w:eastAsia="zh-HK"/>
        </w:rPr>
        <w:t>在年內</w:t>
      </w:r>
      <w:r>
        <w:rPr>
          <w:rFonts w:hint="eastAsia"/>
          <w:lang w:val="en-GB"/>
        </w:rPr>
        <w:t>大致</w:t>
      </w:r>
      <w:r>
        <w:rPr>
          <w:rFonts w:hint="eastAsia"/>
          <w:lang w:val="en-GB" w:eastAsia="zh-HK"/>
        </w:rPr>
        <w:t>維</w:t>
      </w:r>
      <w:r>
        <w:rPr>
          <w:rFonts w:hint="eastAsia"/>
          <w:lang w:val="en-GB"/>
        </w:rPr>
        <w:t>持</w:t>
      </w:r>
      <w:r>
        <w:rPr>
          <w:rFonts w:hint="eastAsia"/>
          <w:lang w:val="en-GB" w:eastAsia="zh-HK"/>
        </w:rPr>
        <w:t>在</w:t>
      </w:r>
      <w:r>
        <w:rPr>
          <w:rFonts w:hint="eastAsia"/>
          <w:lang w:val="en-GB"/>
        </w:rPr>
        <w:t>高水平</w:t>
      </w:r>
      <w:r>
        <w:rPr>
          <w:rFonts w:hint="eastAsia"/>
          <w:lang w:val="en-GB" w:eastAsia="zh-HK"/>
        </w:rPr>
        <w:t>，</w:t>
      </w:r>
      <w:r w:rsidRPr="00511638">
        <w:rPr>
          <w:rFonts w:hint="eastAsia"/>
          <w:lang w:val="en-GB" w:eastAsia="zh-HK"/>
        </w:rPr>
        <w:t>期限較短的拆息</w:t>
      </w:r>
      <w:r>
        <w:rPr>
          <w:rFonts w:hint="eastAsia"/>
          <w:lang w:val="en-GB" w:eastAsia="zh-HK"/>
        </w:rPr>
        <w:t>上升。</w:t>
      </w:r>
      <w:r w:rsidRPr="00335445">
        <w:t>隔夜拆息</w:t>
      </w:r>
      <w:r w:rsidRPr="002D20B4">
        <w:rPr>
          <w:rFonts w:hint="eastAsia"/>
        </w:rPr>
        <w:t>由</w:t>
      </w:r>
      <w:r>
        <w:rPr>
          <w:rFonts w:hint="eastAsia"/>
          <w:lang w:eastAsia="zh-HK"/>
        </w:rPr>
        <w:t>二零二二年年</w:t>
      </w:r>
      <w:r w:rsidRPr="002D20B4">
        <w:rPr>
          <w:rFonts w:hint="eastAsia"/>
        </w:rPr>
        <w:t>底的</w:t>
      </w:r>
      <w:r>
        <w:t> </w:t>
      </w:r>
      <w:r>
        <w:rPr>
          <w:rFonts w:hint="eastAsia"/>
        </w:rPr>
        <w:t>3.23</w:t>
      </w:r>
      <w:r w:rsidRPr="002D20B4">
        <w:rPr>
          <w:rFonts w:hint="eastAsia"/>
        </w:rPr>
        <w:t>%</w:t>
      </w:r>
      <w:r>
        <w:rPr>
          <w:rFonts w:hint="eastAsia"/>
          <w:lang w:eastAsia="zh-HK"/>
        </w:rPr>
        <w:t>上升</w:t>
      </w:r>
      <w:r w:rsidRPr="002D20B4">
        <w:rPr>
          <w:rFonts w:hint="eastAsia"/>
        </w:rPr>
        <w:t>至</w:t>
      </w:r>
      <w:r>
        <w:rPr>
          <w:rFonts w:hint="eastAsia"/>
          <w:lang w:eastAsia="zh-HK"/>
        </w:rPr>
        <w:t>二零二三年年底的</w:t>
      </w:r>
      <w:r w:rsidR="009C7B62">
        <w:rPr>
          <w:lang w:eastAsia="zh-HK"/>
        </w:rPr>
        <w:t> </w:t>
      </w:r>
      <w:r>
        <w:rPr>
          <w:rFonts w:hint="eastAsia"/>
        </w:rPr>
        <w:t>6.09%</w:t>
      </w:r>
      <w:r>
        <w:rPr>
          <w:rFonts w:hint="eastAsia"/>
          <w:lang w:eastAsia="zh-HK"/>
        </w:rPr>
        <w:t>，</w:t>
      </w:r>
      <w:r w:rsidR="00F71475">
        <w:rPr>
          <w:rFonts w:hint="eastAsia"/>
          <w:lang w:eastAsia="zh-HK"/>
        </w:rPr>
        <w:t>同</w:t>
      </w:r>
      <w:r w:rsidR="00F71475">
        <w:rPr>
          <w:rFonts w:hint="eastAsia"/>
        </w:rPr>
        <w:t>期</w:t>
      </w:r>
      <w:r>
        <w:rPr>
          <w:rFonts w:hint="eastAsia"/>
        </w:rPr>
        <w:t>三個月期拆息</w:t>
      </w:r>
      <w:r w:rsidRPr="002D20B4">
        <w:rPr>
          <w:rFonts w:hint="eastAsia"/>
        </w:rPr>
        <w:t>由</w:t>
      </w:r>
      <w:r w:rsidR="00D21EE8">
        <w:t> </w:t>
      </w:r>
      <w:r>
        <w:rPr>
          <w:rFonts w:hint="eastAsia"/>
        </w:rPr>
        <w:t>4.99%</w:t>
      </w:r>
      <w:r>
        <w:rPr>
          <w:rFonts w:hint="eastAsia"/>
        </w:rPr>
        <w:t>上</w:t>
      </w:r>
      <w:r w:rsidRPr="000C2C7D">
        <w:rPr>
          <w:rFonts w:hint="eastAsia"/>
        </w:rPr>
        <w:t>升</w:t>
      </w:r>
      <w:r w:rsidRPr="002D20B4">
        <w:rPr>
          <w:rFonts w:hint="eastAsia"/>
        </w:rPr>
        <w:t>至</w:t>
      </w:r>
      <w:r>
        <w:rPr>
          <w:rFonts w:hint="eastAsia"/>
        </w:rPr>
        <w:t>5.15</w:t>
      </w:r>
      <w:r w:rsidRPr="002D20B4">
        <w:rPr>
          <w:rFonts w:hint="eastAsia"/>
        </w:rPr>
        <w:t>%</w:t>
      </w:r>
      <w:r>
        <w:rPr>
          <w:rFonts w:hint="eastAsia"/>
          <w:lang w:eastAsia="zh-HK"/>
        </w:rPr>
        <w:t>。</w:t>
      </w:r>
    </w:p>
    <w:p w14:paraId="2572E3FB" w14:textId="6CB168BA" w:rsidR="00BE217F" w:rsidRDefault="00BE217F" w:rsidP="00D2386C">
      <w:pPr>
        <w:rPr>
          <w:lang w:eastAsia="zh-HK"/>
        </w:rPr>
      </w:pPr>
      <w:r>
        <w:rPr>
          <w:rFonts w:hint="eastAsia"/>
          <w:b/>
        </w:rPr>
        <w:t>5</w:t>
      </w:r>
      <w:r w:rsidRPr="00E45867">
        <w:rPr>
          <w:rFonts w:hint="eastAsia"/>
          <w:b/>
        </w:rPr>
        <w:t>.2</w:t>
      </w:r>
      <w:r w:rsidRPr="00E45867">
        <w:tab/>
      </w:r>
      <w:r w:rsidRPr="00DA48DD">
        <w:rPr>
          <w:rFonts w:hint="eastAsia"/>
          <w:i/>
        </w:rPr>
        <w:t>港元收益率曲線</w:t>
      </w:r>
      <w:r w:rsidRPr="00DA48DD">
        <w:rPr>
          <w:rFonts w:hint="eastAsia"/>
        </w:rPr>
        <w:t>和</w:t>
      </w:r>
      <w:r w:rsidRPr="00DA48DD">
        <w:rPr>
          <w:rFonts w:hint="eastAsia"/>
          <w:i/>
        </w:rPr>
        <w:t>美元收益率曲線</w:t>
      </w:r>
      <w:r>
        <w:rPr>
          <w:rFonts w:hint="eastAsia"/>
          <w:lang w:eastAsia="zh-HK"/>
        </w:rPr>
        <w:t>在</w:t>
      </w:r>
      <w:r>
        <w:rPr>
          <w:rFonts w:hint="eastAsia"/>
        </w:rPr>
        <w:t>二零二</w:t>
      </w:r>
      <w:r>
        <w:rPr>
          <w:rFonts w:hint="eastAsia"/>
          <w:lang w:eastAsia="zh-HK"/>
        </w:rPr>
        <w:t>三</w:t>
      </w:r>
      <w:proofErr w:type="gramStart"/>
      <w:r>
        <w:rPr>
          <w:rFonts w:hint="eastAsia"/>
        </w:rPr>
        <w:t>年</w:t>
      </w:r>
      <w:r>
        <w:rPr>
          <w:rFonts w:hint="eastAsia"/>
          <w:lang w:eastAsia="zh-HK"/>
        </w:rPr>
        <w:t>內均</w:t>
      </w:r>
      <w:r w:rsidR="00FA00E6">
        <w:rPr>
          <w:rFonts w:hint="eastAsia"/>
          <w:lang w:eastAsia="zh-HK"/>
        </w:rPr>
        <w:t>現</w:t>
      </w:r>
      <w:proofErr w:type="gramEnd"/>
      <w:r w:rsidR="00FA00E6">
        <w:rPr>
          <w:rFonts w:hint="eastAsia"/>
          <w:lang w:eastAsia="zh-HK"/>
        </w:rPr>
        <w:t>「倒掛」</w:t>
      </w:r>
      <w:r w:rsidRPr="00DA48DD">
        <w:rPr>
          <w:rFonts w:hint="eastAsia"/>
        </w:rPr>
        <w:t>，</w:t>
      </w:r>
      <w:r>
        <w:rPr>
          <w:rFonts w:hint="eastAsia"/>
          <w:lang w:eastAsia="zh-HK"/>
        </w:rPr>
        <w:t>中期和較長</w:t>
      </w:r>
      <w:r w:rsidRPr="00DA48DD">
        <w:rPr>
          <w:rFonts w:hint="eastAsia"/>
        </w:rPr>
        <w:t>期</w:t>
      </w:r>
      <w:r>
        <w:rPr>
          <w:rFonts w:hint="eastAsia"/>
          <w:lang w:eastAsia="zh-HK"/>
        </w:rPr>
        <w:t>的港元收益率下</w:t>
      </w:r>
      <w:r w:rsidR="00250DB3">
        <w:rPr>
          <w:rFonts w:hint="eastAsia"/>
          <w:lang w:eastAsia="zh-HK"/>
        </w:rPr>
        <w:t>降</w:t>
      </w:r>
      <w:r>
        <w:rPr>
          <w:rFonts w:hint="eastAsia"/>
          <w:lang w:eastAsia="zh-HK"/>
        </w:rPr>
        <w:t>幅度較為顯著</w:t>
      </w:r>
      <w:r w:rsidRPr="00DA48DD">
        <w:rPr>
          <w:rFonts w:hint="eastAsia"/>
          <w:lang w:eastAsia="zh-HK"/>
        </w:rPr>
        <w:t>。</w:t>
      </w:r>
      <w:r w:rsidRPr="004003E3">
        <w:rPr>
          <w:rFonts w:hint="eastAsia"/>
          <w:lang w:eastAsia="zh-HK"/>
        </w:rPr>
        <w:t>反映</w:t>
      </w:r>
      <w:r>
        <w:rPr>
          <w:rFonts w:hint="eastAsia"/>
          <w:lang w:eastAsia="zh-HK"/>
        </w:rPr>
        <w:t>美元收益率和港元收益率</w:t>
      </w:r>
      <w:r w:rsidRPr="004003E3">
        <w:rPr>
          <w:rFonts w:hint="eastAsia"/>
          <w:lang w:eastAsia="zh-HK"/>
        </w:rPr>
        <w:t>的相對走</w:t>
      </w:r>
      <w:r w:rsidRPr="004003E3">
        <w:rPr>
          <w:rFonts w:hint="eastAsia"/>
        </w:rPr>
        <w:t>勢，六個月期外匯基金票據與六個月期</w:t>
      </w:r>
      <w:r w:rsidRPr="00F35776">
        <w:rPr>
          <w:rFonts w:hint="eastAsia"/>
        </w:rPr>
        <w:t>美國國庫券的收益率</w:t>
      </w:r>
      <w:r>
        <w:rPr>
          <w:rFonts w:hint="eastAsia"/>
          <w:lang w:eastAsia="zh-HK"/>
        </w:rPr>
        <w:t>負</w:t>
      </w:r>
      <w:r w:rsidRPr="00F35776">
        <w:rPr>
          <w:rFonts w:hint="eastAsia"/>
        </w:rPr>
        <w:t>差距，由</w:t>
      </w:r>
      <w:r>
        <w:rPr>
          <w:rFonts w:hint="eastAsia"/>
        </w:rPr>
        <w:t>二零二</w:t>
      </w:r>
      <w:r>
        <w:rPr>
          <w:rFonts w:hint="eastAsia"/>
          <w:lang w:eastAsia="zh-HK"/>
        </w:rPr>
        <w:t>二</w:t>
      </w:r>
      <w:r>
        <w:rPr>
          <w:rFonts w:hint="eastAsia"/>
        </w:rPr>
        <w:t>年年底</w:t>
      </w:r>
      <w:r w:rsidRPr="00F35776">
        <w:rPr>
          <w:rFonts w:hint="eastAsia"/>
          <w:lang w:eastAsia="zh-HK"/>
        </w:rPr>
        <w:t>的</w:t>
      </w:r>
      <w:r w:rsidR="00D21EE8">
        <w:rPr>
          <w:lang w:eastAsia="zh-HK"/>
        </w:rPr>
        <w:t> </w:t>
      </w:r>
      <w:r>
        <w:rPr>
          <w:rFonts w:hint="eastAsia"/>
        </w:rPr>
        <w:t>86</w:t>
      </w:r>
      <w:r>
        <w:t> </w:t>
      </w:r>
      <w:r w:rsidRPr="00F35776">
        <w:rPr>
          <w:rFonts w:hint="eastAsia"/>
          <w:lang w:eastAsia="zh-HK"/>
        </w:rPr>
        <w:t>個基點</w:t>
      </w:r>
      <w:r>
        <w:rPr>
          <w:rFonts w:hint="eastAsia"/>
        </w:rPr>
        <w:t>擴</w:t>
      </w:r>
      <w:r>
        <w:rPr>
          <w:rFonts w:hint="eastAsia"/>
          <w:lang w:eastAsia="zh-HK"/>
        </w:rPr>
        <w:t>大至</w:t>
      </w:r>
      <w:r>
        <w:rPr>
          <w:rFonts w:hint="eastAsia"/>
        </w:rPr>
        <w:t>二零二</w:t>
      </w:r>
      <w:r>
        <w:rPr>
          <w:rFonts w:hint="eastAsia"/>
          <w:lang w:eastAsia="zh-HK"/>
        </w:rPr>
        <w:t>三</w:t>
      </w:r>
      <w:r>
        <w:rPr>
          <w:rFonts w:hint="eastAsia"/>
        </w:rPr>
        <w:t>年年</w:t>
      </w:r>
      <w:r>
        <w:rPr>
          <w:rFonts w:hint="eastAsia"/>
          <w:lang w:eastAsia="zh-HK"/>
        </w:rPr>
        <w:t>底的</w:t>
      </w:r>
      <w:r w:rsidR="00D21EE8">
        <w:rPr>
          <w:lang w:eastAsia="zh-HK"/>
        </w:rPr>
        <w:t> </w:t>
      </w:r>
      <w:r>
        <w:rPr>
          <w:rFonts w:hint="eastAsia"/>
        </w:rPr>
        <w:t>103</w:t>
      </w:r>
      <w:r w:rsidRPr="00F35776">
        <w:t> </w:t>
      </w:r>
      <w:r w:rsidRPr="00F35776">
        <w:rPr>
          <w:rFonts w:hint="eastAsia"/>
          <w:lang w:eastAsia="zh-HK"/>
        </w:rPr>
        <w:t>個基點</w:t>
      </w:r>
      <w:r w:rsidRPr="00F35776">
        <w:rPr>
          <w:rFonts w:hint="eastAsia"/>
        </w:rPr>
        <w:t>，</w:t>
      </w:r>
      <w:r w:rsidR="003807BD">
        <w:rPr>
          <w:rFonts w:hint="eastAsia"/>
          <w:lang w:eastAsia="zh-HK"/>
        </w:rPr>
        <w:t>而</w:t>
      </w:r>
      <w:r w:rsidRPr="00F35776">
        <w:rPr>
          <w:rFonts w:hint="eastAsia"/>
          <w:lang w:eastAsia="zh-HK"/>
        </w:rPr>
        <w:t>十年期香港政府債券與十年期美國國庫債券的收益率</w:t>
      </w:r>
      <w:r>
        <w:rPr>
          <w:rFonts w:hint="eastAsia"/>
        </w:rPr>
        <w:t>負</w:t>
      </w:r>
      <w:r>
        <w:rPr>
          <w:rFonts w:hint="eastAsia"/>
          <w:lang w:eastAsia="zh-HK"/>
        </w:rPr>
        <w:t>差距，</w:t>
      </w:r>
      <w:r w:rsidR="00250DB3">
        <w:rPr>
          <w:rFonts w:hint="eastAsia"/>
          <w:lang w:eastAsia="zh-HK"/>
        </w:rPr>
        <w:t>也</w:t>
      </w:r>
      <w:r w:rsidRPr="00F35776">
        <w:rPr>
          <w:rFonts w:hint="eastAsia"/>
          <w:lang w:eastAsia="zh-HK"/>
        </w:rPr>
        <w:t>由</w:t>
      </w:r>
      <w:r>
        <w:rPr>
          <w:rFonts w:hint="eastAsia"/>
        </w:rPr>
        <w:t>25</w:t>
      </w:r>
      <w:r>
        <w:rPr>
          <w:lang w:eastAsia="zh-HK"/>
        </w:rPr>
        <w:t> </w:t>
      </w:r>
      <w:r w:rsidRPr="00D0375F">
        <w:rPr>
          <w:rFonts w:hint="eastAsia"/>
          <w:lang w:eastAsia="zh-HK"/>
        </w:rPr>
        <w:t>個基點</w:t>
      </w:r>
      <w:r>
        <w:rPr>
          <w:rFonts w:hint="eastAsia"/>
        </w:rPr>
        <w:t>擴</w:t>
      </w:r>
      <w:r>
        <w:rPr>
          <w:rFonts w:hint="eastAsia"/>
          <w:lang w:eastAsia="zh-HK"/>
        </w:rPr>
        <w:t>大至</w:t>
      </w:r>
      <w:r>
        <w:rPr>
          <w:rFonts w:hint="eastAsia"/>
        </w:rPr>
        <w:t>65</w:t>
      </w:r>
      <w:r>
        <w:rPr>
          <w:lang w:eastAsia="zh-HK"/>
        </w:rPr>
        <w:t> </w:t>
      </w:r>
      <w:r w:rsidRPr="00D0375F">
        <w:rPr>
          <w:rFonts w:hint="eastAsia"/>
          <w:lang w:eastAsia="zh-HK"/>
        </w:rPr>
        <w:t>個基點。</w:t>
      </w:r>
    </w:p>
    <w:p w14:paraId="3327549E" w14:textId="613B2765" w:rsidR="00351973" w:rsidRDefault="00FD37FF" w:rsidP="007F3B9E">
      <w:pPr>
        <w:pStyle w:val="aff8"/>
        <w:overflowPunct w:val="0"/>
        <w:spacing w:beforeLines="0" w:before="120"/>
      </w:pPr>
      <w:r w:rsidRPr="00FD37FF">
        <w:rPr>
          <w:rFonts w:hint="eastAsia"/>
          <w:noProof/>
        </w:rPr>
        <w:drawing>
          <wp:inline distT="0" distB="0" distL="0" distR="0" wp14:anchorId="45993384" wp14:editId="4E769D3A">
            <wp:extent cx="5830028" cy="3805011"/>
            <wp:effectExtent l="0" t="0" r="0" b="508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832444" cy="3806588"/>
                    </a:xfrm>
                    <a:prstGeom prst="rect">
                      <a:avLst/>
                    </a:prstGeom>
                    <a:noFill/>
                    <a:ln>
                      <a:noFill/>
                    </a:ln>
                  </pic:spPr>
                </pic:pic>
              </a:graphicData>
            </a:graphic>
          </wp:inline>
        </w:drawing>
      </w:r>
    </w:p>
    <w:p w14:paraId="1EBDF8C6" w14:textId="77777777" w:rsidR="000646F3" w:rsidRPr="000646F3" w:rsidRDefault="000646F3" w:rsidP="00BE217F">
      <w:pPr>
        <w:rPr>
          <w:lang w:eastAsia="zh-HK"/>
        </w:rPr>
      </w:pPr>
    </w:p>
    <w:p w14:paraId="1224D8FB" w14:textId="77777777" w:rsidR="00FC6933" w:rsidRDefault="00FC6933" w:rsidP="00D2386C">
      <w:pPr>
        <w:rPr>
          <w:b/>
        </w:rPr>
      </w:pPr>
      <w:r>
        <w:rPr>
          <w:b/>
        </w:rPr>
        <w:br w:type="page"/>
      </w:r>
    </w:p>
    <w:p w14:paraId="7C6699DF" w14:textId="2204184C" w:rsidR="00725BB1" w:rsidRDefault="00725BB1" w:rsidP="00D2386C">
      <w:pPr>
        <w:rPr>
          <w:lang w:eastAsia="zh-HK"/>
        </w:rPr>
      </w:pPr>
      <w:r>
        <w:rPr>
          <w:rFonts w:hint="eastAsia"/>
          <w:b/>
        </w:rPr>
        <w:lastRenderedPageBreak/>
        <w:t>5</w:t>
      </w:r>
      <w:r w:rsidRPr="00E45867">
        <w:rPr>
          <w:rFonts w:hint="eastAsia"/>
          <w:b/>
        </w:rPr>
        <w:t>.</w:t>
      </w:r>
      <w:r>
        <w:rPr>
          <w:b/>
        </w:rPr>
        <w:t>3</w:t>
      </w:r>
      <w:r w:rsidRPr="00E45867">
        <w:tab/>
      </w:r>
      <w:r w:rsidRPr="0078286D">
        <w:t>零售層面方面，多家銀行</w:t>
      </w:r>
      <w:r w:rsidRPr="0078286D">
        <w:rPr>
          <w:lang w:eastAsia="zh-HK"/>
        </w:rPr>
        <w:t>在五月初</w:t>
      </w:r>
      <w:r w:rsidRPr="0078286D">
        <w:t>上調其</w:t>
      </w:r>
      <w:r w:rsidRPr="0078286D">
        <w:rPr>
          <w:i/>
        </w:rPr>
        <w:t>最優惠貸款利率</w:t>
      </w:r>
      <w:r w:rsidRPr="0078286D">
        <w:t>12.5</w:t>
      </w:r>
      <w:r w:rsidR="001144E1">
        <w:t> </w:t>
      </w:r>
      <w:r w:rsidRPr="0078286D">
        <w:t>個基點</w:t>
      </w:r>
      <w:r w:rsidRPr="0078286D">
        <w:rPr>
          <w:lang w:eastAsia="zh-HK"/>
        </w:rPr>
        <w:t>，在七月底再</w:t>
      </w:r>
      <w:r w:rsidR="001144E1">
        <w:rPr>
          <w:rFonts w:hint="eastAsia"/>
          <w:lang w:eastAsia="zh-HK"/>
        </w:rPr>
        <w:t>上</w:t>
      </w:r>
      <w:r w:rsidRPr="0078286D">
        <w:rPr>
          <w:lang w:eastAsia="zh-HK"/>
        </w:rPr>
        <w:t>調</w:t>
      </w:r>
      <w:r w:rsidRPr="0078286D">
        <w:t>12.</w:t>
      </w:r>
      <w:r w:rsidRPr="0078286D">
        <w:rPr>
          <w:lang w:eastAsia="zh-HK"/>
        </w:rPr>
        <w:t>5</w:t>
      </w:r>
      <w:r w:rsidRPr="0078286D">
        <w:rPr>
          <w:lang w:eastAsia="zh-HK"/>
        </w:rPr>
        <w:t>個基點。同時，部分銀行於年內提高以香港銀行同業拆息為基礎的</w:t>
      </w:r>
      <w:proofErr w:type="gramStart"/>
      <w:r w:rsidRPr="0078286D">
        <w:rPr>
          <w:lang w:eastAsia="zh-HK"/>
        </w:rPr>
        <w:t>新批按揭</w:t>
      </w:r>
      <w:proofErr w:type="gramEnd"/>
      <w:r w:rsidRPr="0078286D">
        <w:rPr>
          <w:lang w:eastAsia="zh-HK"/>
        </w:rPr>
        <w:t>利率上限。在二零二三年年底，各家銀行的最優惠貸款利率</w:t>
      </w:r>
      <w:proofErr w:type="gramStart"/>
      <w:r w:rsidRPr="0078286D">
        <w:rPr>
          <w:lang w:eastAsia="zh-HK"/>
        </w:rPr>
        <w:t>介</w:t>
      </w:r>
      <w:proofErr w:type="gramEnd"/>
      <w:r w:rsidRPr="0078286D">
        <w:rPr>
          <w:lang w:eastAsia="zh-HK"/>
        </w:rPr>
        <w:t>乎</w:t>
      </w:r>
      <w:r w:rsidR="001144E1">
        <w:rPr>
          <w:lang w:eastAsia="zh-HK"/>
        </w:rPr>
        <w:t> </w:t>
      </w:r>
      <w:r w:rsidRPr="0078286D">
        <w:rPr>
          <w:lang w:eastAsia="zh-HK"/>
        </w:rPr>
        <w:t>5.</w:t>
      </w:r>
      <w:r w:rsidRPr="0078286D">
        <w:t>87</w:t>
      </w:r>
      <w:r w:rsidRPr="0078286D">
        <w:rPr>
          <w:lang w:eastAsia="zh-HK"/>
        </w:rPr>
        <w:t>5%</w:t>
      </w:r>
      <w:r w:rsidRPr="0078286D">
        <w:rPr>
          <w:lang w:eastAsia="zh-HK"/>
        </w:rPr>
        <w:t>至</w:t>
      </w:r>
      <w:r w:rsidR="001144E1">
        <w:rPr>
          <w:lang w:eastAsia="zh-HK"/>
        </w:rPr>
        <w:t> </w:t>
      </w:r>
      <w:r w:rsidRPr="0078286D">
        <w:rPr>
          <w:lang w:eastAsia="zh-HK"/>
        </w:rPr>
        <w:t>6.</w:t>
      </w:r>
      <w:r w:rsidRPr="0078286D">
        <w:t>37</w:t>
      </w:r>
      <w:r w:rsidRPr="0078286D">
        <w:rPr>
          <w:lang w:eastAsia="zh-HK"/>
        </w:rPr>
        <w:t>5%</w:t>
      </w:r>
      <w:r w:rsidRPr="0078286D">
        <w:rPr>
          <w:lang w:eastAsia="zh-HK"/>
        </w:rPr>
        <w:t>不等，高於二零二二年年底的</w:t>
      </w:r>
      <w:r w:rsidRPr="0078286D">
        <w:rPr>
          <w:lang w:eastAsia="zh-HK"/>
        </w:rPr>
        <w:t>5.</w:t>
      </w:r>
      <w:r w:rsidRPr="0078286D">
        <w:t>625</w:t>
      </w:r>
      <w:r w:rsidRPr="0078286D">
        <w:rPr>
          <w:lang w:eastAsia="zh-HK"/>
        </w:rPr>
        <w:t>%</w:t>
      </w:r>
      <w:r w:rsidRPr="0078286D">
        <w:rPr>
          <w:lang w:eastAsia="zh-HK"/>
        </w:rPr>
        <w:t>至</w:t>
      </w:r>
      <w:r w:rsidRPr="0078286D">
        <w:t>6</w:t>
      </w:r>
      <w:r w:rsidRPr="0078286D">
        <w:rPr>
          <w:lang w:eastAsia="zh-HK"/>
        </w:rPr>
        <w:t>.</w:t>
      </w:r>
      <w:r w:rsidRPr="0078286D">
        <w:t>12</w:t>
      </w:r>
      <w:r w:rsidRPr="0078286D">
        <w:rPr>
          <w:lang w:eastAsia="zh-HK"/>
        </w:rPr>
        <w:t>5%</w:t>
      </w:r>
      <w:r w:rsidRPr="0078286D">
        <w:rPr>
          <w:lang w:eastAsia="zh-HK"/>
        </w:rPr>
        <w:t>。主要銀行為少於</w:t>
      </w:r>
      <w:r w:rsidRPr="0078286D">
        <w:rPr>
          <w:lang w:eastAsia="zh-HK"/>
        </w:rPr>
        <w:t>10</w:t>
      </w:r>
      <w:r w:rsidRPr="0078286D">
        <w:rPr>
          <w:lang w:eastAsia="zh-HK"/>
        </w:rPr>
        <w:t>萬元存款提供的</w:t>
      </w:r>
      <w:r w:rsidRPr="0078286D">
        <w:rPr>
          <w:i/>
          <w:lang w:eastAsia="zh-HK"/>
        </w:rPr>
        <w:t>平均儲蓄存款利率</w:t>
      </w:r>
      <w:r w:rsidRPr="0078286D">
        <w:rPr>
          <w:lang w:eastAsia="zh-HK"/>
        </w:rPr>
        <w:t>由二零二二年年底的</w:t>
      </w:r>
      <w:r w:rsidR="001144E1">
        <w:rPr>
          <w:lang w:eastAsia="zh-HK"/>
        </w:rPr>
        <w:t> </w:t>
      </w:r>
      <w:r w:rsidRPr="0078286D">
        <w:rPr>
          <w:lang w:eastAsia="zh-HK"/>
        </w:rPr>
        <w:t>0.</w:t>
      </w:r>
      <w:r w:rsidRPr="0078286D">
        <w:t>55</w:t>
      </w:r>
      <w:r w:rsidRPr="0078286D">
        <w:rPr>
          <w:lang w:eastAsia="zh-HK"/>
        </w:rPr>
        <w:t>%</w:t>
      </w:r>
      <w:r w:rsidRPr="0078286D">
        <w:rPr>
          <w:lang w:eastAsia="zh-HK"/>
        </w:rPr>
        <w:t>上升至二零二三年年底的</w:t>
      </w:r>
      <w:r w:rsidRPr="0078286D">
        <w:rPr>
          <w:lang w:eastAsia="zh-HK"/>
        </w:rPr>
        <w:t>0.</w:t>
      </w:r>
      <w:r w:rsidRPr="0078286D">
        <w:t>79</w:t>
      </w:r>
      <w:r w:rsidRPr="0078286D">
        <w:rPr>
          <w:lang w:eastAsia="zh-HK"/>
        </w:rPr>
        <w:t>%</w:t>
      </w:r>
      <w:r w:rsidRPr="0078286D">
        <w:rPr>
          <w:lang w:eastAsia="zh-HK"/>
        </w:rPr>
        <w:t>，</w:t>
      </w:r>
      <w:r w:rsidRPr="0078286D">
        <w:rPr>
          <w:i/>
          <w:lang w:eastAsia="zh-HK"/>
        </w:rPr>
        <w:t>一年定期存款利率</w:t>
      </w:r>
      <w:r w:rsidRPr="0078286D">
        <w:rPr>
          <w:lang w:eastAsia="zh-HK"/>
        </w:rPr>
        <w:t>亦由</w:t>
      </w:r>
      <w:r w:rsidRPr="0078286D">
        <w:rPr>
          <w:lang w:eastAsia="zh-HK"/>
        </w:rPr>
        <w:t>0.</w:t>
      </w:r>
      <w:r w:rsidRPr="0078286D">
        <w:t>3</w:t>
      </w:r>
      <w:r w:rsidRPr="0078286D">
        <w:rPr>
          <w:lang w:eastAsia="zh-HK"/>
        </w:rPr>
        <w:t>8%</w:t>
      </w:r>
      <w:r w:rsidRPr="0078286D">
        <w:rPr>
          <w:lang w:eastAsia="zh-HK"/>
        </w:rPr>
        <w:t>上升至</w:t>
      </w:r>
      <w:r w:rsidRPr="0078286D">
        <w:rPr>
          <w:lang w:eastAsia="zh-HK"/>
        </w:rPr>
        <w:t>0.</w:t>
      </w:r>
      <w:r w:rsidRPr="0078286D">
        <w:t>67</w:t>
      </w:r>
      <w:r w:rsidRPr="0078286D">
        <w:rPr>
          <w:lang w:eastAsia="zh-HK"/>
        </w:rPr>
        <w:t>%</w:t>
      </w:r>
      <w:r w:rsidRPr="0078286D">
        <w:rPr>
          <w:lang w:eastAsia="zh-HK"/>
        </w:rPr>
        <w:t>。反映零售銀行平均資金成本的</w:t>
      </w:r>
      <w:r w:rsidRPr="0078286D">
        <w:rPr>
          <w:i/>
          <w:lang w:eastAsia="zh-HK"/>
        </w:rPr>
        <w:t>綜合利率</w:t>
      </w:r>
      <w:r w:rsidRPr="0078286D">
        <w:rPr>
          <w:vertAlign w:val="superscript"/>
          <w:lang w:eastAsia="zh-HK"/>
        </w:rPr>
        <w:t>(2)</w:t>
      </w:r>
      <w:r w:rsidRPr="0078286D">
        <w:rPr>
          <w:lang w:eastAsia="zh-HK"/>
        </w:rPr>
        <w:t>由</w:t>
      </w:r>
      <w:r w:rsidRPr="0078286D">
        <w:t>2</w:t>
      </w:r>
      <w:r w:rsidRPr="0078286D">
        <w:rPr>
          <w:lang w:eastAsia="zh-HK"/>
        </w:rPr>
        <w:t>.</w:t>
      </w:r>
      <w:r w:rsidRPr="0078286D">
        <w:t>1</w:t>
      </w:r>
      <w:r w:rsidRPr="0078286D">
        <w:rPr>
          <w:lang w:eastAsia="zh-HK"/>
        </w:rPr>
        <w:t>1%</w:t>
      </w:r>
      <w:r w:rsidRPr="0078286D">
        <w:rPr>
          <w:lang w:eastAsia="zh-HK"/>
        </w:rPr>
        <w:t>上升至</w:t>
      </w:r>
      <w:r w:rsidRPr="0078286D">
        <w:rPr>
          <w:lang w:eastAsia="zh-HK"/>
        </w:rPr>
        <w:t>2.</w:t>
      </w:r>
      <w:r w:rsidRPr="0078286D">
        <w:t>94</w:t>
      </w:r>
      <w:r w:rsidRPr="0078286D">
        <w:rPr>
          <w:lang w:eastAsia="zh-HK"/>
        </w:rPr>
        <w:t>%</w:t>
      </w:r>
      <w:r w:rsidRPr="0078286D">
        <w:rPr>
          <w:lang w:eastAsia="zh-HK"/>
        </w:rPr>
        <w:t>。</w:t>
      </w:r>
    </w:p>
    <w:p w14:paraId="1BFF3E7F" w14:textId="0FE30B04" w:rsidR="00BE217F" w:rsidRDefault="00B84079" w:rsidP="000646F3">
      <w:r w:rsidRPr="00B84079">
        <w:rPr>
          <w:noProof/>
        </w:rPr>
        <w:drawing>
          <wp:inline distT="0" distB="0" distL="0" distR="0" wp14:anchorId="3AE20C85" wp14:editId="278CDAE4">
            <wp:extent cx="5760085" cy="3759362"/>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759362"/>
                    </a:xfrm>
                    <a:prstGeom prst="rect">
                      <a:avLst/>
                    </a:prstGeom>
                    <a:noFill/>
                    <a:ln>
                      <a:noFill/>
                    </a:ln>
                  </pic:spPr>
                </pic:pic>
              </a:graphicData>
            </a:graphic>
          </wp:inline>
        </w:drawing>
      </w:r>
    </w:p>
    <w:p w14:paraId="53AA3BB1" w14:textId="22A932E0" w:rsidR="00725BB1" w:rsidRPr="00C92B2E" w:rsidRDefault="00725BB1" w:rsidP="00570E7F">
      <w:r>
        <w:rPr>
          <w:rFonts w:hint="eastAsia"/>
          <w:b/>
        </w:rPr>
        <w:t>5</w:t>
      </w:r>
      <w:r w:rsidRPr="00FE503C">
        <w:rPr>
          <w:b/>
        </w:rPr>
        <w:t>.4</w:t>
      </w:r>
      <w:r w:rsidRPr="00FE503C">
        <w:tab/>
      </w:r>
      <w:r w:rsidRPr="00C92B2E">
        <w:rPr>
          <w:rFonts w:hint="eastAsia"/>
          <w:lang w:val="en-GB"/>
        </w:rPr>
        <w:t>由於</w:t>
      </w:r>
      <w:r w:rsidR="00452E24">
        <w:rPr>
          <w:rFonts w:hint="eastAsia"/>
          <w:lang w:val="en-GB" w:eastAsia="zh-HK"/>
        </w:rPr>
        <w:t>美國</w:t>
      </w:r>
      <w:r w:rsidR="00A14C37">
        <w:rPr>
          <w:rFonts w:hint="eastAsia"/>
          <w:lang w:val="en-GB" w:eastAsia="zh-HK"/>
        </w:rPr>
        <w:t>聯</w:t>
      </w:r>
      <w:r w:rsidR="00A14C37">
        <w:rPr>
          <w:rFonts w:hint="eastAsia"/>
          <w:lang w:val="en-GB"/>
        </w:rPr>
        <w:t>邦</w:t>
      </w:r>
      <w:r w:rsidR="00A14C37">
        <w:rPr>
          <w:rFonts w:hint="eastAsia"/>
          <w:lang w:val="en-GB" w:eastAsia="zh-HK"/>
        </w:rPr>
        <w:t>儲備</w:t>
      </w:r>
      <w:r w:rsidRPr="00C92B2E">
        <w:rPr>
          <w:rFonts w:hint="eastAsia"/>
          <w:lang w:val="en-GB"/>
        </w:rPr>
        <w:t>局進一步加息，加上市場預期美國政策利率</w:t>
      </w:r>
      <w:r w:rsidR="00583607">
        <w:rPr>
          <w:rFonts w:hint="eastAsia"/>
          <w:lang w:val="en-GB" w:eastAsia="zh-HK"/>
        </w:rPr>
        <w:t>會</w:t>
      </w:r>
      <w:r w:rsidR="00DF50AB">
        <w:rPr>
          <w:rFonts w:hint="eastAsia"/>
          <w:lang w:val="en-GB" w:eastAsia="zh-HK"/>
        </w:rPr>
        <w:t>更</w:t>
      </w:r>
      <w:r w:rsidRPr="00C92B2E">
        <w:rPr>
          <w:rFonts w:hint="eastAsia"/>
          <w:lang w:val="en-GB"/>
        </w:rPr>
        <w:t>長時間</w:t>
      </w:r>
      <w:r w:rsidR="00DF50AB">
        <w:rPr>
          <w:rFonts w:hint="eastAsia"/>
          <w:lang w:val="en-GB" w:eastAsia="zh-HK"/>
        </w:rPr>
        <w:t>維持</w:t>
      </w:r>
      <w:r w:rsidR="00445FFB">
        <w:rPr>
          <w:rFonts w:hint="eastAsia"/>
          <w:lang w:val="en-GB" w:eastAsia="zh-HK"/>
        </w:rPr>
        <w:t>在</w:t>
      </w:r>
      <w:r w:rsidR="000543C1">
        <w:rPr>
          <w:rFonts w:hint="eastAsia"/>
          <w:lang w:val="en-GB" w:eastAsia="zh-HK"/>
        </w:rPr>
        <w:t>較</w:t>
      </w:r>
      <w:r w:rsidRPr="00C92B2E">
        <w:rPr>
          <w:rFonts w:hint="eastAsia"/>
          <w:lang w:val="en-GB" w:eastAsia="zh-HK"/>
        </w:rPr>
        <w:t>高</w:t>
      </w:r>
      <w:r w:rsidR="00445FFB">
        <w:rPr>
          <w:rFonts w:hint="eastAsia"/>
          <w:lang w:val="en-GB" w:eastAsia="zh-HK"/>
        </w:rPr>
        <w:t>水平</w:t>
      </w:r>
      <w:r w:rsidRPr="00C92B2E">
        <w:rPr>
          <w:rFonts w:hint="eastAsia"/>
          <w:lang w:val="en-GB"/>
        </w:rPr>
        <w:t>，</w:t>
      </w:r>
      <w:r w:rsidRPr="00C92B2E">
        <w:rPr>
          <w:rFonts w:hint="eastAsia"/>
          <w:i/>
          <w:lang w:val="en-GB"/>
        </w:rPr>
        <w:t>港元兌美元即期匯率</w:t>
      </w:r>
      <w:r w:rsidRPr="00C92B2E">
        <w:rPr>
          <w:rFonts w:hint="eastAsia"/>
          <w:lang w:val="en-GB"/>
        </w:rPr>
        <w:t>在</w:t>
      </w:r>
      <w:r w:rsidRPr="00C92B2E">
        <w:rPr>
          <w:rFonts w:hint="eastAsia"/>
        </w:rPr>
        <w:t>二零二</w:t>
      </w:r>
      <w:r w:rsidR="00DF50AB">
        <w:rPr>
          <w:rFonts w:hint="eastAsia"/>
          <w:lang w:eastAsia="zh-HK"/>
        </w:rPr>
        <w:t>三</w:t>
      </w:r>
      <w:r w:rsidRPr="00C92B2E">
        <w:rPr>
          <w:rFonts w:hint="eastAsia"/>
        </w:rPr>
        <w:t>年年初</w:t>
      </w:r>
      <w:r w:rsidR="0034111B">
        <w:rPr>
          <w:rFonts w:hint="eastAsia"/>
          <w:lang w:val="en-GB" w:eastAsia="zh-HK"/>
        </w:rPr>
        <w:t>回</w:t>
      </w:r>
      <w:r w:rsidR="0034111B" w:rsidRPr="00C92B2E">
        <w:rPr>
          <w:rFonts w:hint="eastAsia"/>
          <w:lang w:val="en-GB"/>
        </w:rPr>
        <w:t>軟</w:t>
      </w:r>
      <w:r w:rsidR="0034111B" w:rsidRPr="00C92B2E">
        <w:rPr>
          <w:rFonts w:hint="eastAsia"/>
          <w:spacing w:val="28"/>
        </w:rPr>
        <w:t>，</w:t>
      </w:r>
      <w:r w:rsidRPr="00C92B2E">
        <w:rPr>
          <w:rFonts w:hint="eastAsia"/>
          <w:lang w:val="en-GB"/>
        </w:rPr>
        <w:t>貼近弱方兌換保證</w:t>
      </w:r>
      <w:r w:rsidRPr="00C92B2E">
        <w:rPr>
          <w:rFonts w:hint="eastAsia"/>
          <w:lang w:eastAsia="zh-HK"/>
        </w:rPr>
        <w:t>。</w:t>
      </w:r>
      <w:r w:rsidRPr="00C92B2E">
        <w:rPr>
          <w:rFonts w:hint="eastAsia"/>
        </w:rPr>
        <w:t>自五月起</w:t>
      </w:r>
      <w:r w:rsidRPr="00C92B2E">
        <w:rPr>
          <w:rFonts w:hint="eastAsia"/>
          <w:spacing w:val="28"/>
        </w:rPr>
        <w:t>，部分受到企業的資金需求和購買港股的</w:t>
      </w:r>
      <w:r w:rsidR="00DF50AB">
        <w:rPr>
          <w:rFonts w:hint="eastAsia"/>
          <w:spacing w:val="28"/>
          <w:lang w:eastAsia="zh-HK"/>
        </w:rPr>
        <w:t>南向</w:t>
      </w:r>
      <w:r w:rsidRPr="00C92B2E">
        <w:rPr>
          <w:rFonts w:hint="eastAsia"/>
          <w:spacing w:val="28"/>
        </w:rPr>
        <w:t>資金帶動，</w:t>
      </w:r>
      <w:r w:rsidRPr="00C92B2E">
        <w:rPr>
          <w:rFonts w:hint="eastAsia"/>
          <w:spacing w:val="28"/>
          <w:lang w:val="en-GB"/>
        </w:rPr>
        <w:t>港元兌美元即期匯率稍為轉強</w:t>
      </w:r>
      <w:r w:rsidRPr="00C92B2E">
        <w:rPr>
          <w:rFonts w:hint="eastAsia"/>
          <w:spacing w:val="28"/>
        </w:rPr>
        <w:t>，在二零二三年年底</w:t>
      </w:r>
      <w:proofErr w:type="gramStart"/>
      <w:r w:rsidRPr="00C92B2E">
        <w:rPr>
          <w:rFonts w:hint="eastAsia"/>
          <w:spacing w:val="28"/>
        </w:rPr>
        <w:t>收報每美元</w:t>
      </w:r>
      <w:proofErr w:type="gramEnd"/>
      <w:r w:rsidRPr="00C92B2E">
        <w:rPr>
          <w:rFonts w:hint="eastAsia"/>
          <w:spacing w:val="28"/>
        </w:rPr>
        <w:t>兌</w:t>
      </w:r>
      <w:r w:rsidR="001144E1">
        <w:rPr>
          <w:spacing w:val="28"/>
        </w:rPr>
        <w:t> </w:t>
      </w:r>
      <w:r w:rsidRPr="00C92B2E">
        <w:rPr>
          <w:rFonts w:hint="eastAsia"/>
          <w:spacing w:val="28"/>
        </w:rPr>
        <w:t>7.812</w:t>
      </w:r>
      <w:r w:rsidR="001144E1">
        <w:rPr>
          <w:spacing w:val="28"/>
        </w:rPr>
        <w:t> </w:t>
      </w:r>
      <w:r w:rsidRPr="00C92B2E">
        <w:rPr>
          <w:rFonts w:hint="eastAsia"/>
          <w:spacing w:val="28"/>
        </w:rPr>
        <w:t>港元，二零二二年年底則為每美元兌</w:t>
      </w:r>
      <w:r w:rsidR="001144E1">
        <w:rPr>
          <w:spacing w:val="28"/>
        </w:rPr>
        <w:t> </w:t>
      </w:r>
      <w:r w:rsidRPr="00C92B2E">
        <w:rPr>
          <w:rFonts w:hint="eastAsia"/>
          <w:spacing w:val="28"/>
        </w:rPr>
        <w:t>7.797</w:t>
      </w:r>
      <w:r w:rsidR="001144E1">
        <w:rPr>
          <w:spacing w:val="28"/>
        </w:rPr>
        <w:t> </w:t>
      </w:r>
      <w:r w:rsidRPr="00C92B2E">
        <w:rPr>
          <w:rFonts w:hint="eastAsia"/>
          <w:spacing w:val="28"/>
        </w:rPr>
        <w:t>港元</w:t>
      </w:r>
      <w:r w:rsidRPr="00C92B2E">
        <w:rPr>
          <w:rFonts w:hint="eastAsia"/>
          <w:lang w:val="en-GB"/>
        </w:rPr>
        <w:t>。弱方兌換保證從二月中至五月</w:t>
      </w:r>
      <w:proofErr w:type="gramStart"/>
      <w:r w:rsidRPr="00C92B2E">
        <w:rPr>
          <w:rFonts w:hint="eastAsia"/>
          <w:lang w:val="en-GB"/>
        </w:rPr>
        <w:t>初</w:t>
      </w:r>
      <w:r w:rsidR="00D21EE8">
        <w:rPr>
          <w:rFonts w:hint="eastAsia"/>
          <w:lang w:val="en-GB" w:eastAsia="zh-HK"/>
        </w:rPr>
        <w:t>期間</w:t>
      </w:r>
      <w:r w:rsidRPr="00C92B2E">
        <w:rPr>
          <w:rFonts w:hint="eastAsia"/>
          <w:lang w:val="en-GB"/>
        </w:rPr>
        <w:t>被觸發</w:t>
      </w:r>
      <w:proofErr w:type="gramEnd"/>
      <w:r w:rsidRPr="00C92B2E">
        <w:rPr>
          <w:rFonts w:hint="eastAsia"/>
          <w:lang w:val="en-GB"/>
        </w:rPr>
        <w:t>八次，金管局合共購入</w:t>
      </w:r>
      <w:r w:rsidR="00A14C37">
        <w:t> </w:t>
      </w:r>
      <w:r w:rsidRPr="00C92B2E">
        <w:rPr>
          <w:rFonts w:hint="eastAsia"/>
          <w:lang w:val="en-GB"/>
        </w:rPr>
        <w:t>515</w:t>
      </w:r>
      <w:r w:rsidR="00A14C37">
        <w:t> </w:t>
      </w:r>
      <w:r w:rsidRPr="00C92B2E">
        <w:rPr>
          <w:rFonts w:hint="eastAsia"/>
          <w:lang w:val="en-GB"/>
        </w:rPr>
        <w:t>億港元，令總結餘由二零二二年年底的</w:t>
      </w:r>
      <w:r w:rsidR="001144E1">
        <w:t> </w:t>
      </w:r>
      <w:r w:rsidRPr="00C92B2E">
        <w:rPr>
          <w:rFonts w:hint="eastAsia"/>
          <w:lang w:val="en-GB"/>
        </w:rPr>
        <w:t>963</w:t>
      </w:r>
      <w:r w:rsidR="001144E1">
        <w:t> </w:t>
      </w:r>
      <w:r w:rsidRPr="00C92B2E">
        <w:rPr>
          <w:rFonts w:hint="eastAsia"/>
          <w:lang w:val="en-GB"/>
        </w:rPr>
        <w:t>億元下跌至二零二三年年底的</w:t>
      </w:r>
      <w:r w:rsidR="00D21EE8">
        <w:t> </w:t>
      </w:r>
      <w:r w:rsidRPr="00C92B2E">
        <w:rPr>
          <w:lang w:val="en-GB"/>
        </w:rPr>
        <w:t>45</w:t>
      </w:r>
      <w:r w:rsidRPr="00C92B2E">
        <w:rPr>
          <w:rFonts w:hint="eastAsia"/>
          <w:lang w:val="en-GB"/>
        </w:rPr>
        <w:t>0</w:t>
      </w:r>
      <w:r w:rsidR="00A14C37">
        <w:t> </w:t>
      </w:r>
      <w:r w:rsidRPr="00C92B2E">
        <w:rPr>
          <w:rFonts w:hint="eastAsia"/>
          <w:lang w:val="en-GB"/>
        </w:rPr>
        <w:t>億元。三個月</w:t>
      </w:r>
      <w:r w:rsidRPr="00C92B2E">
        <w:rPr>
          <w:rFonts w:hint="eastAsia"/>
          <w:i/>
          <w:lang w:val="en-GB"/>
        </w:rPr>
        <w:t>港元遠期匯率</w:t>
      </w:r>
      <w:r w:rsidRPr="00C92B2E">
        <w:rPr>
          <w:rFonts w:hint="eastAsia"/>
          <w:lang w:val="en-GB"/>
        </w:rPr>
        <w:t>的折讓由二零二二年年底的</w:t>
      </w:r>
      <w:r w:rsidR="001144E1">
        <w:t> </w:t>
      </w:r>
      <w:r w:rsidRPr="00C92B2E">
        <w:rPr>
          <w:rFonts w:hint="eastAsia"/>
          <w:lang w:val="en-GB"/>
        </w:rPr>
        <w:t>12</w:t>
      </w:r>
      <w:r w:rsidRPr="00C92B2E">
        <w:rPr>
          <w:lang w:val="en-GB"/>
        </w:rPr>
        <w:t>5</w:t>
      </w:r>
      <w:r w:rsidR="001144E1">
        <w:t> </w:t>
      </w:r>
      <w:r w:rsidRPr="00C92B2E">
        <w:rPr>
          <w:rFonts w:hint="eastAsia"/>
          <w:lang w:val="en-GB"/>
        </w:rPr>
        <w:t>點子</w:t>
      </w:r>
      <w:r w:rsidRPr="00C92B2E">
        <w:rPr>
          <w:rFonts w:hint="eastAsia"/>
          <w:lang w:val="en-GB"/>
        </w:rPr>
        <w:t>(</w:t>
      </w:r>
      <w:r w:rsidRPr="00C92B2E">
        <w:rPr>
          <w:rFonts w:hint="eastAsia"/>
          <w:lang w:val="en-GB"/>
        </w:rPr>
        <w:t>每點子相等於</w:t>
      </w:r>
      <w:r w:rsidRPr="00C92B2E">
        <w:rPr>
          <w:rFonts w:hint="eastAsia"/>
          <w:lang w:val="en-GB"/>
        </w:rPr>
        <w:t>0.0001</w:t>
      </w:r>
      <w:r w:rsidRPr="00C92B2E">
        <w:rPr>
          <w:rFonts w:hint="eastAsia"/>
          <w:lang w:val="en-GB"/>
        </w:rPr>
        <w:t>港元</w:t>
      </w:r>
      <w:r w:rsidRPr="00C92B2E">
        <w:rPr>
          <w:rFonts w:hint="eastAsia"/>
          <w:lang w:val="en-GB"/>
        </w:rPr>
        <w:t>)</w:t>
      </w:r>
      <w:r w:rsidRPr="00C92B2E">
        <w:rPr>
          <w:rFonts w:hint="eastAsia"/>
          <w:lang w:val="en-GB"/>
        </w:rPr>
        <w:t>擴闊至二零二三年年底的</w:t>
      </w:r>
      <w:r w:rsidRPr="00C92B2E">
        <w:rPr>
          <w:rFonts w:hint="eastAsia"/>
          <w:lang w:val="en-GB"/>
        </w:rPr>
        <w:t>1</w:t>
      </w:r>
      <w:r w:rsidRPr="00C92B2E">
        <w:rPr>
          <w:lang w:val="en-GB"/>
        </w:rPr>
        <w:t>66</w:t>
      </w:r>
      <w:r w:rsidRPr="00C92B2E">
        <w:rPr>
          <w:rFonts w:hint="eastAsia"/>
          <w:lang w:val="en-GB"/>
        </w:rPr>
        <w:t>點子，十二個月港元遠期匯率的折讓亦由</w:t>
      </w:r>
      <w:r w:rsidRPr="00C92B2E">
        <w:rPr>
          <w:lang w:val="en-GB"/>
        </w:rPr>
        <w:t>215</w:t>
      </w:r>
      <w:r w:rsidRPr="00C92B2E">
        <w:rPr>
          <w:rFonts w:hint="eastAsia"/>
          <w:lang w:val="en-GB"/>
        </w:rPr>
        <w:t>點子擴闊至</w:t>
      </w:r>
      <w:r w:rsidRPr="00C92B2E">
        <w:rPr>
          <w:lang w:val="en-GB"/>
        </w:rPr>
        <w:t>515</w:t>
      </w:r>
      <w:r w:rsidRPr="00C92B2E">
        <w:rPr>
          <w:rFonts w:hint="eastAsia"/>
          <w:lang w:val="en-GB"/>
        </w:rPr>
        <w:t>點子。</w:t>
      </w:r>
      <w:r>
        <w:rPr>
          <w:rFonts w:hint="eastAsia"/>
          <w:lang w:val="en-GB"/>
        </w:rPr>
        <w:t xml:space="preserve"> </w:t>
      </w:r>
    </w:p>
    <w:p w14:paraId="4A45B3E0" w14:textId="78244A7E" w:rsidR="000646F3" w:rsidRDefault="00725BB1" w:rsidP="00D2386C">
      <w:pPr>
        <w:rPr>
          <w:lang w:val="en-GB" w:eastAsia="zh-HK"/>
        </w:rPr>
      </w:pPr>
      <w:r>
        <w:rPr>
          <w:rFonts w:hint="eastAsia"/>
          <w:b/>
          <w:lang w:val="en-GB"/>
        </w:rPr>
        <w:lastRenderedPageBreak/>
        <w:t>5</w:t>
      </w:r>
      <w:r w:rsidRPr="00B915F3">
        <w:rPr>
          <w:b/>
          <w:lang w:val="en-GB"/>
        </w:rPr>
        <w:t>.</w:t>
      </w:r>
      <w:r>
        <w:rPr>
          <w:b/>
          <w:lang w:val="en-GB"/>
        </w:rPr>
        <w:t>5</w:t>
      </w:r>
      <w:r w:rsidRPr="00B915F3">
        <w:rPr>
          <w:b/>
          <w:lang w:val="en-GB"/>
        </w:rPr>
        <w:tab/>
      </w:r>
      <w:r w:rsidRPr="00CB1AD1">
        <w:rPr>
          <w:rFonts w:hint="eastAsia"/>
          <w:lang w:val="en-GB" w:eastAsia="zh-HK"/>
        </w:rPr>
        <w:t>在聯繫匯率制度下，港元兌其他貨幣的匯率走勢緊隨美元的匯率變化。</w:t>
      </w:r>
      <w:r w:rsidR="0000773E">
        <w:rPr>
          <w:rFonts w:hint="eastAsia"/>
          <w:lang w:val="en-GB" w:eastAsia="zh-HK"/>
        </w:rPr>
        <w:t>跟隨</w:t>
      </w:r>
      <w:r w:rsidRPr="00CB1AD1">
        <w:rPr>
          <w:rFonts w:hint="eastAsia"/>
          <w:lang w:val="en-GB" w:eastAsia="zh-HK"/>
        </w:rPr>
        <w:t>美元</w:t>
      </w:r>
      <w:r w:rsidR="0000773E">
        <w:rPr>
          <w:rFonts w:hint="eastAsia"/>
          <w:lang w:val="en-GB" w:eastAsia="zh-HK"/>
        </w:rPr>
        <w:t>的走勢</w:t>
      </w:r>
      <w:r w:rsidRPr="00CB1AD1">
        <w:rPr>
          <w:rFonts w:hint="eastAsia"/>
          <w:lang w:val="en-GB" w:eastAsia="zh-HK"/>
        </w:rPr>
        <w:t>，</w:t>
      </w:r>
      <w:r w:rsidRPr="00CB1AD1">
        <w:rPr>
          <w:rFonts w:hint="eastAsia"/>
          <w:i/>
          <w:lang w:val="en-GB" w:eastAsia="zh-HK"/>
        </w:rPr>
        <w:t>貿易加權名義港</w:t>
      </w:r>
      <w:proofErr w:type="gramStart"/>
      <w:r w:rsidRPr="00CB1AD1">
        <w:rPr>
          <w:rFonts w:hint="eastAsia"/>
          <w:i/>
          <w:lang w:val="en-GB" w:eastAsia="zh-HK"/>
        </w:rPr>
        <w:t>匯</w:t>
      </w:r>
      <w:proofErr w:type="gramEnd"/>
      <w:r w:rsidRPr="00CB1AD1">
        <w:rPr>
          <w:rFonts w:hint="eastAsia"/>
          <w:i/>
          <w:lang w:val="en-GB" w:eastAsia="zh-HK"/>
        </w:rPr>
        <w:t>指數</w:t>
      </w:r>
      <w:r w:rsidRPr="00CB1AD1">
        <w:rPr>
          <w:rFonts w:hint="eastAsia"/>
          <w:lang w:val="en-GB" w:eastAsia="zh-HK"/>
        </w:rPr>
        <w:t>和</w:t>
      </w:r>
      <w:r w:rsidRPr="00CB1AD1">
        <w:rPr>
          <w:rFonts w:hint="eastAsia"/>
          <w:i/>
          <w:lang w:val="en-GB" w:eastAsia="zh-HK"/>
        </w:rPr>
        <w:t>實質港</w:t>
      </w:r>
      <w:proofErr w:type="gramStart"/>
      <w:r w:rsidRPr="00CB1AD1">
        <w:rPr>
          <w:rFonts w:hint="eastAsia"/>
          <w:i/>
          <w:lang w:val="en-GB" w:eastAsia="zh-HK"/>
        </w:rPr>
        <w:t>匯</w:t>
      </w:r>
      <w:proofErr w:type="gramEnd"/>
      <w:r w:rsidRPr="00CB1AD1">
        <w:rPr>
          <w:rFonts w:hint="eastAsia"/>
          <w:i/>
          <w:lang w:val="en-GB" w:eastAsia="zh-HK"/>
        </w:rPr>
        <w:t>指數</w:t>
      </w:r>
      <w:r w:rsidRPr="00CB1AD1">
        <w:rPr>
          <w:rFonts w:hint="eastAsia"/>
          <w:vertAlign w:val="superscript"/>
          <w:lang w:val="en-GB" w:eastAsia="zh-HK"/>
        </w:rPr>
        <w:t>(</w:t>
      </w:r>
      <w:r w:rsidR="009F2E2D">
        <w:rPr>
          <w:rFonts w:hint="eastAsia"/>
          <w:vertAlign w:val="superscript"/>
          <w:lang w:val="en-GB"/>
        </w:rPr>
        <w:t>3</w:t>
      </w:r>
      <w:r w:rsidRPr="00CB1AD1">
        <w:rPr>
          <w:rFonts w:hint="eastAsia"/>
          <w:vertAlign w:val="superscript"/>
          <w:lang w:val="en-GB" w:eastAsia="zh-HK"/>
        </w:rPr>
        <w:t>)</w:t>
      </w:r>
      <w:r w:rsidRPr="00CB1AD1">
        <w:rPr>
          <w:rFonts w:hint="eastAsia"/>
          <w:lang w:val="en-GB" w:eastAsia="zh-HK"/>
        </w:rPr>
        <w:t>在</w:t>
      </w:r>
      <w:r w:rsidRPr="00E74FF9">
        <w:rPr>
          <w:rFonts w:hint="eastAsia"/>
          <w:lang w:eastAsia="zh-HK"/>
        </w:rPr>
        <w:t>年</w:t>
      </w:r>
      <w:r w:rsidRPr="00CB1AD1">
        <w:rPr>
          <w:rFonts w:hint="eastAsia"/>
          <w:lang w:val="en-GB" w:eastAsia="zh-HK"/>
        </w:rPr>
        <w:t>內分別</w:t>
      </w:r>
      <w:r>
        <w:rPr>
          <w:rFonts w:hint="eastAsia"/>
          <w:lang w:val="en-GB"/>
        </w:rPr>
        <w:t>進一步</w:t>
      </w:r>
      <w:r>
        <w:rPr>
          <w:rFonts w:hint="eastAsia"/>
          <w:lang w:val="en-GB" w:eastAsia="zh-HK"/>
        </w:rPr>
        <w:t>上升</w:t>
      </w:r>
      <w:r w:rsidR="00A14C37">
        <w:rPr>
          <w:lang w:eastAsia="zh-HK"/>
        </w:rPr>
        <w:t> </w:t>
      </w:r>
      <w:r>
        <w:rPr>
          <w:rFonts w:hint="eastAsia"/>
          <w:bCs/>
          <w:lang w:val="en-GB"/>
        </w:rPr>
        <w:t>1.2</w:t>
      </w:r>
      <w:r w:rsidRPr="00114418">
        <w:rPr>
          <w:bCs/>
          <w:lang w:val="en-GB"/>
        </w:rPr>
        <w:t>%</w:t>
      </w:r>
      <w:r w:rsidRPr="00CB1AD1">
        <w:rPr>
          <w:rFonts w:hint="eastAsia"/>
          <w:lang w:val="en-GB" w:eastAsia="zh-HK"/>
        </w:rPr>
        <w:t>和</w:t>
      </w:r>
      <w:r w:rsidR="00825B30">
        <w:rPr>
          <w:rFonts w:hint="eastAsia"/>
          <w:lang w:val="en-GB"/>
        </w:rPr>
        <w:t>2.</w:t>
      </w:r>
      <w:r w:rsidR="00C42647">
        <w:rPr>
          <w:lang w:val="en-GB"/>
        </w:rPr>
        <w:t>3</w:t>
      </w:r>
      <w:r>
        <w:rPr>
          <w:lang w:val="en-GB"/>
        </w:rPr>
        <w:t>%</w:t>
      </w:r>
      <w:r w:rsidRPr="00CB1AD1">
        <w:rPr>
          <w:rFonts w:hint="eastAsia"/>
          <w:lang w:val="en-GB" w:eastAsia="zh-HK"/>
        </w:rPr>
        <w:t>。</w:t>
      </w:r>
    </w:p>
    <w:p w14:paraId="5EA0B2C2" w14:textId="174D1C5E" w:rsidR="00C2717E" w:rsidRPr="00C2717E" w:rsidRDefault="00815898" w:rsidP="00C2717E">
      <w:r w:rsidRPr="00815898">
        <w:rPr>
          <w:noProof/>
        </w:rPr>
        <w:drawing>
          <wp:inline distT="0" distB="0" distL="0" distR="0" wp14:anchorId="552562B5" wp14:editId="5FAE2AD8">
            <wp:extent cx="5760085" cy="3757432"/>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3757432"/>
                    </a:xfrm>
                    <a:prstGeom prst="rect">
                      <a:avLst/>
                    </a:prstGeom>
                    <a:noFill/>
                    <a:ln>
                      <a:noFill/>
                    </a:ln>
                  </pic:spPr>
                </pic:pic>
              </a:graphicData>
            </a:graphic>
          </wp:inline>
        </w:drawing>
      </w:r>
    </w:p>
    <w:p w14:paraId="735B9079" w14:textId="77777777" w:rsidR="00725BB1" w:rsidRPr="00D11BD2" w:rsidRDefault="00725BB1" w:rsidP="00725BB1">
      <w:pPr>
        <w:pStyle w:val="12"/>
      </w:pPr>
      <w:r w:rsidRPr="00521DC4">
        <w:rPr>
          <w:rFonts w:hint="eastAsia"/>
          <w:lang w:val="en-GB"/>
        </w:rPr>
        <w:t>貨幣供應及銀行業</w:t>
      </w:r>
    </w:p>
    <w:p w14:paraId="1AC2729D" w14:textId="464C2BB1" w:rsidR="00725BB1" w:rsidRDefault="00725BB1" w:rsidP="00D2386C">
      <w:pPr>
        <w:rPr>
          <w:lang w:val="en-GB"/>
        </w:rPr>
      </w:pPr>
      <w:r>
        <w:rPr>
          <w:rFonts w:hint="eastAsia"/>
          <w:b/>
        </w:rPr>
        <w:t>5</w:t>
      </w:r>
      <w:r w:rsidRPr="00B915F3">
        <w:rPr>
          <w:b/>
          <w:lang w:val="en-GB"/>
        </w:rPr>
        <w:t>.</w:t>
      </w:r>
      <w:r>
        <w:rPr>
          <w:b/>
          <w:lang w:val="en-GB"/>
        </w:rPr>
        <w:t>6</w:t>
      </w:r>
      <w:r w:rsidRPr="00B915F3">
        <w:rPr>
          <w:b/>
          <w:lang w:val="en-GB"/>
        </w:rPr>
        <w:tab/>
      </w:r>
      <w:r w:rsidRPr="00521DC4">
        <w:rPr>
          <w:rFonts w:hint="eastAsia"/>
          <w:lang w:val="en-GB" w:eastAsia="zh-HK"/>
        </w:rPr>
        <w:t>港元廣義</w:t>
      </w:r>
      <w:r w:rsidRPr="00521DC4">
        <w:rPr>
          <w:rFonts w:hint="eastAsia"/>
          <w:i/>
          <w:lang w:val="en-GB" w:eastAsia="zh-HK"/>
        </w:rPr>
        <w:t>貨幣供應</w:t>
      </w:r>
      <w:r w:rsidRPr="00521DC4">
        <w:rPr>
          <w:rFonts w:hint="eastAsia"/>
          <w:lang w:val="en-GB" w:eastAsia="zh-HK"/>
        </w:rPr>
        <w:t>(</w:t>
      </w:r>
      <w:r w:rsidRPr="00521DC4">
        <w:rPr>
          <w:rFonts w:hint="eastAsia"/>
          <w:lang w:val="en-GB" w:eastAsia="zh-HK"/>
        </w:rPr>
        <w:t>港元</w:t>
      </w:r>
      <w:r>
        <w:rPr>
          <w:lang w:eastAsia="zh-HK"/>
        </w:rPr>
        <w:t> </w:t>
      </w:r>
      <w:r w:rsidRPr="00521DC4">
        <w:rPr>
          <w:rFonts w:hint="eastAsia"/>
          <w:lang w:val="en-GB" w:eastAsia="zh-HK"/>
        </w:rPr>
        <w:t>M3)</w:t>
      </w:r>
      <w:r w:rsidR="005D4064">
        <w:rPr>
          <w:rFonts w:hint="eastAsia"/>
          <w:lang w:val="en-GB" w:eastAsia="zh-HK"/>
        </w:rPr>
        <w:t>在</w:t>
      </w:r>
      <w:r w:rsidR="005D4064">
        <w:rPr>
          <w:rFonts w:hint="eastAsia"/>
          <w:lang w:val="en-GB"/>
        </w:rPr>
        <w:t>二零二三年年</w:t>
      </w:r>
      <w:r w:rsidR="005D4064" w:rsidRPr="00F64E00">
        <w:rPr>
          <w:rFonts w:hint="eastAsia"/>
          <w:lang w:eastAsia="zh-HK"/>
        </w:rPr>
        <w:t>底</w:t>
      </w:r>
      <w:r w:rsidR="005D4064">
        <w:rPr>
          <w:rFonts w:hint="eastAsia"/>
          <w:lang w:val="en-GB" w:eastAsia="zh-HK"/>
        </w:rPr>
        <w:t>按</w:t>
      </w:r>
      <w:r>
        <w:rPr>
          <w:rFonts w:hint="eastAsia"/>
          <w:lang w:val="en-GB"/>
        </w:rPr>
        <w:t>年</w:t>
      </w:r>
      <w:r w:rsidR="005D4064">
        <w:rPr>
          <w:rFonts w:hint="eastAsia"/>
          <w:lang w:val="en-GB" w:eastAsia="zh-HK"/>
        </w:rPr>
        <w:t>略為增加</w:t>
      </w:r>
      <w:r>
        <w:rPr>
          <w:rFonts w:hint="eastAsia"/>
          <w:lang w:val="en-GB"/>
        </w:rPr>
        <w:t>1.9%</w:t>
      </w:r>
      <w:r w:rsidRPr="00521DC4">
        <w:rPr>
          <w:rFonts w:hint="eastAsia"/>
          <w:lang w:val="en-GB" w:eastAsia="zh-HK"/>
        </w:rPr>
        <w:t>至</w:t>
      </w:r>
      <w:r w:rsidR="00AD11F7">
        <w:rPr>
          <w:lang w:eastAsia="zh-HK"/>
        </w:rPr>
        <w:t> </w:t>
      </w:r>
      <w:r>
        <w:rPr>
          <w:rFonts w:hint="eastAsia"/>
          <w:lang w:val="en-GB"/>
        </w:rPr>
        <w:t>82,630</w:t>
      </w:r>
      <w:r>
        <w:t> </w:t>
      </w:r>
      <w:r w:rsidRPr="00521DC4">
        <w:rPr>
          <w:rFonts w:hint="eastAsia"/>
          <w:lang w:val="en-GB" w:eastAsia="zh-HK"/>
        </w:rPr>
        <w:t>億元，</w:t>
      </w:r>
      <w:r>
        <w:rPr>
          <w:rFonts w:hint="eastAsia"/>
          <w:lang w:val="en-GB"/>
        </w:rPr>
        <w:t>而</w:t>
      </w:r>
      <w:r w:rsidRPr="00521DC4">
        <w:rPr>
          <w:rFonts w:hint="eastAsia"/>
          <w:lang w:val="en-GB" w:eastAsia="zh-HK"/>
        </w:rPr>
        <w:t>經季節性調整後的港元狹義貨幣供應</w:t>
      </w:r>
      <w:r w:rsidRPr="00521DC4">
        <w:rPr>
          <w:rFonts w:hint="eastAsia"/>
          <w:lang w:val="en-GB" w:eastAsia="zh-HK"/>
        </w:rPr>
        <w:t>(</w:t>
      </w:r>
      <w:r w:rsidRPr="00521DC4">
        <w:rPr>
          <w:rFonts w:hint="eastAsia"/>
          <w:lang w:val="en-GB" w:eastAsia="zh-HK"/>
        </w:rPr>
        <w:t>港元</w:t>
      </w:r>
      <w:r>
        <w:rPr>
          <w:lang w:eastAsia="zh-HK"/>
        </w:rPr>
        <w:t> </w:t>
      </w:r>
      <w:r w:rsidRPr="00521DC4">
        <w:rPr>
          <w:rFonts w:hint="eastAsia"/>
          <w:lang w:val="en-GB" w:eastAsia="zh-HK"/>
        </w:rPr>
        <w:t>M1)</w:t>
      </w:r>
      <w:r w:rsidR="005D4064">
        <w:rPr>
          <w:rFonts w:hint="eastAsia"/>
          <w:lang w:val="en-GB" w:eastAsia="zh-HK"/>
        </w:rPr>
        <w:t>則大幅減少</w:t>
      </w:r>
      <w:r w:rsidR="00A14C37">
        <w:rPr>
          <w:lang w:eastAsia="zh-HK"/>
        </w:rPr>
        <w:t> </w:t>
      </w:r>
      <w:r>
        <w:rPr>
          <w:rFonts w:hint="eastAsia"/>
          <w:lang w:val="en-GB"/>
        </w:rPr>
        <w:t>10.8</w:t>
      </w:r>
      <w:r w:rsidRPr="00521DC4">
        <w:rPr>
          <w:rFonts w:hint="eastAsia"/>
          <w:lang w:val="en-GB" w:eastAsia="zh-HK"/>
        </w:rPr>
        <w:t>%</w:t>
      </w:r>
      <w:r w:rsidRPr="00521DC4">
        <w:rPr>
          <w:rFonts w:hint="eastAsia"/>
          <w:lang w:val="en-GB" w:eastAsia="zh-HK"/>
        </w:rPr>
        <w:t>至</w:t>
      </w:r>
      <w:r>
        <w:rPr>
          <w:rFonts w:hint="eastAsia"/>
          <w:lang w:val="en-GB" w:eastAsia="zh-HK"/>
        </w:rPr>
        <w:t> </w:t>
      </w:r>
      <w:r>
        <w:rPr>
          <w:rFonts w:hint="eastAsia"/>
          <w:lang w:val="en-GB"/>
        </w:rPr>
        <w:t>15,730</w:t>
      </w:r>
      <w:r>
        <w:rPr>
          <w:lang w:eastAsia="zh-HK"/>
        </w:rPr>
        <w:t> </w:t>
      </w:r>
      <w:r w:rsidRPr="00521DC4">
        <w:rPr>
          <w:rFonts w:hint="eastAsia"/>
          <w:lang w:val="en-GB" w:eastAsia="zh-HK"/>
        </w:rPr>
        <w:t>億元</w:t>
      </w:r>
      <w:r w:rsidRPr="00521DC4">
        <w:rPr>
          <w:rFonts w:hint="eastAsia"/>
          <w:vertAlign w:val="superscript"/>
          <w:lang w:val="en-GB" w:eastAsia="zh-HK"/>
        </w:rPr>
        <w:t>(</w:t>
      </w:r>
      <w:r>
        <w:rPr>
          <w:rFonts w:hint="eastAsia"/>
          <w:vertAlign w:val="superscript"/>
          <w:lang w:val="en-GB"/>
        </w:rPr>
        <w:t>4</w:t>
      </w:r>
      <w:r w:rsidRPr="00521DC4">
        <w:rPr>
          <w:rFonts w:hint="eastAsia"/>
          <w:vertAlign w:val="superscript"/>
          <w:lang w:val="en-GB" w:eastAsia="zh-HK"/>
        </w:rPr>
        <w:t>)</w:t>
      </w:r>
      <w:r w:rsidRPr="00521DC4">
        <w:rPr>
          <w:rFonts w:hint="eastAsia"/>
          <w:lang w:val="en-GB" w:eastAsia="zh-HK"/>
        </w:rPr>
        <w:t>。同時，認可機構</w:t>
      </w:r>
      <w:r w:rsidRPr="00521DC4">
        <w:rPr>
          <w:rFonts w:hint="eastAsia"/>
          <w:vertAlign w:val="superscript"/>
          <w:lang w:val="en-GB" w:eastAsia="zh-HK"/>
        </w:rPr>
        <w:t>(</w:t>
      </w:r>
      <w:r>
        <w:rPr>
          <w:rFonts w:hint="eastAsia"/>
          <w:vertAlign w:val="superscript"/>
          <w:lang w:val="en-GB"/>
        </w:rPr>
        <w:t>5</w:t>
      </w:r>
      <w:r w:rsidRPr="00521DC4">
        <w:rPr>
          <w:rFonts w:hint="eastAsia"/>
          <w:vertAlign w:val="superscript"/>
          <w:lang w:val="en-GB" w:eastAsia="zh-HK"/>
        </w:rPr>
        <w:t>)</w:t>
      </w:r>
      <w:r w:rsidRPr="00521DC4">
        <w:rPr>
          <w:rFonts w:hint="eastAsia"/>
          <w:lang w:val="en-GB" w:eastAsia="zh-HK"/>
        </w:rPr>
        <w:t>的</w:t>
      </w:r>
      <w:r w:rsidRPr="00521DC4">
        <w:rPr>
          <w:rFonts w:hint="eastAsia"/>
          <w:i/>
          <w:lang w:val="en-GB" w:eastAsia="zh-HK"/>
        </w:rPr>
        <w:t>存款總額</w:t>
      </w:r>
      <w:r>
        <w:rPr>
          <w:rFonts w:hint="eastAsia"/>
          <w:lang w:val="en-GB"/>
        </w:rPr>
        <w:t>上升</w:t>
      </w:r>
      <w:r>
        <w:t> </w:t>
      </w:r>
      <w:r>
        <w:rPr>
          <w:rFonts w:hint="eastAsia"/>
        </w:rPr>
        <w:t>5.1</w:t>
      </w:r>
      <w:r w:rsidRPr="00521DC4">
        <w:rPr>
          <w:rFonts w:hint="eastAsia"/>
          <w:lang w:val="en-GB" w:eastAsia="zh-HK"/>
        </w:rPr>
        <w:t>%</w:t>
      </w:r>
      <w:r w:rsidRPr="00521DC4">
        <w:rPr>
          <w:rFonts w:hint="eastAsia"/>
          <w:lang w:val="en-GB" w:eastAsia="zh-HK"/>
        </w:rPr>
        <w:t>至</w:t>
      </w:r>
      <w:r w:rsidR="00A14C37">
        <w:rPr>
          <w:lang w:eastAsia="zh-HK"/>
        </w:rPr>
        <w:t> </w:t>
      </w:r>
      <w:r>
        <w:rPr>
          <w:rFonts w:hint="eastAsia"/>
          <w:lang w:val="en-GB"/>
        </w:rPr>
        <w:t>162,220</w:t>
      </w:r>
      <w:r>
        <w:t> </w:t>
      </w:r>
      <w:r w:rsidRPr="00521DC4">
        <w:rPr>
          <w:rFonts w:hint="eastAsia"/>
          <w:lang w:val="en-GB" w:eastAsia="zh-HK"/>
        </w:rPr>
        <w:t>億元，當中港元存款</w:t>
      </w:r>
      <w:r>
        <w:rPr>
          <w:rFonts w:hint="eastAsia"/>
          <w:lang w:val="en-GB"/>
        </w:rPr>
        <w:t>和</w:t>
      </w:r>
      <w:r w:rsidRPr="00521DC4">
        <w:rPr>
          <w:rFonts w:hint="eastAsia"/>
          <w:lang w:val="en-GB" w:eastAsia="zh-HK"/>
        </w:rPr>
        <w:t>外幣存款</w:t>
      </w:r>
      <w:r>
        <w:rPr>
          <w:rFonts w:hint="eastAsia"/>
          <w:lang w:val="en-GB"/>
        </w:rPr>
        <w:t>分別上升</w:t>
      </w:r>
      <w:r>
        <w:rPr>
          <w:rFonts w:hint="eastAsia"/>
          <w:lang w:val="en-GB"/>
        </w:rPr>
        <w:t>2.1%</w:t>
      </w:r>
      <w:r>
        <w:rPr>
          <w:rFonts w:hint="eastAsia"/>
          <w:lang w:val="en-GB"/>
        </w:rPr>
        <w:t>和</w:t>
      </w:r>
      <w:r>
        <w:rPr>
          <w:rFonts w:hint="eastAsia"/>
          <w:lang w:val="en-GB"/>
        </w:rPr>
        <w:t>7.9%</w:t>
      </w:r>
      <w:r>
        <w:rPr>
          <w:rFonts w:hint="eastAsia"/>
          <w:lang w:val="en-GB"/>
        </w:rPr>
        <w:t>。</w:t>
      </w:r>
    </w:p>
    <w:p w14:paraId="0BE31E05" w14:textId="4D78B62A" w:rsidR="00086D10" w:rsidRPr="00271437" w:rsidRDefault="00CE021F" w:rsidP="00086D10">
      <w:pPr>
        <w:rPr>
          <w:lang w:eastAsia="zh-HK"/>
        </w:rPr>
      </w:pPr>
      <w:r w:rsidRPr="00292502">
        <w:rPr>
          <w:noProof/>
        </w:rPr>
        <w:lastRenderedPageBreak/>
        <w:drawing>
          <wp:inline distT="0" distB="0" distL="0" distR="0" wp14:anchorId="2AF155E8" wp14:editId="3C3F08AB">
            <wp:extent cx="5760085" cy="3761739"/>
            <wp:effectExtent l="0" t="0" r="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761739"/>
                    </a:xfrm>
                    <a:prstGeom prst="rect">
                      <a:avLst/>
                    </a:prstGeom>
                    <a:noFill/>
                    <a:ln>
                      <a:noFill/>
                    </a:ln>
                  </pic:spPr>
                </pic:pic>
              </a:graphicData>
            </a:graphic>
          </wp:inline>
        </w:drawing>
      </w:r>
    </w:p>
    <w:p w14:paraId="6A1EB7E6" w14:textId="77777777" w:rsidR="00725BB1" w:rsidRPr="00725BB1" w:rsidRDefault="00725BB1" w:rsidP="00E7778F">
      <w:pPr>
        <w:pStyle w:val="afff2"/>
      </w:pPr>
      <w:r w:rsidRPr="00725BB1">
        <w:t>表</w:t>
      </w:r>
      <w:r w:rsidRPr="00E7778F">
        <w:rPr>
          <w:rFonts w:hint="eastAsia"/>
          <w:b/>
        </w:rPr>
        <w:t>5.</w:t>
      </w:r>
      <w:r w:rsidRPr="00E7778F">
        <w:rPr>
          <w:b/>
        </w:rPr>
        <w:t>1</w:t>
      </w:r>
      <w:r w:rsidRPr="00E7778F">
        <w:rPr>
          <w:b/>
        </w:rPr>
        <w:t>：</w:t>
      </w:r>
      <w:r w:rsidRPr="00725BB1">
        <w:rPr>
          <w:rFonts w:hint="eastAsia"/>
        </w:rPr>
        <w:t>港元貨幣供應及整體貨幣供應</w:t>
      </w:r>
    </w:p>
    <w:tbl>
      <w:tblPr>
        <w:tblW w:w="9356" w:type="dxa"/>
        <w:tblLayout w:type="fixed"/>
        <w:tblCellMar>
          <w:left w:w="28" w:type="dxa"/>
          <w:right w:w="28" w:type="dxa"/>
        </w:tblCellMar>
        <w:tblLook w:val="0000" w:firstRow="0" w:lastRow="0" w:firstColumn="0" w:lastColumn="0" w:noHBand="0" w:noVBand="0"/>
      </w:tblPr>
      <w:tblGrid>
        <w:gridCol w:w="2438"/>
        <w:gridCol w:w="1132"/>
        <w:gridCol w:w="1132"/>
        <w:gridCol w:w="1133"/>
        <w:gridCol w:w="1111"/>
        <w:gridCol w:w="142"/>
        <w:gridCol w:w="1134"/>
        <w:gridCol w:w="992"/>
        <w:gridCol w:w="142"/>
      </w:tblGrid>
      <w:tr w:rsidR="00725BB1" w:rsidRPr="00725BB1" w14:paraId="7D31B974" w14:textId="77777777" w:rsidTr="00725BB1">
        <w:trPr>
          <w:trHeight w:hRule="exact" w:val="284"/>
        </w:trPr>
        <w:tc>
          <w:tcPr>
            <w:tcW w:w="2438" w:type="dxa"/>
            <w:vAlign w:val="bottom"/>
          </w:tcPr>
          <w:p w14:paraId="3781EC8A" w14:textId="77777777" w:rsidR="00725BB1" w:rsidRPr="00725BB1" w:rsidRDefault="00725BB1" w:rsidP="00725BB1">
            <w:pPr>
              <w:keepNext/>
              <w:tabs>
                <w:tab w:val="clear" w:pos="936"/>
                <w:tab w:val="clear" w:pos="1560"/>
                <w:tab w:val="clear" w:pos="2184"/>
                <w:tab w:val="clear" w:pos="2808"/>
              </w:tabs>
              <w:snapToGrid w:val="0"/>
              <w:spacing w:after="0" w:line="240" w:lineRule="auto"/>
              <w:rPr>
                <w:spacing w:val="0"/>
                <w:sz w:val="20"/>
                <w:u w:val="single"/>
              </w:rPr>
            </w:pPr>
          </w:p>
        </w:tc>
        <w:tc>
          <w:tcPr>
            <w:tcW w:w="2264" w:type="dxa"/>
            <w:gridSpan w:val="2"/>
          </w:tcPr>
          <w:p w14:paraId="0E5C38E3" w14:textId="77777777" w:rsidR="00725BB1" w:rsidRPr="00725BB1" w:rsidRDefault="00725BB1" w:rsidP="00725BB1">
            <w:pPr>
              <w:keepNext/>
              <w:tabs>
                <w:tab w:val="clear" w:pos="936"/>
                <w:tab w:val="left" w:pos="1221"/>
              </w:tabs>
              <w:autoSpaceDE w:val="0"/>
              <w:autoSpaceDN w:val="0"/>
              <w:snapToGrid w:val="0"/>
              <w:spacing w:after="0" w:line="240" w:lineRule="auto"/>
              <w:ind w:firstLineChars="114" w:firstLine="228"/>
              <w:jc w:val="center"/>
              <w:rPr>
                <w:spacing w:val="0"/>
                <w:sz w:val="20"/>
                <w:u w:val="single"/>
              </w:rPr>
            </w:pPr>
            <w:r w:rsidRPr="00725BB1">
              <w:rPr>
                <w:spacing w:val="0"/>
                <w:sz w:val="20"/>
                <w:u w:val="single"/>
              </w:rPr>
              <w:t>M1</w:t>
            </w:r>
          </w:p>
        </w:tc>
        <w:tc>
          <w:tcPr>
            <w:tcW w:w="2386" w:type="dxa"/>
            <w:gridSpan w:val="3"/>
          </w:tcPr>
          <w:p w14:paraId="02FF0C46" w14:textId="77777777" w:rsidR="00725BB1" w:rsidRPr="00725BB1" w:rsidRDefault="00725BB1" w:rsidP="00725BB1">
            <w:pPr>
              <w:keepNext/>
              <w:autoSpaceDE w:val="0"/>
              <w:autoSpaceDN w:val="0"/>
              <w:snapToGrid w:val="0"/>
              <w:spacing w:after="0" w:line="240" w:lineRule="auto"/>
              <w:ind w:firstLineChars="42" w:firstLine="84"/>
              <w:jc w:val="center"/>
              <w:rPr>
                <w:spacing w:val="0"/>
                <w:sz w:val="20"/>
                <w:u w:val="single"/>
              </w:rPr>
            </w:pPr>
            <w:r w:rsidRPr="00725BB1">
              <w:rPr>
                <w:spacing w:val="0"/>
                <w:sz w:val="20"/>
                <w:u w:val="single"/>
              </w:rPr>
              <w:t>M2</w:t>
            </w:r>
          </w:p>
        </w:tc>
        <w:tc>
          <w:tcPr>
            <w:tcW w:w="2268" w:type="dxa"/>
            <w:gridSpan w:val="3"/>
          </w:tcPr>
          <w:p w14:paraId="0D868890" w14:textId="77777777" w:rsidR="00725BB1" w:rsidRPr="00725BB1" w:rsidRDefault="00725BB1" w:rsidP="00725BB1">
            <w:pPr>
              <w:keepNext/>
              <w:autoSpaceDE w:val="0"/>
              <w:autoSpaceDN w:val="0"/>
              <w:snapToGrid w:val="0"/>
              <w:spacing w:after="0" w:line="240" w:lineRule="auto"/>
              <w:ind w:firstLineChars="61" w:firstLine="122"/>
              <w:jc w:val="center"/>
              <w:rPr>
                <w:spacing w:val="0"/>
                <w:sz w:val="20"/>
                <w:u w:val="single"/>
              </w:rPr>
            </w:pPr>
            <w:r w:rsidRPr="00725BB1">
              <w:rPr>
                <w:spacing w:val="0"/>
                <w:sz w:val="20"/>
                <w:u w:val="single"/>
              </w:rPr>
              <w:t>M3</w:t>
            </w:r>
          </w:p>
        </w:tc>
      </w:tr>
      <w:tr w:rsidR="00725BB1" w:rsidRPr="00725BB1" w14:paraId="39A3885C" w14:textId="77777777" w:rsidTr="00725BB1">
        <w:trPr>
          <w:gridAfter w:val="1"/>
          <w:wAfter w:w="142" w:type="dxa"/>
        </w:trPr>
        <w:tc>
          <w:tcPr>
            <w:tcW w:w="2438" w:type="dxa"/>
          </w:tcPr>
          <w:p w14:paraId="77A4905F" w14:textId="77777777" w:rsidR="00725BB1" w:rsidRPr="00725BB1" w:rsidRDefault="00725BB1" w:rsidP="00725BB1">
            <w:pPr>
              <w:keepNext/>
              <w:tabs>
                <w:tab w:val="clear" w:pos="936"/>
                <w:tab w:val="clear" w:pos="1560"/>
                <w:tab w:val="clear" w:pos="2184"/>
                <w:tab w:val="clear" w:pos="2808"/>
                <w:tab w:val="left" w:pos="1274"/>
              </w:tabs>
              <w:snapToGrid w:val="0"/>
              <w:spacing w:after="0" w:line="240" w:lineRule="auto"/>
              <w:rPr>
                <w:spacing w:val="0"/>
                <w:sz w:val="20"/>
              </w:rPr>
            </w:pPr>
            <w:r w:rsidRPr="00725BB1">
              <w:rPr>
                <w:rFonts w:hint="eastAsia"/>
                <w:spacing w:val="0"/>
                <w:sz w:val="20"/>
                <w:u w:val="single"/>
              </w:rPr>
              <w:t>季內增減百分率</w:t>
            </w:r>
          </w:p>
        </w:tc>
        <w:tc>
          <w:tcPr>
            <w:tcW w:w="1132" w:type="dxa"/>
          </w:tcPr>
          <w:p w14:paraId="7F4388D0" w14:textId="77777777" w:rsidR="00725BB1" w:rsidRPr="00725BB1" w:rsidRDefault="00725BB1" w:rsidP="00725BB1">
            <w:pPr>
              <w:keepNext/>
              <w:tabs>
                <w:tab w:val="clear" w:pos="936"/>
                <w:tab w:val="left" w:pos="1144"/>
              </w:tabs>
              <w:autoSpaceDE w:val="0"/>
              <w:autoSpaceDN w:val="0"/>
              <w:snapToGrid w:val="0"/>
              <w:spacing w:after="0" w:line="240" w:lineRule="auto"/>
              <w:ind w:firstLineChars="114" w:firstLine="228"/>
              <w:jc w:val="center"/>
              <w:rPr>
                <w:spacing w:val="0"/>
                <w:sz w:val="20"/>
                <w:u w:val="single"/>
              </w:rPr>
            </w:pPr>
            <w:r w:rsidRPr="00725BB1">
              <w:rPr>
                <w:rFonts w:hint="eastAsia"/>
                <w:spacing w:val="0"/>
                <w:sz w:val="20"/>
                <w:u w:val="single"/>
              </w:rPr>
              <w:t>港元</w:t>
            </w:r>
            <w:r w:rsidRPr="00725BB1">
              <w:rPr>
                <w:rFonts w:hint="eastAsia"/>
                <w:spacing w:val="0"/>
                <w:sz w:val="20"/>
                <w:vertAlign w:val="superscript"/>
              </w:rPr>
              <w:t>^</w:t>
            </w:r>
          </w:p>
        </w:tc>
        <w:tc>
          <w:tcPr>
            <w:tcW w:w="1132" w:type="dxa"/>
          </w:tcPr>
          <w:p w14:paraId="5CE4A0F3" w14:textId="77777777" w:rsidR="00725BB1" w:rsidRPr="00725BB1" w:rsidRDefault="00725BB1" w:rsidP="00725BB1">
            <w:pPr>
              <w:keepNext/>
              <w:tabs>
                <w:tab w:val="clear" w:pos="936"/>
                <w:tab w:val="left" w:pos="1402"/>
              </w:tabs>
              <w:autoSpaceDE w:val="0"/>
              <w:autoSpaceDN w:val="0"/>
              <w:snapToGrid w:val="0"/>
              <w:spacing w:after="0" w:line="240" w:lineRule="auto"/>
              <w:ind w:left="57" w:firstLineChars="17" w:firstLine="34"/>
              <w:jc w:val="center"/>
              <w:rPr>
                <w:spacing w:val="0"/>
                <w:sz w:val="20"/>
                <w:u w:val="single"/>
              </w:rPr>
            </w:pPr>
            <w:r w:rsidRPr="00725BB1">
              <w:rPr>
                <w:rFonts w:hint="eastAsia"/>
                <w:spacing w:val="0"/>
                <w:sz w:val="20"/>
                <w:u w:val="single"/>
              </w:rPr>
              <w:t>總額</w:t>
            </w:r>
          </w:p>
        </w:tc>
        <w:tc>
          <w:tcPr>
            <w:tcW w:w="1133" w:type="dxa"/>
          </w:tcPr>
          <w:p w14:paraId="49FF8130" w14:textId="77777777" w:rsidR="00725BB1" w:rsidRPr="00725BB1" w:rsidRDefault="00725BB1" w:rsidP="00725BB1">
            <w:pPr>
              <w:keepNext/>
              <w:tabs>
                <w:tab w:val="clear" w:pos="936"/>
                <w:tab w:val="left" w:pos="219"/>
              </w:tabs>
              <w:autoSpaceDE w:val="0"/>
              <w:autoSpaceDN w:val="0"/>
              <w:snapToGrid w:val="0"/>
              <w:spacing w:after="0" w:line="240" w:lineRule="auto"/>
              <w:jc w:val="center"/>
              <w:rPr>
                <w:spacing w:val="0"/>
                <w:sz w:val="20"/>
                <w:u w:val="single"/>
              </w:rPr>
            </w:pPr>
            <w:r w:rsidRPr="00725BB1">
              <w:rPr>
                <w:rFonts w:hint="eastAsia"/>
                <w:spacing w:val="0"/>
                <w:sz w:val="20"/>
              </w:rPr>
              <w:t xml:space="preserve"> </w:t>
            </w:r>
            <w:r w:rsidRPr="00725BB1">
              <w:rPr>
                <w:rFonts w:hint="eastAsia"/>
                <w:spacing w:val="0"/>
                <w:sz w:val="20"/>
                <w:u w:val="single"/>
              </w:rPr>
              <w:t>港元</w:t>
            </w:r>
            <w:r w:rsidRPr="00725BB1">
              <w:rPr>
                <w:rFonts w:hint="eastAsia"/>
                <w:spacing w:val="0"/>
                <w:sz w:val="20"/>
                <w:vertAlign w:val="superscript"/>
              </w:rPr>
              <w:t>(a)</w:t>
            </w:r>
          </w:p>
        </w:tc>
        <w:tc>
          <w:tcPr>
            <w:tcW w:w="1111" w:type="dxa"/>
          </w:tcPr>
          <w:p w14:paraId="6A0BF264" w14:textId="77777777" w:rsidR="00725BB1" w:rsidRPr="00725BB1" w:rsidRDefault="00725BB1" w:rsidP="00725BB1">
            <w:pPr>
              <w:keepNext/>
              <w:tabs>
                <w:tab w:val="clear" w:pos="936"/>
                <w:tab w:val="left" w:pos="1402"/>
              </w:tabs>
              <w:autoSpaceDE w:val="0"/>
              <w:autoSpaceDN w:val="0"/>
              <w:snapToGrid w:val="0"/>
              <w:spacing w:after="0" w:line="240" w:lineRule="auto"/>
              <w:ind w:left="57" w:firstLineChars="87" w:firstLine="174"/>
              <w:jc w:val="center"/>
              <w:rPr>
                <w:spacing w:val="0"/>
                <w:sz w:val="20"/>
                <w:u w:val="single"/>
              </w:rPr>
            </w:pPr>
            <w:r w:rsidRPr="00725BB1">
              <w:rPr>
                <w:rFonts w:hint="eastAsia"/>
                <w:spacing w:val="0"/>
                <w:sz w:val="20"/>
                <w:u w:val="single"/>
              </w:rPr>
              <w:t>總額</w:t>
            </w:r>
          </w:p>
        </w:tc>
        <w:tc>
          <w:tcPr>
            <w:tcW w:w="1276" w:type="dxa"/>
            <w:gridSpan w:val="2"/>
          </w:tcPr>
          <w:p w14:paraId="675ECC01" w14:textId="77777777" w:rsidR="00725BB1" w:rsidRPr="00725BB1" w:rsidRDefault="00725BB1" w:rsidP="00725BB1">
            <w:pPr>
              <w:keepNext/>
              <w:tabs>
                <w:tab w:val="clear" w:pos="936"/>
                <w:tab w:val="left" w:pos="219"/>
              </w:tabs>
              <w:autoSpaceDE w:val="0"/>
              <w:autoSpaceDN w:val="0"/>
              <w:snapToGrid w:val="0"/>
              <w:spacing w:after="0" w:line="240" w:lineRule="auto"/>
              <w:jc w:val="center"/>
              <w:rPr>
                <w:spacing w:val="0"/>
                <w:sz w:val="20"/>
                <w:u w:val="single"/>
              </w:rPr>
            </w:pPr>
            <w:r w:rsidRPr="00725BB1">
              <w:rPr>
                <w:rFonts w:hint="eastAsia"/>
                <w:spacing w:val="0"/>
                <w:sz w:val="20"/>
              </w:rPr>
              <w:t xml:space="preserve"> </w:t>
            </w:r>
            <w:r w:rsidRPr="00725BB1">
              <w:rPr>
                <w:rFonts w:hint="eastAsia"/>
                <w:spacing w:val="0"/>
                <w:sz w:val="20"/>
                <w:u w:val="single"/>
              </w:rPr>
              <w:t>港元</w:t>
            </w:r>
            <w:r w:rsidRPr="00725BB1">
              <w:rPr>
                <w:rFonts w:hint="eastAsia"/>
                <w:spacing w:val="0"/>
                <w:sz w:val="20"/>
                <w:vertAlign w:val="superscript"/>
              </w:rPr>
              <w:t>(a)</w:t>
            </w:r>
          </w:p>
        </w:tc>
        <w:tc>
          <w:tcPr>
            <w:tcW w:w="992" w:type="dxa"/>
          </w:tcPr>
          <w:p w14:paraId="3AC52EDC" w14:textId="77777777" w:rsidR="00725BB1" w:rsidRPr="00725BB1" w:rsidRDefault="00725BB1" w:rsidP="00725BB1">
            <w:pPr>
              <w:keepNext/>
              <w:tabs>
                <w:tab w:val="clear" w:pos="936"/>
                <w:tab w:val="left" w:pos="1402"/>
              </w:tabs>
              <w:autoSpaceDE w:val="0"/>
              <w:autoSpaceDN w:val="0"/>
              <w:snapToGrid w:val="0"/>
              <w:spacing w:after="0" w:line="240" w:lineRule="auto"/>
              <w:ind w:left="57" w:firstLineChars="29" w:firstLine="58"/>
              <w:jc w:val="center"/>
              <w:rPr>
                <w:spacing w:val="0"/>
                <w:sz w:val="20"/>
                <w:u w:val="single"/>
              </w:rPr>
            </w:pPr>
            <w:r w:rsidRPr="00725BB1">
              <w:rPr>
                <w:rFonts w:hint="eastAsia"/>
                <w:spacing w:val="0"/>
                <w:sz w:val="20"/>
                <w:u w:val="single"/>
              </w:rPr>
              <w:t>總額</w:t>
            </w:r>
          </w:p>
        </w:tc>
      </w:tr>
      <w:tr w:rsidR="00725BB1" w:rsidRPr="00725BB1" w14:paraId="3B21DC72" w14:textId="77777777" w:rsidTr="00725BB1">
        <w:trPr>
          <w:gridAfter w:val="1"/>
          <w:wAfter w:w="142" w:type="dxa"/>
        </w:trPr>
        <w:tc>
          <w:tcPr>
            <w:tcW w:w="2438" w:type="dxa"/>
            <w:vAlign w:val="bottom"/>
          </w:tcPr>
          <w:p w14:paraId="51B3147A" w14:textId="77777777" w:rsidR="00725BB1" w:rsidRPr="00725BB1" w:rsidRDefault="00725BB1" w:rsidP="00725BB1">
            <w:pPr>
              <w:keepNext/>
              <w:tabs>
                <w:tab w:val="clear" w:pos="936"/>
                <w:tab w:val="clear" w:pos="1560"/>
                <w:tab w:val="clear" w:pos="2184"/>
                <w:tab w:val="clear" w:pos="2808"/>
                <w:tab w:val="left" w:pos="1274"/>
              </w:tabs>
              <w:snapToGrid w:val="0"/>
              <w:spacing w:after="0" w:line="240" w:lineRule="auto"/>
              <w:rPr>
                <w:spacing w:val="0"/>
                <w:sz w:val="20"/>
              </w:rPr>
            </w:pPr>
          </w:p>
        </w:tc>
        <w:tc>
          <w:tcPr>
            <w:tcW w:w="1132" w:type="dxa"/>
          </w:tcPr>
          <w:p w14:paraId="5E256B1A"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25" w:right="375"/>
              <w:jc w:val="right"/>
              <w:rPr>
                <w:spacing w:val="0"/>
                <w:sz w:val="20"/>
              </w:rPr>
            </w:pPr>
          </w:p>
        </w:tc>
        <w:tc>
          <w:tcPr>
            <w:tcW w:w="1132" w:type="dxa"/>
          </w:tcPr>
          <w:p w14:paraId="5C8ABC08"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25" w:right="375"/>
              <w:jc w:val="right"/>
              <w:rPr>
                <w:spacing w:val="0"/>
                <w:sz w:val="20"/>
              </w:rPr>
            </w:pPr>
          </w:p>
        </w:tc>
        <w:tc>
          <w:tcPr>
            <w:tcW w:w="1133" w:type="dxa"/>
          </w:tcPr>
          <w:p w14:paraId="515C54D9"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25" w:right="375"/>
              <w:jc w:val="right"/>
              <w:rPr>
                <w:spacing w:val="0"/>
                <w:sz w:val="20"/>
              </w:rPr>
            </w:pPr>
          </w:p>
        </w:tc>
        <w:tc>
          <w:tcPr>
            <w:tcW w:w="1111" w:type="dxa"/>
          </w:tcPr>
          <w:p w14:paraId="5E2FEFC8"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25" w:right="375"/>
              <w:jc w:val="right"/>
              <w:rPr>
                <w:spacing w:val="0"/>
                <w:sz w:val="20"/>
              </w:rPr>
            </w:pPr>
          </w:p>
        </w:tc>
        <w:tc>
          <w:tcPr>
            <w:tcW w:w="1276" w:type="dxa"/>
            <w:gridSpan w:val="2"/>
          </w:tcPr>
          <w:p w14:paraId="700EBB86"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25" w:right="375"/>
              <w:jc w:val="right"/>
              <w:rPr>
                <w:spacing w:val="0"/>
                <w:sz w:val="20"/>
              </w:rPr>
            </w:pPr>
          </w:p>
        </w:tc>
        <w:tc>
          <w:tcPr>
            <w:tcW w:w="992" w:type="dxa"/>
          </w:tcPr>
          <w:p w14:paraId="003CE4CA"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25" w:right="375"/>
              <w:jc w:val="right"/>
              <w:rPr>
                <w:spacing w:val="0"/>
                <w:sz w:val="20"/>
              </w:rPr>
            </w:pPr>
          </w:p>
        </w:tc>
      </w:tr>
      <w:tr w:rsidR="00725BB1" w:rsidRPr="00725BB1" w14:paraId="1AAD0E64" w14:textId="77777777" w:rsidTr="00725BB1">
        <w:trPr>
          <w:gridAfter w:val="1"/>
          <w:wAfter w:w="142" w:type="dxa"/>
        </w:trPr>
        <w:tc>
          <w:tcPr>
            <w:tcW w:w="2438" w:type="dxa"/>
          </w:tcPr>
          <w:p w14:paraId="1D12CAB3" w14:textId="77777777" w:rsidR="00725BB1" w:rsidRPr="00725BB1" w:rsidRDefault="00725BB1" w:rsidP="00725BB1">
            <w:pPr>
              <w:keepNext/>
              <w:tabs>
                <w:tab w:val="clear" w:pos="936"/>
                <w:tab w:val="clear" w:pos="1560"/>
                <w:tab w:val="clear" w:pos="2184"/>
                <w:tab w:val="clear" w:pos="2808"/>
                <w:tab w:val="left" w:pos="1274"/>
              </w:tabs>
              <w:snapToGrid w:val="0"/>
              <w:spacing w:after="0" w:line="240" w:lineRule="auto"/>
              <w:rPr>
                <w:spacing w:val="0"/>
                <w:sz w:val="20"/>
              </w:rPr>
            </w:pPr>
            <w:r w:rsidRPr="00725BB1">
              <w:rPr>
                <w:spacing w:val="0"/>
                <w:sz w:val="20"/>
              </w:rPr>
              <w:t>二</w:t>
            </w:r>
            <w:r w:rsidRPr="00725BB1">
              <w:rPr>
                <w:rFonts w:hint="eastAsia"/>
                <w:spacing w:val="0"/>
                <w:sz w:val="20"/>
              </w:rPr>
              <w:t>零</w:t>
            </w:r>
            <w:r w:rsidRPr="00725BB1">
              <w:rPr>
                <w:spacing w:val="0"/>
                <w:sz w:val="20"/>
              </w:rPr>
              <w:t>二</w:t>
            </w:r>
            <w:r w:rsidRPr="00725BB1">
              <w:rPr>
                <w:rFonts w:hint="eastAsia"/>
                <w:spacing w:val="0"/>
                <w:sz w:val="20"/>
              </w:rPr>
              <w:t>二</w:t>
            </w:r>
            <w:r w:rsidRPr="00725BB1">
              <w:rPr>
                <w:spacing w:val="0"/>
                <w:sz w:val="20"/>
              </w:rPr>
              <w:t>年</w:t>
            </w:r>
            <w:r w:rsidRPr="00725BB1">
              <w:rPr>
                <w:rFonts w:hint="eastAsia"/>
                <w:spacing w:val="0"/>
                <w:sz w:val="20"/>
              </w:rPr>
              <w:tab/>
            </w:r>
            <w:r w:rsidRPr="00725BB1">
              <w:rPr>
                <w:spacing w:val="0"/>
                <w:sz w:val="20"/>
              </w:rPr>
              <w:t>第一季</w:t>
            </w:r>
          </w:p>
        </w:tc>
        <w:tc>
          <w:tcPr>
            <w:tcW w:w="1132" w:type="dxa"/>
            <w:vAlign w:val="center"/>
          </w:tcPr>
          <w:p w14:paraId="74F6E940"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r w:rsidRPr="00725BB1">
              <w:rPr>
                <w:rFonts w:hint="eastAsia"/>
                <w:spacing w:val="0"/>
                <w:sz w:val="20"/>
              </w:rPr>
              <w:t>1.2</w:t>
            </w:r>
          </w:p>
        </w:tc>
        <w:tc>
          <w:tcPr>
            <w:tcW w:w="1132" w:type="dxa"/>
            <w:vAlign w:val="center"/>
          </w:tcPr>
          <w:p w14:paraId="3F5F2D3E"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r w:rsidRPr="00725BB1">
              <w:rPr>
                <w:spacing w:val="0"/>
                <w:sz w:val="20"/>
              </w:rPr>
              <w:t>2.3</w:t>
            </w:r>
          </w:p>
        </w:tc>
        <w:tc>
          <w:tcPr>
            <w:tcW w:w="1133" w:type="dxa"/>
            <w:vAlign w:val="center"/>
          </w:tcPr>
          <w:p w14:paraId="41577A11"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r w:rsidRPr="00725BB1">
              <w:rPr>
                <w:spacing w:val="0"/>
                <w:sz w:val="20"/>
              </w:rPr>
              <w:t>2.1</w:t>
            </w:r>
          </w:p>
        </w:tc>
        <w:tc>
          <w:tcPr>
            <w:tcW w:w="1111" w:type="dxa"/>
            <w:vAlign w:val="center"/>
          </w:tcPr>
          <w:p w14:paraId="53F2B025"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r w:rsidRPr="00725BB1">
              <w:rPr>
                <w:spacing w:val="0"/>
                <w:sz w:val="20"/>
              </w:rPr>
              <w:t>0.7</w:t>
            </w:r>
          </w:p>
        </w:tc>
        <w:tc>
          <w:tcPr>
            <w:tcW w:w="1276" w:type="dxa"/>
            <w:gridSpan w:val="2"/>
            <w:vAlign w:val="center"/>
          </w:tcPr>
          <w:p w14:paraId="205C70B5"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r w:rsidRPr="00725BB1">
              <w:rPr>
                <w:spacing w:val="0"/>
                <w:sz w:val="20"/>
              </w:rPr>
              <w:t>2.1</w:t>
            </w:r>
          </w:p>
        </w:tc>
        <w:tc>
          <w:tcPr>
            <w:tcW w:w="992" w:type="dxa"/>
            <w:vAlign w:val="center"/>
          </w:tcPr>
          <w:p w14:paraId="155C8D7F" w14:textId="77777777" w:rsidR="00725BB1" w:rsidRPr="00725BB1" w:rsidRDefault="00725BB1" w:rsidP="00C01D57">
            <w:pPr>
              <w:keepNext/>
              <w:tabs>
                <w:tab w:val="clear" w:pos="936"/>
                <w:tab w:val="clear" w:pos="1560"/>
                <w:tab w:val="clear" w:pos="2184"/>
                <w:tab w:val="clear" w:pos="2808"/>
              </w:tabs>
              <w:snapToGrid w:val="0"/>
              <w:spacing w:after="0" w:line="240" w:lineRule="auto"/>
              <w:ind w:rightChars="83" w:right="249"/>
              <w:jc w:val="right"/>
              <w:rPr>
                <w:spacing w:val="0"/>
                <w:sz w:val="20"/>
              </w:rPr>
            </w:pPr>
            <w:r w:rsidRPr="00725BB1">
              <w:rPr>
                <w:spacing w:val="0"/>
                <w:sz w:val="20"/>
              </w:rPr>
              <w:t>0.7</w:t>
            </w:r>
          </w:p>
        </w:tc>
      </w:tr>
      <w:tr w:rsidR="00725BB1" w:rsidRPr="00725BB1" w14:paraId="382D07B1" w14:textId="77777777" w:rsidTr="00725BB1">
        <w:trPr>
          <w:gridAfter w:val="1"/>
          <w:wAfter w:w="142" w:type="dxa"/>
        </w:trPr>
        <w:tc>
          <w:tcPr>
            <w:tcW w:w="2438" w:type="dxa"/>
          </w:tcPr>
          <w:p w14:paraId="7C0DD037" w14:textId="77777777" w:rsidR="00725BB1" w:rsidRPr="00725BB1" w:rsidRDefault="00725BB1" w:rsidP="00725BB1">
            <w:pPr>
              <w:keepNext/>
              <w:tabs>
                <w:tab w:val="clear" w:pos="936"/>
                <w:tab w:val="clear" w:pos="1560"/>
                <w:tab w:val="clear" w:pos="2184"/>
                <w:tab w:val="clear" w:pos="2808"/>
                <w:tab w:val="left" w:pos="1274"/>
              </w:tabs>
              <w:snapToGrid w:val="0"/>
              <w:spacing w:after="0" w:line="240" w:lineRule="auto"/>
              <w:rPr>
                <w:spacing w:val="0"/>
                <w:sz w:val="20"/>
              </w:rPr>
            </w:pPr>
            <w:r w:rsidRPr="00725BB1">
              <w:rPr>
                <w:rFonts w:hint="eastAsia"/>
                <w:spacing w:val="0"/>
                <w:sz w:val="20"/>
              </w:rPr>
              <w:tab/>
            </w:r>
            <w:r w:rsidRPr="00725BB1">
              <w:rPr>
                <w:spacing w:val="0"/>
                <w:sz w:val="20"/>
              </w:rPr>
              <w:t>第</w:t>
            </w:r>
            <w:r w:rsidRPr="00725BB1">
              <w:rPr>
                <w:rFonts w:hint="eastAsia"/>
                <w:spacing w:val="0"/>
                <w:sz w:val="20"/>
                <w:lang w:eastAsia="zh-HK"/>
              </w:rPr>
              <w:t>二</w:t>
            </w:r>
            <w:r w:rsidRPr="00725BB1">
              <w:rPr>
                <w:spacing w:val="0"/>
                <w:sz w:val="20"/>
              </w:rPr>
              <w:t>季</w:t>
            </w:r>
          </w:p>
        </w:tc>
        <w:tc>
          <w:tcPr>
            <w:tcW w:w="1132" w:type="dxa"/>
            <w:vAlign w:val="center"/>
          </w:tcPr>
          <w:p w14:paraId="38F9CF88"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r w:rsidRPr="00725BB1">
              <w:rPr>
                <w:spacing w:val="0"/>
                <w:sz w:val="20"/>
              </w:rPr>
              <w:t>-</w:t>
            </w:r>
            <w:r w:rsidRPr="00725BB1">
              <w:rPr>
                <w:rFonts w:hint="eastAsia"/>
                <w:spacing w:val="0"/>
                <w:sz w:val="20"/>
              </w:rPr>
              <w:t>5.8</w:t>
            </w:r>
          </w:p>
        </w:tc>
        <w:tc>
          <w:tcPr>
            <w:tcW w:w="1132" w:type="dxa"/>
            <w:vAlign w:val="center"/>
          </w:tcPr>
          <w:p w14:paraId="629B707E"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r w:rsidRPr="00725BB1">
              <w:rPr>
                <w:spacing w:val="0"/>
                <w:sz w:val="20"/>
              </w:rPr>
              <w:t>-7.1</w:t>
            </w:r>
          </w:p>
        </w:tc>
        <w:tc>
          <w:tcPr>
            <w:tcW w:w="1133" w:type="dxa"/>
            <w:vAlign w:val="center"/>
          </w:tcPr>
          <w:p w14:paraId="003774AF"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r w:rsidRPr="00725BB1">
              <w:rPr>
                <w:spacing w:val="0"/>
                <w:sz w:val="20"/>
              </w:rPr>
              <w:t>0.2</w:t>
            </w:r>
          </w:p>
        </w:tc>
        <w:tc>
          <w:tcPr>
            <w:tcW w:w="1111" w:type="dxa"/>
            <w:vAlign w:val="center"/>
          </w:tcPr>
          <w:p w14:paraId="6A84080E"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r w:rsidRPr="00725BB1">
              <w:rPr>
                <w:spacing w:val="0"/>
                <w:sz w:val="20"/>
              </w:rPr>
              <w:t>-0.6</w:t>
            </w:r>
          </w:p>
        </w:tc>
        <w:tc>
          <w:tcPr>
            <w:tcW w:w="1276" w:type="dxa"/>
            <w:gridSpan w:val="2"/>
            <w:vAlign w:val="center"/>
          </w:tcPr>
          <w:p w14:paraId="663600EA"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r w:rsidRPr="00725BB1">
              <w:rPr>
                <w:spacing w:val="0"/>
                <w:sz w:val="20"/>
              </w:rPr>
              <w:t>0.2</w:t>
            </w:r>
          </w:p>
        </w:tc>
        <w:tc>
          <w:tcPr>
            <w:tcW w:w="992" w:type="dxa"/>
            <w:vAlign w:val="center"/>
          </w:tcPr>
          <w:p w14:paraId="40CDF496" w14:textId="77777777" w:rsidR="00725BB1" w:rsidRPr="00725BB1" w:rsidRDefault="00725BB1" w:rsidP="00C01D57">
            <w:pPr>
              <w:keepNext/>
              <w:tabs>
                <w:tab w:val="clear" w:pos="936"/>
                <w:tab w:val="clear" w:pos="1560"/>
                <w:tab w:val="clear" w:pos="2184"/>
                <w:tab w:val="clear" w:pos="2808"/>
              </w:tabs>
              <w:snapToGrid w:val="0"/>
              <w:spacing w:after="0" w:line="240" w:lineRule="auto"/>
              <w:ind w:rightChars="83" w:right="249"/>
              <w:jc w:val="right"/>
              <w:rPr>
                <w:spacing w:val="0"/>
                <w:sz w:val="20"/>
              </w:rPr>
            </w:pPr>
            <w:r w:rsidRPr="00725BB1">
              <w:rPr>
                <w:spacing w:val="0"/>
                <w:sz w:val="20"/>
              </w:rPr>
              <w:t>-0.5</w:t>
            </w:r>
          </w:p>
        </w:tc>
      </w:tr>
      <w:tr w:rsidR="00725BB1" w:rsidRPr="00725BB1" w14:paraId="56CBAE70" w14:textId="77777777" w:rsidTr="00725BB1">
        <w:trPr>
          <w:gridAfter w:val="1"/>
          <w:wAfter w:w="142" w:type="dxa"/>
        </w:trPr>
        <w:tc>
          <w:tcPr>
            <w:tcW w:w="2438" w:type="dxa"/>
          </w:tcPr>
          <w:p w14:paraId="328CEC0A" w14:textId="77777777" w:rsidR="00725BB1" w:rsidRPr="00725BB1" w:rsidRDefault="00725BB1" w:rsidP="00725BB1">
            <w:pPr>
              <w:keepNext/>
              <w:tabs>
                <w:tab w:val="clear" w:pos="936"/>
                <w:tab w:val="clear" w:pos="1560"/>
                <w:tab w:val="clear" w:pos="2184"/>
                <w:tab w:val="clear" w:pos="2808"/>
                <w:tab w:val="left" w:pos="1274"/>
              </w:tabs>
              <w:snapToGrid w:val="0"/>
              <w:spacing w:after="0" w:line="240" w:lineRule="auto"/>
              <w:rPr>
                <w:spacing w:val="0"/>
                <w:sz w:val="20"/>
              </w:rPr>
            </w:pPr>
            <w:r w:rsidRPr="00725BB1">
              <w:rPr>
                <w:rFonts w:hint="eastAsia"/>
                <w:spacing w:val="0"/>
                <w:sz w:val="20"/>
              </w:rPr>
              <w:tab/>
            </w:r>
            <w:r w:rsidRPr="00725BB1">
              <w:rPr>
                <w:spacing w:val="0"/>
                <w:sz w:val="20"/>
              </w:rPr>
              <w:t>第</w:t>
            </w:r>
            <w:r w:rsidRPr="00725BB1">
              <w:rPr>
                <w:rFonts w:hint="eastAsia"/>
                <w:spacing w:val="0"/>
                <w:sz w:val="20"/>
                <w:lang w:eastAsia="zh-HK"/>
              </w:rPr>
              <w:t>三</w:t>
            </w:r>
            <w:r w:rsidRPr="00725BB1">
              <w:rPr>
                <w:spacing w:val="0"/>
                <w:sz w:val="20"/>
              </w:rPr>
              <w:t>季</w:t>
            </w:r>
          </w:p>
        </w:tc>
        <w:tc>
          <w:tcPr>
            <w:tcW w:w="1132" w:type="dxa"/>
          </w:tcPr>
          <w:p w14:paraId="63481432"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r w:rsidRPr="00725BB1">
              <w:rPr>
                <w:spacing w:val="0"/>
                <w:sz w:val="20"/>
              </w:rPr>
              <w:t>-</w:t>
            </w:r>
            <w:r w:rsidRPr="00725BB1">
              <w:rPr>
                <w:rFonts w:hint="eastAsia"/>
                <w:spacing w:val="0"/>
                <w:sz w:val="20"/>
              </w:rPr>
              <w:t>7.3</w:t>
            </w:r>
          </w:p>
        </w:tc>
        <w:tc>
          <w:tcPr>
            <w:tcW w:w="1132" w:type="dxa"/>
          </w:tcPr>
          <w:p w14:paraId="5F3BB6D3"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r w:rsidRPr="00725BB1">
              <w:rPr>
                <w:spacing w:val="0"/>
                <w:sz w:val="20"/>
              </w:rPr>
              <w:t>-8.5</w:t>
            </w:r>
          </w:p>
        </w:tc>
        <w:tc>
          <w:tcPr>
            <w:tcW w:w="1133" w:type="dxa"/>
            <w:vAlign w:val="center"/>
          </w:tcPr>
          <w:p w14:paraId="10E1B5BD"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r w:rsidRPr="00725BB1">
              <w:rPr>
                <w:spacing w:val="0"/>
                <w:sz w:val="20"/>
              </w:rPr>
              <w:t>-2.5</w:t>
            </w:r>
          </w:p>
        </w:tc>
        <w:tc>
          <w:tcPr>
            <w:tcW w:w="1111" w:type="dxa"/>
            <w:vAlign w:val="center"/>
          </w:tcPr>
          <w:p w14:paraId="3E05DB84"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r w:rsidRPr="00725BB1">
              <w:rPr>
                <w:spacing w:val="0"/>
                <w:sz w:val="20"/>
              </w:rPr>
              <w:t>0.2</w:t>
            </w:r>
          </w:p>
        </w:tc>
        <w:tc>
          <w:tcPr>
            <w:tcW w:w="1276" w:type="dxa"/>
            <w:gridSpan w:val="2"/>
            <w:vAlign w:val="center"/>
          </w:tcPr>
          <w:p w14:paraId="01C33837"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r w:rsidRPr="00725BB1">
              <w:rPr>
                <w:spacing w:val="0"/>
                <w:sz w:val="20"/>
              </w:rPr>
              <w:t>-2.5</w:t>
            </w:r>
          </w:p>
        </w:tc>
        <w:tc>
          <w:tcPr>
            <w:tcW w:w="992" w:type="dxa"/>
            <w:vAlign w:val="center"/>
          </w:tcPr>
          <w:p w14:paraId="3950409E" w14:textId="77777777" w:rsidR="00725BB1" w:rsidRPr="00725BB1" w:rsidRDefault="00725BB1" w:rsidP="00C01D57">
            <w:pPr>
              <w:keepNext/>
              <w:tabs>
                <w:tab w:val="clear" w:pos="936"/>
                <w:tab w:val="clear" w:pos="1560"/>
                <w:tab w:val="clear" w:pos="2184"/>
                <w:tab w:val="clear" w:pos="2808"/>
              </w:tabs>
              <w:snapToGrid w:val="0"/>
              <w:spacing w:after="0" w:line="240" w:lineRule="auto"/>
              <w:ind w:rightChars="83" w:right="249"/>
              <w:jc w:val="right"/>
              <w:rPr>
                <w:spacing w:val="0"/>
                <w:sz w:val="20"/>
              </w:rPr>
            </w:pPr>
            <w:r w:rsidRPr="00725BB1">
              <w:rPr>
                <w:spacing w:val="0"/>
                <w:sz w:val="20"/>
              </w:rPr>
              <w:t>0.2</w:t>
            </w:r>
          </w:p>
        </w:tc>
      </w:tr>
      <w:tr w:rsidR="00725BB1" w:rsidRPr="00725BB1" w14:paraId="1F32CA1A" w14:textId="77777777" w:rsidTr="00725BB1">
        <w:trPr>
          <w:gridAfter w:val="1"/>
          <w:wAfter w:w="142" w:type="dxa"/>
        </w:trPr>
        <w:tc>
          <w:tcPr>
            <w:tcW w:w="2438" w:type="dxa"/>
          </w:tcPr>
          <w:p w14:paraId="5EEFE2A4" w14:textId="77777777" w:rsidR="00725BB1" w:rsidRPr="00725BB1" w:rsidRDefault="00725BB1" w:rsidP="00725BB1">
            <w:pPr>
              <w:keepNext/>
              <w:tabs>
                <w:tab w:val="clear" w:pos="936"/>
                <w:tab w:val="clear" w:pos="1560"/>
                <w:tab w:val="clear" w:pos="2184"/>
                <w:tab w:val="clear" w:pos="2808"/>
                <w:tab w:val="left" w:pos="1274"/>
              </w:tabs>
              <w:snapToGrid w:val="0"/>
              <w:spacing w:after="0" w:line="240" w:lineRule="auto"/>
              <w:rPr>
                <w:spacing w:val="0"/>
                <w:sz w:val="20"/>
              </w:rPr>
            </w:pPr>
            <w:r w:rsidRPr="00725BB1">
              <w:rPr>
                <w:rFonts w:hint="eastAsia"/>
                <w:spacing w:val="0"/>
                <w:sz w:val="20"/>
              </w:rPr>
              <w:tab/>
            </w:r>
            <w:r w:rsidRPr="00725BB1">
              <w:rPr>
                <w:spacing w:val="0"/>
                <w:sz w:val="20"/>
              </w:rPr>
              <w:t>第</w:t>
            </w:r>
            <w:r w:rsidRPr="00725BB1">
              <w:rPr>
                <w:rFonts w:hint="eastAsia"/>
                <w:spacing w:val="0"/>
                <w:sz w:val="20"/>
                <w:lang w:eastAsia="zh-HK"/>
              </w:rPr>
              <w:t>四</w:t>
            </w:r>
            <w:r w:rsidRPr="00725BB1">
              <w:rPr>
                <w:spacing w:val="0"/>
                <w:sz w:val="20"/>
              </w:rPr>
              <w:t>季</w:t>
            </w:r>
          </w:p>
        </w:tc>
        <w:tc>
          <w:tcPr>
            <w:tcW w:w="1132" w:type="dxa"/>
          </w:tcPr>
          <w:p w14:paraId="33D69342"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r w:rsidRPr="00725BB1">
              <w:rPr>
                <w:spacing w:val="0"/>
                <w:sz w:val="20"/>
              </w:rPr>
              <w:t>-</w:t>
            </w:r>
            <w:r w:rsidRPr="00725BB1">
              <w:rPr>
                <w:rFonts w:hint="eastAsia"/>
                <w:spacing w:val="0"/>
                <w:sz w:val="20"/>
              </w:rPr>
              <w:t>6.9</w:t>
            </w:r>
          </w:p>
        </w:tc>
        <w:tc>
          <w:tcPr>
            <w:tcW w:w="1132" w:type="dxa"/>
          </w:tcPr>
          <w:p w14:paraId="49DC111C"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r w:rsidRPr="00725BB1">
              <w:rPr>
                <w:spacing w:val="0"/>
                <w:sz w:val="20"/>
              </w:rPr>
              <w:t>-8.8</w:t>
            </w:r>
          </w:p>
        </w:tc>
        <w:tc>
          <w:tcPr>
            <w:tcW w:w="1133" w:type="dxa"/>
            <w:vAlign w:val="center"/>
          </w:tcPr>
          <w:p w14:paraId="1A89399D"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r w:rsidRPr="00725BB1">
              <w:rPr>
                <w:spacing w:val="0"/>
                <w:sz w:val="20"/>
              </w:rPr>
              <w:t>0.9</w:t>
            </w:r>
          </w:p>
        </w:tc>
        <w:tc>
          <w:tcPr>
            <w:tcW w:w="1111" w:type="dxa"/>
            <w:vAlign w:val="center"/>
          </w:tcPr>
          <w:p w14:paraId="1D73F8BB"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r w:rsidRPr="00725BB1">
              <w:rPr>
                <w:spacing w:val="0"/>
                <w:sz w:val="20"/>
              </w:rPr>
              <w:t>1.2</w:t>
            </w:r>
          </w:p>
        </w:tc>
        <w:tc>
          <w:tcPr>
            <w:tcW w:w="1276" w:type="dxa"/>
            <w:gridSpan w:val="2"/>
            <w:vAlign w:val="center"/>
          </w:tcPr>
          <w:p w14:paraId="0519D65C"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r w:rsidRPr="00725BB1">
              <w:rPr>
                <w:spacing w:val="0"/>
                <w:sz w:val="20"/>
              </w:rPr>
              <w:t>0.9</w:t>
            </w:r>
          </w:p>
        </w:tc>
        <w:tc>
          <w:tcPr>
            <w:tcW w:w="992" w:type="dxa"/>
            <w:vAlign w:val="center"/>
          </w:tcPr>
          <w:p w14:paraId="4B413248" w14:textId="77777777" w:rsidR="00725BB1" w:rsidRPr="00725BB1" w:rsidRDefault="00725BB1" w:rsidP="00C01D57">
            <w:pPr>
              <w:keepNext/>
              <w:tabs>
                <w:tab w:val="clear" w:pos="936"/>
                <w:tab w:val="clear" w:pos="1560"/>
                <w:tab w:val="clear" w:pos="2184"/>
                <w:tab w:val="clear" w:pos="2808"/>
              </w:tabs>
              <w:snapToGrid w:val="0"/>
              <w:spacing w:after="0" w:line="240" w:lineRule="auto"/>
              <w:ind w:rightChars="83" w:right="249"/>
              <w:jc w:val="right"/>
              <w:rPr>
                <w:spacing w:val="0"/>
                <w:sz w:val="20"/>
              </w:rPr>
            </w:pPr>
            <w:r w:rsidRPr="00725BB1">
              <w:rPr>
                <w:spacing w:val="0"/>
                <w:sz w:val="20"/>
              </w:rPr>
              <w:t>1.2</w:t>
            </w:r>
          </w:p>
        </w:tc>
      </w:tr>
      <w:tr w:rsidR="00725BB1" w:rsidRPr="00725BB1" w14:paraId="3EFC0F37" w14:textId="77777777" w:rsidTr="00725BB1">
        <w:trPr>
          <w:gridAfter w:val="1"/>
          <w:wAfter w:w="142" w:type="dxa"/>
        </w:trPr>
        <w:tc>
          <w:tcPr>
            <w:tcW w:w="2438" w:type="dxa"/>
          </w:tcPr>
          <w:p w14:paraId="7A800808" w14:textId="77777777" w:rsidR="00725BB1" w:rsidRPr="00725BB1" w:rsidRDefault="00725BB1" w:rsidP="00725BB1">
            <w:pPr>
              <w:keepNext/>
              <w:tabs>
                <w:tab w:val="clear" w:pos="936"/>
                <w:tab w:val="clear" w:pos="1560"/>
                <w:tab w:val="clear" w:pos="2184"/>
                <w:tab w:val="clear" w:pos="2808"/>
                <w:tab w:val="left" w:pos="1274"/>
              </w:tabs>
              <w:snapToGrid w:val="0"/>
              <w:spacing w:after="0" w:line="240" w:lineRule="auto"/>
              <w:rPr>
                <w:spacing w:val="0"/>
                <w:sz w:val="20"/>
                <w:u w:val="single"/>
              </w:rPr>
            </w:pPr>
          </w:p>
        </w:tc>
        <w:tc>
          <w:tcPr>
            <w:tcW w:w="1132" w:type="dxa"/>
            <w:vAlign w:val="center"/>
          </w:tcPr>
          <w:p w14:paraId="1CC10AC7"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2" w:type="dxa"/>
            <w:vAlign w:val="center"/>
          </w:tcPr>
          <w:p w14:paraId="34C72F1D"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3" w:type="dxa"/>
            <w:vAlign w:val="center"/>
          </w:tcPr>
          <w:p w14:paraId="58673590"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11" w:type="dxa"/>
            <w:vAlign w:val="center"/>
          </w:tcPr>
          <w:p w14:paraId="0A7EC0D7"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276" w:type="dxa"/>
            <w:gridSpan w:val="2"/>
            <w:vAlign w:val="center"/>
          </w:tcPr>
          <w:p w14:paraId="3BB89E52"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992" w:type="dxa"/>
            <w:vAlign w:val="center"/>
          </w:tcPr>
          <w:p w14:paraId="349E7BB1" w14:textId="77777777" w:rsidR="00725BB1" w:rsidRPr="00725BB1" w:rsidRDefault="00725BB1" w:rsidP="00C01D57">
            <w:pPr>
              <w:keepNext/>
              <w:tabs>
                <w:tab w:val="clear" w:pos="936"/>
                <w:tab w:val="clear" w:pos="1560"/>
                <w:tab w:val="clear" w:pos="2184"/>
                <w:tab w:val="clear" w:pos="2808"/>
              </w:tabs>
              <w:snapToGrid w:val="0"/>
              <w:spacing w:after="0" w:line="240" w:lineRule="auto"/>
              <w:ind w:rightChars="83" w:right="249"/>
              <w:jc w:val="right"/>
              <w:rPr>
                <w:spacing w:val="0"/>
                <w:sz w:val="20"/>
              </w:rPr>
            </w:pPr>
          </w:p>
        </w:tc>
      </w:tr>
      <w:tr w:rsidR="00725BB1" w:rsidRPr="00725BB1" w14:paraId="6F3D4F9A" w14:textId="77777777" w:rsidTr="00725BB1">
        <w:trPr>
          <w:gridAfter w:val="1"/>
          <w:wAfter w:w="142" w:type="dxa"/>
        </w:trPr>
        <w:tc>
          <w:tcPr>
            <w:tcW w:w="2438" w:type="dxa"/>
          </w:tcPr>
          <w:p w14:paraId="66E0899E" w14:textId="77777777" w:rsidR="00725BB1" w:rsidRPr="00725BB1" w:rsidRDefault="00725BB1" w:rsidP="00725BB1">
            <w:pPr>
              <w:keepNext/>
              <w:tabs>
                <w:tab w:val="clear" w:pos="936"/>
                <w:tab w:val="clear" w:pos="1560"/>
                <w:tab w:val="clear" w:pos="2184"/>
                <w:tab w:val="clear" w:pos="2808"/>
                <w:tab w:val="left" w:pos="1274"/>
              </w:tabs>
              <w:snapToGrid w:val="0"/>
              <w:spacing w:after="0" w:line="240" w:lineRule="auto"/>
              <w:rPr>
                <w:spacing w:val="0"/>
                <w:sz w:val="20"/>
              </w:rPr>
            </w:pPr>
            <w:r w:rsidRPr="00725BB1">
              <w:rPr>
                <w:rFonts w:hint="eastAsia"/>
                <w:spacing w:val="0"/>
                <w:sz w:val="20"/>
              </w:rPr>
              <w:t>二零二三年</w:t>
            </w:r>
            <w:r w:rsidRPr="00725BB1">
              <w:rPr>
                <w:rFonts w:hint="eastAsia"/>
                <w:spacing w:val="0"/>
                <w:sz w:val="20"/>
              </w:rPr>
              <w:tab/>
            </w:r>
            <w:r w:rsidRPr="00725BB1">
              <w:rPr>
                <w:rFonts w:hint="eastAsia"/>
                <w:spacing w:val="0"/>
                <w:sz w:val="20"/>
              </w:rPr>
              <w:t>第一季</w:t>
            </w:r>
          </w:p>
        </w:tc>
        <w:tc>
          <w:tcPr>
            <w:tcW w:w="1132" w:type="dxa"/>
            <w:vAlign w:val="center"/>
          </w:tcPr>
          <w:p w14:paraId="4F0C6E08" w14:textId="77777777" w:rsidR="00725BB1" w:rsidRPr="00725BB1" w:rsidRDefault="00725BB1" w:rsidP="00725BB1">
            <w:pPr>
              <w:tabs>
                <w:tab w:val="clear" w:pos="936"/>
                <w:tab w:val="clear" w:pos="1560"/>
                <w:tab w:val="clear" w:pos="2184"/>
                <w:tab w:val="clear" w:pos="2808"/>
              </w:tabs>
              <w:snapToGrid w:val="0"/>
              <w:spacing w:after="0" w:line="240" w:lineRule="auto"/>
              <w:ind w:rightChars="100" w:right="300"/>
              <w:jc w:val="right"/>
              <w:rPr>
                <w:spacing w:val="0"/>
                <w:sz w:val="20"/>
              </w:rPr>
            </w:pPr>
            <w:r w:rsidRPr="00725BB1">
              <w:rPr>
                <w:spacing w:val="0"/>
                <w:sz w:val="20"/>
              </w:rPr>
              <w:t>-2.2</w:t>
            </w:r>
          </w:p>
        </w:tc>
        <w:tc>
          <w:tcPr>
            <w:tcW w:w="1132" w:type="dxa"/>
            <w:vAlign w:val="center"/>
          </w:tcPr>
          <w:p w14:paraId="2AE5F782" w14:textId="77777777" w:rsidR="00725BB1" w:rsidRPr="00725BB1" w:rsidRDefault="00725BB1" w:rsidP="00725BB1">
            <w:pPr>
              <w:tabs>
                <w:tab w:val="clear" w:pos="936"/>
                <w:tab w:val="clear" w:pos="1560"/>
                <w:tab w:val="clear" w:pos="2184"/>
                <w:tab w:val="clear" w:pos="2808"/>
              </w:tabs>
              <w:snapToGrid w:val="0"/>
              <w:spacing w:after="0" w:line="240" w:lineRule="auto"/>
              <w:ind w:rightChars="100" w:right="300"/>
              <w:jc w:val="right"/>
              <w:rPr>
                <w:spacing w:val="0"/>
                <w:sz w:val="20"/>
              </w:rPr>
            </w:pPr>
            <w:r w:rsidRPr="00725BB1">
              <w:rPr>
                <w:spacing w:val="0"/>
                <w:sz w:val="20"/>
              </w:rPr>
              <w:t>-2.0</w:t>
            </w:r>
          </w:p>
        </w:tc>
        <w:tc>
          <w:tcPr>
            <w:tcW w:w="1133" w:type="dxa"/>
            <w:vAlign w:val="center"/>
          </w:tcPr>
          <w:p w14:paraId="5354FE75" w14:textId="77777777" w:rsidR="00725BB1" w:rsidRPr="00725BB1" w:rsidRDefault="00725BB1" w:rsidP="00725BB1">
            <w:pPr>
              <w:tabs>
                <w:tab w:val="clear" w:pos="936"/>
                <w:tab w:val="clear" w:pos="1560"/>
                <w:tab w:val="clear" w:pos="2184"/>
                <w:tab w:val="clear" w:pos="2808"/>
              </w:tabs>
              <w:snapToGrid w:val="0"/>
              <w:spacing w:after="0" w:line="240" w:lineRule="auto"/>
              <w:ind w:rightChars="100" w:right="300"/>
              <w:jc w:val="right"/>
              <w:rPr>
                <w:spacing w:val="0"/>
                <w:sz w:val="20"/>
              </w:rPr>
            </w:pPr>
            <w:r w:rsidRPr="00725BB1">
              <w:rPr>
                <w:spacing w:val="0"/>
                <w:sz w:val="20"/>
              </w:rPr>
              <w:t>2.3</w:t>
            </w:r>
          </w:p>
        </w:tc>
        <w:tc>
          <w:tcPr>
            <w:tcW w:w="1111" w:type="dxa"/>
            <w:vAlign w:val="center"/>
          </w:tcPr>
          <w:p w14:paraId="7EB2AC3C" w14:textId="77777777" w:rsidR="00725BB1" w:rsidRPr="00725BB1" w:rsidRDefault="00725BB1" w:rsidP="00725BB1">
            <w:pPr>
              <w:tabs>
                <w:tab w:val="clear" w:pos="936"/>
                <w:tab w:val="clear" w:pos="1560"/>
                <w:tab w:val="clear" w:pos="2184"/>
                <w:tab w:val="clear" w:pos="2808"/>
              </w:tabs>
              <w:snapToGrid w:val="0"/>
              <w:spacing w:after="0" w:line="240" w:lineRule="auto"/>
              <w:ind w:rightChars="100" w:right="300"/>
              <w:jc w:val="right"/>
              <w:rPr>
                <w:spacing w:val="0"/>
                <w:sz w:val="20"/>
              </w:rPr>
            </w:pPr>
            <w:r w:rsidRPr="00725BB1">
              <w:rPr>
                <w:spacing w:val="0"/>
                <w:sz w:val="20"/>
              </w:rPr>
              <w:t>0.5</w:t>
            </w:r>
          </w:p>
        </w:tc>
        <w:tc>
          <w:tcPr>
            <w:tcW w:w="1276" w:type="dxa"/>
            <w:gridSpan w:val="2"/>
            <w:vAlign w:val="center"/>
          </w:tcPr>
          <w:p w14:paraId="278682EB" w14:textId="77777777" w:rsidR="00725BB1" w:rsidRPr="00725BB1" w:rsidRDefault="00725BB1" w:rsidP="00725BB1">
            <w:pPr>
              <w:tabs>
                <w:tab w:val="clear" w:pos="936"/>
                <w:tab w:val="clear" w:pos="1560"/>
                <w:tab w:val="clear" w:pos="2184"/>
                <w:tab w:val="clear" w:pos="2808"/>
              </w:tabs>
              <w:snapToGrid w:val="0"/>
              <w:spacing w:after="0" w:line="240" w:lineRule="auto"/>
              <w:ind w:rightChars="100" w:right="300"/>
              <w:jc w:val="right"/>
              <w:rPr>
                <w:spacing w:val="0"/>
                <w:sz w:val="20"/>
              </w:rPr>
            </w:pPr>
            <w:r w:rsidRPr="00725BB1">
              <w:rPr>
                <w:spacing w:val="0"/>
                <w:sz w:val="20"/>
              </w:rPr>
              <w:t>2.3</w:t>
            </w:r>
          </w:p>
        </w:tc>
        <w:tc>
          <w:tcPr>
            <w:tcW w:w="992" w:type="dxa"/>
            <w:vAlign w:val="center"/>
          </w:tcPr>
          <w:p w14:paraId="6E59346E" w14:textId="77777777" w:rsidR="00725BB1" w:rsidRPr="00725BB1" w:rsidRDefault="00725BB1" w:rsidP="00C01D57">
            <w:pPr>
              <w:tabs>
                <w:tab w:val="clear" w:pos="936"/>
                <w:tab w:val="clear" w:pos="1560"/>
                <w:tab w:val="clear" w:pos="2184"/>
                <w:tab w:val="clear" w:pos="2808"/>
              </w:tabs>
              <w:snapToGrid w:val="0"/>
              <w:spacing w:after="0" w:line="240" w:lineRule="auto"/>
              <w:ind w:rightChars="83" w:right="249"/>
              <w:jc w:val="right"/>
              <w:rPr>
                <w:spacing w:val="0"/>
                <w:sz w:val="20"/>
              </w:rPr>
            </w:pPr>
            <w:r w:rsidRPr="00725BB1">
              <w:rPr>
                <w:spacing w:val="0"/>
                <w:sz w:val="20"/>
              </w:rPr>
              <w:t>0.5</w:t>
            </w:r>
          </w:p>
        </w:tc>
      </w:tr>
      <w:tr w:rsidR="00725BB1" w:rsidRPr="00725BB1" w14:paraId="3A637E86" w14:textId="77777777" w:rsidTr="00725BB1">
        <w:trPr>
          <w:gridAfter w:val="1"/>
          <w:wAfter w:w="142" w:type="dxa"/>
        </w:trPr>
        <w:tc>
          <w:tcPr>
            <w:tcW w:w="2438" w:type="dxa"/>
          </w:tcPr>
          <w:p w14:paraId="1E23B9AA" w14:textId="77777777" w:rsidR="00725BB1" w:rsidRPr="00725BB1" w:rsidRDefault="00725BB1" w:rsidP="00725BB1">
            <w:pPr>
              <w:keepNext/>
              <w:tabs>
                <w:tab w:val="clear" w:pos="936"/>
                <w:tab w:val="clear" w:pos="1560"/>
                <w:tab w:val="clear" w:pos="2184"/>
                <w:tab w:val="clear" w:pos="2808"/>
                <w:tab w:val="left" w:pos="1274"/>
              </w:tabs>
              <w:snapToGrid w:val="0"/>
              <w:spacing w:after="0" w:line="240" w:lineRule="auto"/>
              <w:rPr>
                <w:spacing w:val="0"/>
                <w:sz w:val="20"/>
              </w:rPr>
            </w:pPr>
            <w:r w:rsidRPr="00725BB1">
              <w:rPr>
                <w:rFonts w:hint="eastAsia"/>
                <w:spacing w:val="0"/>
                <w:sz w:val="20"/>
              </w:rPr>
              <w:tab/>
            </w:r>
            <w:r w:rsidRPr="00725BB1">
              <w:rPr>
                <w:spacing w:val="0"/>
                <w:sz w:val="20"/>
              </w:rPr>
              <w:t>第</w:t>
            </w:r>
            <w:r w:rsidRPr="00725BB1">
              <w:rPr>
                <w:rFonts w:hint="eastAsia"/>
                <w:spacing w:val="0"/>
                <w:sz w:val="20"/>
                <w:lang w:eastAsia="zh-HK"/>
              </w:rPr>
              <w:t>二</w:t>
            </w:r>
            <w:r w:rsidRPr="00725BB1">
              <w:rPr>
                <w:spacing w:val="0"/>
                <w:sz w:val="20"/>
              </w:rPr>
              <w:t>季</w:t>
            </w:r>
          </w:p>
        </w:tc>
        <w:tc>
          <w:tcPr>
            <w:tcW w:w="1132" w:type="dxa"/>
            <w:vAlign w:val="center"/>
          </w:tcPr>
          <w:p w14:paraId="5B9665D4"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r w:rsidRPr="00725BB1">
              <w:rPr>
                <w:spacing w:val="0"/>
                <w:sz w:val="20"/>
              </w:rPr>
              <w:t>-6.4</w:t>
            </w:r>
          </w:p>
        </w:tc>
        <w:tc>
          <w:tcPr>
            <w:tcW w:w="1132" w:type="dxa"/>
            <w:vAlign w:val="center"/>
          </w:tcPr>
          <w:p w14:paraId="33CD6343"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r w:rsidRPr="00725BB1">
              <w:rPr>
                <w:spacing w:val="0"/>
                <w:sz w:val="20"/>
              </w:rPr>
              <w:t>-4.8</w:t>
            </w:r>
          </w:p>
        </w:tc>
        <w:tc>
          <w:tcPr>
            <w:tcW w:w="1133" w:type="dxa"/>
            <w:vAlign w:val="center"/>
          </w:tcPr>
          <w:p w14:paraId="6965D4BC"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r w:rsidRPr="00725BB1">
              <w:rPr>
                <w:spacing w:val="0"/>
                <w:sz w:val="20"/>
              </w:rPr>
              <w:t>-0.8</w:t>
            </w:r>
          </w:p>
        </w:tc>
        <w:tc>
          <w:tcPr>
            <w:tcW w:w="1111" w:type="dxa"/>
            <w:vAlign w:val="center"/>
          </w:tcPr>
          <w:p w14:paraId="029F1082"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r w:rsidRPr="00725BB1">
              <w:rPr>
                <w:spacing w:val="0"/>
                <w:sz w:val="20"/>
              </w:rPr>
              <w:t>-0.4</w:t>
            </w:r>
          </w:p>
        </w:tc>
        <w:tc>
          <w:tcPr>
            <w:tcW w:w="1276" w:type="dxa"/>
            <w:gridSpan w:val="2"/>
            <w:vAlign w:val="center"/>
          </w:tcPr>
          <w:p w14:paraId="2B490765"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r w:rsidRPr="00725BB1">
              <w:rPr>
                <w:spacing w:val="0"/>
                <w:sz w:val="20"/>
              </w:rPr>
              <w:t>-0.8</w:t>
            </w:r>
          </w:p>
        </w:tc>
        <w:tc>
          <w:tcPr>
            <w:tcW w:w="992" w:type="dxa"/>
            <w:vAlign w:val="center"/>
          </w:tcPr>
          <w:p w14:paraId="2BAD8211" w14:textId="77777777" w:rsidR="00725BB1" w:rsidRPr="00725BB1" w:rsidRDefault="00725BB1" w:rsidP="00C01D57">
            <w:pPr>
              <w:keepNext/>
              <w:tabs>
                <w:tab w:val="clear" w:pos="936"/>
                <w:tab w:val="clear" w:pos="1560"/>
                <w:tab w:val="clear" w:pos="2184"/>
                <w:tab w:val="clear" w:pos="2808"/>
              </w:tabs>
              <w:snapToGrid w:val="0"/>
              <w:spacing w:after="0" w:line="240" w:lineRule="auto"/>
              <w:ind w:rightChars="83" w:right="249"/>
              <w:jc w:val="right"/>
              <w:rPr>
                <w:spacing w:val="0"/>
                <w:sz w:val="20"/>
              </w:rPr>
            </w:pPr>
            <w:r w:rsidRPr="00725BB1">
              <w:rPr>
                <w:spacing w:val="0"/>
                <w:sz w:val="20"/>
              </w:rPr>
              <w:t>-0.4</w:t>
            </w:r>
          </w:p>
        </w:tc>
      </w:tr>
      <w:tr w:rsidR="00725BB1" w:rsidRPr="00725BB1" w14:paraId="48EA470D" w14:textId="77777777" w:rsidTr="00725BB1">
        <w:trPr>
          <w:gridAfter w:val="1"/>
          <w:wAfter w:w="142" w:type="dxa"/>
        </w:trPr>
        <w:tc>
          <w:tcPr>
            <w:tcW w:w="2438" w:type="dxa"/>
          </w:tcPr>
          <w:p w14:paraId="15F9A4F0" w14:textId="77777777" w:rsidR="00725BB1" w:rsidRPr="00725BB1" w:rsidRDefault="00725BB1" w:rsidP="00725BB1">
            <w:pPr>
              <w:keepNext/>
              <w:tabs>
                <w:tab w:val="clear" w:pos="936"/>
                <w:tab w:val="clear" w:pos="1560"/>
                <w:tab w:val="clear" w:pos="2184"/>
                <w:tab w:val="clear" w:pos="2808"/>
                <w:tab w:val="left" w:pos="1274"/>
              </w:tabs>
              <w:snapToGrid w:val="0"/>
              <w:spacing w:after="0" w:line="240" w:lineRule="auto"/>
              <w:rPr>
                <w:spacing w:val="0"/>
                <w:sz w:val="20"/>
              </w:rPr>
            </w:pPr>
            <w:r w:rsidRPr="00725BB1">
              <w:rPr>
                <w:rFonts w:hint="eastAsia"/>
                <w:spacing w:val="0"/>
                <w:sz w:val="20"/>
              </w:rPr>
              <w:tab/>
            </w:r>
            <w:r w:rsidRPr="00725BB1">
              <w:rPr>
                <w:spacing w:val="0"/>
                <w:sz w:val="20"/>
              </w:rPr>
              <w:t>第</w:t>
            </w:r>
            <w:r w:rsidRPr="00725BB1">
              <w:rPr>
                <w:rFonts w:hint="eastAsia"/>
                <w:spacing w:val="0"/>
                <w:sz w:val="20"/>
                <w:lang w:eastAsia="zh-HK"/>
              </w:rPr>
              <w:t>三</w:t>
            </w:r>
            <w:r w:rsidRPr="00725BB1">
              <w:rPr>
                <w:spacing w:val="0"/>
                <w:sz w:val="20"/>
              </w:rPr>
              <w:t>季</w:t>
            </w:r>
          </w:p>
        </w:tc>
        <w:tc>
          <w:tcPr>
            <w:tcW w:w="1132" w:type="dxa"/>
            <w:vAlign w:val="center"/>
          </w:tcPr>
          <w:p w14:paraId="25393EE4"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r w:rsidRPr="00725BB1">
              <w:rPr>
                <w:spacing w:val="0"/>
                <w:sz w:val="20"/>
              </w:rPr>
              <w:t>-5.1</w:t>
            </w:r>
          </w:p>
        </w:tc>
        <w:tc>
          <w:tcPr>
            <w:tcW w:w="1132" w:type="dxa"/>
          </w:tcPr>
          <w:p w14:paraId="202E710B"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r w:rsidRPr="00725BB1">
              <w:rPr>
                <w:spacing w:val="0"/>
                <w:sz w:val="20"/>
              </w:rPr>
              <w:t>-3.1</w:t>
            </w:r>
          </w:p>
        </w:tc>
        <w:tc>
          <w:tcPr>
            <w:tcW w:w="1133" w:type="dxa"/>
          </w:tcPr>
          <w:p w14:paraId="30B38006"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r w:rsidRPr="00725BB1">
              <w:rPr>
                <w:spacing w:val="0"/>
                <w:sz w:val="20"/>
              </w:rPr>
              <w:t>-0.1</w:t>
            </w:r>
          </w:p>
        </w:tc>
        <w:tc>
          <w:tcPr>
            <w:tcW w:w="1111" w:type="dxa"/>
          </w:tcPr>
          <w:p w14:paraId="71433587"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r w:rsidRPr="00725BB1">
              <w:rPr>
                <w:spacing w:val="0"/>
                <w:sz w:val="20"/>
              </w:rPr>
              <w:t>1.4</w:t>
            </w:r>
          </w:p>
        </w:tc>
        <w:tc>
          <w:tcPr>
            <w:tcW w:w="1276" w:type="dxa"/>
            <w:gridSpan w:val="2"/>
          </w:tcPr>
          <w:p w14:paraId="3A696398"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r w:rsidRPr="00725BB1">
              <w:rPr>
                <w:spacing w:val="0"/>
                <w:sz w:val="20"/>
              </w:rPr>
              <w:t>-0.1</w:t>
            </w:r>
          </w:p>
        </w:tc>
        <w:tc>
          <w:tcPr>
            <w:tcW w:w="992" w:type="dxa"/>
          </w:tcPr>
          <w:p w14:paraId="781E9941" w14:textId="77777777" w:rsidR="00725BB1" w:rsidRPr="00725BB1" w:rsidRDefault="00725BB1" w:rsidP="00C01D57">
            <w:pPr>
              <w:keepNext/>
              <w:tabs>
                <w:tab w:val="clear" w:pos="936"/>
                <w:tab w:val="clear" w:pos="1560"/>
                <w:tab w:val="clear" w:pos="2184"/>
                <w:tab w:val="clear" w:pos="2808"/>
              </w:tabs>
              <w:snapToGrid w:val="0"/>
              <w:spacing w:after="0" w:line="240" w:lineRule="auto"/>
              <w:ind w:rightChars="83" w:right="249"/>
              <w:jc w:val="right"/>
              <w:rPr>
                <w:spacing w:val="0"/>
                <w:sz w:val="20"/>
              </w:rPr>
            </w:pPr>
            <w:r w:rsidRPr="00725BB1">
              <w:rPr>
                <w:spacing w:val="0"/>
                <w:sz w:val="20"/>
              </w:rPr>
              <w:t>1.4</w:t>
            </w:r>
          </w:p>
        </w:tc>
      </w:tr>
      <w:tr w:rsidR="00725BB1" w:rsidRPr="00725BB1" w14:paraId="3E1E5D32" w14:textId="77777777" w:rsidTr="00725BB1">
        <w:trPr>
          <w:gridAfter w:val="1"/>
          <w:wAfter w:w="142" w:type="dxa"/>
        </w:trPr>
        <w:tc>
          <w:tcPr>
            <w:tcW w:w="2438" w:type="dxa"/>
          </w:tcPr>
          <w:p w14:paraId="5EB4A20D" w14:textId="77777777" w:rsidR="00725BB1" w:rsidRPr="00725BB1" w:rsidRDefault="00725BB1" w:rsidP="00725BB1">
            <w:pPr>
              <w:keepNext/>
              <w:tabs>
                <w:tab w:val="clear" w:pos="936"/>
                <w:tab w:val="clear" w:pos="1560"/>
                <w:tab w:val="clear" w:pos="2184"/>
                <w:tab w:val="clear" w:pos="2808"/>
                <w:tab w:val="left" w:pos="1274"/>
              </w:tabs>
              <w:snapToGrid w:val="0"/>
              <w:spacing w:after="0" w:line="240" w:lineRule="auto"/>
              <w:rPr>
                <w:spacing w:val="0"/>
                <w:sz w:val="20"/>
              </w:rPr>
            </w:pPr>
            <w:r w:rsidRPr="00725BB1">
              <w:rPr>
                <w:rFonts w:hint="eastAsia"/>
                <w:spacing w:val="0"/>
                <w:sz w:val="20"/>
              </w:rPr>
              <w:tab/>
            </w:r>
            <w:r w:rsidRPr="00725BB1">
              <w:rPr>
                <w:rFonts w:hint="eastAsia"/>
                <w:spacing w:val="0"/>
                <w:sz w:val="20"/>
              </w:rPr>
              <w:t>第四季</w:t>
            </w:r>
          </w:p>
        </w:tc>
        <w:tc>
          <w:tcPr>
            <w:tcW w:w="1132" w:type="dxa"/>
            <w:vAlign w:val="center"/>
          </w:tcPr>
          <w:p w14:paraId="52B9AEE1"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r w:rsidRPr="00725BB1">
              <w:rPr>
                <w:rFonts w:hint="eastAsia"/>
                <w:spacing w:val="0"/>
                <w:sz w:val="20"/>
              </w:rPr>
              <w:t>2.6</w:t>
            </w:r>
          </w:p>
        </w:tc>
        <w:tc>
          <w:tcPr>
            <w:tcW w:w="1132" w:type="dxa"/>
          </w:tcPr>
          <w:p w14:paraId="3876C5A1"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r w:rsidRPr="00725BB1">
              <w:rPr>
                <w:rFonts w:hint="eastAsia"/>
                <w:spacing w:val="0"/>
                <w:sz w:val="20"/>
              </w:rPr>
              <w:t>3.8</w:t>
            </w:r>
          </w:p>
        </w:tc>
        <w:tc>
          <w:tcPr>
            <w:tcW w:w="1133" w:type="dxa"/>
          </w:tcPr>
          <w:p w14:paraId="3F888DCD"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r w:rsidRPr="00725BB1">
              <w:rPr>
                <w:rFonts w:hint="eastAsia"/>
                <w:spacing w:val="0"/>
                <w:sz w:val="20"/>
              </w:rPr>
              <w:t>0.5</w:t>
            </w:r>
          </w:p>
        </w:tc>
        <w:tc>
          <w:tcPr>
            <w:tcW w:w="1111" w:type="dxa"/>
          </w:tcPr>
          <w:p w14:paraId="74B4C2EB"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r w:rsidRPr="00725BB1">
              <w:rPr>
                <w:rFonts w:hint="eastAsia"/>
                <w:spacing w:val="0"/>
                <w:sz w:val="20"/>
              </w:rPr>
              <w:t>2.4</w:t>
            </w:r>
          </w:p>
        </w:tc>
        <w:tc>
          <w:tcPr>
            <w:tcW w:w="1276" w:type="dxa"/>
            <w:gridSpan w:val="2"/>
          </w:tcPr>
          <w:p w14:paraId="55A69C38"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r w:rsidRPr="00725BB1">
              <w:rPr>
                <w:rFonts w:hint="eastAsia"/>
                <w:spacing w:val="0"/>
                <w:sz w:val="20"/>
              </w:rPr>
              <w:t>0.5</w:t>
            </w:r>
          </w:p>
        </w:tc>
        <w:tc>
          <w:tcPr>
            <w:tcW w:w="992" w:type="dxa"/>
          </w:tcPr>
          <w:p w14:paraId="73C3EB14" w14:textId="77777777" w:rsidR="00725BB1" w:rsidRPr="00725BB1" w:rsidRDefault="00725BB1" w:rsidP="00C01D57">
            <w:pPr>
              <w:keepNext/>
              <w:tabs>
                <w:tab w:val="clear" w:pos="936"/>
                <w:tab w:val="clear" w:pos="1560"/>
                <w:tab w:val="clear" w:pos="2184"/>
                <w:tab w:val="clear" w:pos="2808"/>
              </w:tabs>
              <w:snapToGrid w:val="0"/>
              <w:spacing w:after="0" w:line="240" w:lineRule="auto"/>
              <w:ind w:rightChars="83" w:right="249"/>
              <w:jc w:val="right"/>
              <w:rPr>
                <w:spacing w:val="0"/>
                <w:sz w:val="20"/>
              </w:rPr>
            </w:pPr>
            <w:r w:rsidRPr="00725BB1">
              <w:rPr>
                <w:rFonts w:hint="eastAsia"/>
                <w:spacing w:val="0"/>
                <w:sz w:val="20"/>
              </w:rPr>
              <w:t>2.5</w:t>
            </w:r>
          </w:p>
        </w:tc>
      </w:tr>
      <w:tr w:rsidR="00725BB1" w:rsidRPr="00725BB1" w14:paraId="64CBEF11" w14:textId="77777777" w:rsidTr="00725BB1">
        <w:trPr>
          <w:gridAfter w:val="1"/>
          <w:wAfter w:w="142" w:type="dxa"/>
        </w:trPr>
        <w:tc>
          <w:tcPr>
            <w:tcW w:w="2438" w:type="dxa"/>
          </w:tcPr>
          <w:p w14:paraId="2DEA159E" w14:textId="77777777" w:rsidR="00725BB1" w:rsidRPr="00725BB1" w:rsidRDefault="00725BB1" w:rsidP="00725BB1">
            <w:pPr>
              <w:keepNext/>
              <w:tabs>
                <w:tab w:val="clear" w:pos="936"/>
                <w:tab w:val="clear" w:pos="1560"/>
                <w:tab w:val="clear" w:pos="2184"/>
                <w:tab w:val="clear" w:pos="2808"/>
                <w:tab w:val="left" w:pos="1274"/>
              </w:tabs>
              <w:snapToGrid w:val="0"/>
              <w:spacing w:after="0" w:line="240" w:lineRule="auto"/>
              <w:rPr>
                <w:spacing w:val="0"/>
                <w:sz w:val="20"/>
              </w:rPr>
            </w:pPr>
          </w:p>
        </w:tc>
        <w:tc>
          <w:tcPr>
            <w:tcW w:w="1132" w:type="dxa"/>
            <w:vAlign w:val="center"/>
          </w:tcPr>
          <w:p w14:paraId="084C08B2"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2" w:type="dxa"/>
            <w:vAlign w:val="center"/>
          </w:tcPr>
          <w:p w14:paraId="67F65447"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3" w:type="dxa"/>
            <w:vAlign w:val="center"/>
          </w:tcPr>
          <w:p w14:paraId="700C09CC"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11" w:type="dxa"/>
            <w:vAlign w:val="center"/>
          </w:tcPr>
          <w:p w14:paraId="18E0C76E"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276" w:type="dxa"/>
            <w:gridSpan w:val="2"/>
            <w:vAlign w:val="center"/>
          </w:tcPr>
          <w:p w14:paraId="024F853B"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992" w:type="dxa"/>
            <w:vAlign w:val="center"/>
          </w:tcPr>
          <w:p w14:paraId="3FB6D9BD" w14:textId="77777777" w:rsidR="00725BB1" w:rsidRPr="00725BB1" w:rsidRDefault="00725BB1" w:rsidP="00C01D57">
            <w:pPr>
              <w:keepNext/>
              <w:tabs>
                <w:tab w:val="clear" w:pos="936"/>
                <w:tab w:val="clear" w:pos="1560"/>
                <w:tab w:val="clear" w:pos="2184"/>
                <w:tab w:val="clear" w:pos="2808"/>
              </w:tabs>
              <w:snapToGrid w:val="0"/>
              <w:spacing w:after="0" w:line="240" w:lineRule="auto"/>
              <w:ind w:rightChars="83" w:right="249"/>
              <w:jc w:val="right"/>
              <w:rPr>
                <w:spacing w:val="0"/>
                <w:sz w:val="20"/>
              </w:rPr>
            </w:pPr>
          </w:p>
        </w:tc>
      </w:tr>
      <w:tr w:rsidR="00725BB1" w:rsidRPr="00725BB1" w14:paraId="7CBB5634" w14:textId="77777777" w:rsidTr="00725BB1">
        <w:trPr>
          <w:gridAfter w:val="1"/>
          <w:wAfter w:w="142" w:type="dxa"/>
        </w:trPr>
        <w:tc>
          <w:tcPr>
            <w:tcW w:w="2438" w:type="dxa"/>
          </w:tcPr>
          <w:p w14:paraId="7E9F53FC" w14:textId="205178C2" w:rsidR="00725BB1" w:rsidRPr="00725BB1" w:rsidRDefault="00725BB1" w:rsidP="00725BB1">
            <w:pPr>
              <w:keepNext/>
              <w:tabs>
                <w:tab w:val="clear" w:pos="936"/>
                <w:tab w:val="clear" w:pos="1560"/>
                <w:tab w:val="clear" w:pos="2184"/>
                <w:tab w:val="clear" w:pos="2808"/>
                <w:tab w:val="left" w:pos="1274"/>
              </w:tabs>
              <w:snapToGrid w:val="0"/>
              <w:spacing w:after="0" w:line="240" w:lineRule="auto"/>
              <w:rPr>
                <w:spacing w:val="0"/>
                <w:sz w:val="20"/>
              </w:rPr>
            </w:pPr>
            <w:r w:rsidRPr="00725BB1">
              <w:rPr>
                <w:rFonts w:hint="eastAsia"/>
                <w:spacing w:val="0"/>
                <w:sz w:val="20"/>
              </w:rPr>
              <w:t>二零二三年</w:t>
            </w:r>
            <w:r w:rsidR="00CD6B56">
              <w:rPr>
                <w:rFonts w:hint="eastAsia"/>
                <w:spacing w:val="0"/>
                <w:sz w:val="20"/>
                <w:lang w:eastAsia="zh-HK"/>
              </w:rPr>
              <w:t>年</w:t>
            </w:r>
            <w:r w:rsidRPr="00725BB1">
              <w:rPr>
                <w:rFonts w:hint="eastAsia"/>
                <w:spacing w:val="0"/>
                <w:sz w:val="20"/>
              </w:rPr>
              <w:t>底總額</w:t>
            </w:r>
          </w:p>
          <w:p w14:paraId="4165F191" w14:textId="77777777" w:rsidR="00725BB1" w:rsidRPr="00725BB1" w:rsidRDefault="00725BB1" w:rsidP="00725BB1">
            <w:pPr>
              <w:keepNext/>
              <w:tabs>
                <w:tab w:val="clear" w:pos="936"/>
                <w:tab w:val="clear" w:pos="1560"/>
                <w:tab w:val="clear" w:pos="2184"/>
                <w:tab w:val="clear" w:pos="2808"/>
                <w:tab w:val="left" w:pos="1274"/>
              </w:tabs>
              <w:snapToGrid w:val="0"/>
              <w:spacing w:after="0" w:line="240" w:lineRule="auto"/>
              <w:rPr>
                <w:spacing w:val="0"/>
                <w:sz w:val="20"/>
              </w:rPr>
            </w:pPr>
            <w:r w:rsidRPr="00725BB1">
              <w:rPr>
                <w:rFonts w:hint="eastAsia"/>
                <w:spacing w:val="0"/>
                <w:sz w:val="20"/>
              </w:rPr>
              <w:t>(</w:t>
            </w:r>
            <w:r w:rsidRPr="00725BB1">
              <w:rPr>
                <w:rFonts w:hint="eastAsia"/>
                <w:spacing w:val="0"/>
                <w:sz w:val="20"/>
              </w:rPr>
              <w:t>十億元</w:t>
            </w:r>
            <w:r w:rsidRPr="00725BB1">
              <w:rPr>
                <w:rFonts w:hint="eastAsia"/>
                <w:spacing w:val="0"/>
                <w:sz w:val="20"/>
              </w:rPr>
              <w:t>)</w:t>
            </w:r>
          </w:p>
        </w:tc>
        <w:tc>
          <w:tcPr>
            <w:tcW w:w="1132" w:type="dxa"/>
            <w:vAlign w:val="center"/>
          </w:tcPr>
          <w:p w14:paraId="7EF12DCD" w14:textId="77777777" w:rsidR="00725BB1" w:rsidRPr="00725BB1" w:rsidRDefault="00725BB1" w:rsidP="00725BB1">
            <w:pPr>
              <w:tabs>
                <w:tab w:val="clear" w:pos="936"/>
                <w:tab w:val="clear" w:pos="1560"/>
                <w:tab w:val="clear" w:pos="2184"/>
                <w:tab w:val="clear" w:pos="2808"/>
              </w:tabs>
              <w:snapToGrid w:val="0"/>
              <w:spacing w:after="0" w:line="240" w:lineRule="auto"/>
              <w:ind w:rightChars="100" w:right="300"/>
              <w:jc w:val="right"/>
              <w:rPr>
                <w:spacing w:val="0"/>
                <w:sz w:val="20"/>
                <w:highlight w:val="yellow"/>
              </w:rPr>
            </w:pPr>
            <w:r w:rsidRPr="00725BB1">
              <w:rPr>
                <w:spacing w:val="0"/>
                <w:sz w:val="20"/>
              </w:rPr>
              <w:t>1,5</w:t>
            </w:r>
            <w:r w:rsidRPr="00725BB1">
              <w:rPr>
                <w:rFonts w:hint="eastAsia"/>
                <w:spacing w:val="0"/>
                <w:sz w:val="20"/>
              </w:rPr>
              <w:t>73</w:t>
            </w:r>
          </w:p>
        </w:tc>
        <w:tc>
          <w:tcPr>
            <w:tcW w:w="1132" w:type="dxa"/>
            <w:vAlign w:val="center"/>
          </w:tcPr>
          <w:p w14:paraId="0577016B"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highlight w:val="yellow"/>
              </w:rPr>
            </w:pPr>
            <w:r w:rsidRPr="00725BB1">
              <w:rPr>
                <w:spacing w:val="0"/>
                <w:sz w:val="20"/>
              </w:rPr>
              <w:t>2,5</w:t>
            </w:r>
            <w:r w:rsidRPr="00725BB1">
              <w:rPr>
                <w:rFonts w:hint="eastAsia"/>
                <w:spacing w:val="0"/>
                <w:sz w:val="20"/>
              </w:rPr>
              <w:t>98</w:t>
            </w:r>
          </w:p>
        </w:tc>
        <w:tc>
          <w:tcPr>
            <w:tcW w:w="1133" w:type="dxa"/>
            <w:vAlign w:val="center"/>
          </w:tcPr>
          <w:p w14:paraId="417E27BC"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highlight w:val="yellow"/>
              </w:rPr>
            </w:pPr>
            <w:r w:rsidRPr="00725BB1">
              <w:rPr>
                <w:spacing w:val="0"/>
                <w:sz w:val="20"/>
              </w:rPr>
              <w:t>8,2</w:t>
            </w:r>
            <w:r w:rsidRPr="00725BB1">
              <w:rPr>
                <w:rFonts w:hint="eastAsia"/>
                <w:spacing w:val="0"/>
                <w:sz w:val="20"/>
              </w:rPr>
              <w:t>50</w:t>
            </w:r>
          </w:p>
        </w:tc>
        <w:tc>
          <w:tcPr>
            <w:tcW w:w="1111" w:type="dxa"/>
            <w:vAlign w:val="center"/>
          </w:tcPr>
          <w:p w14:paraId="1FC7242D"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highlight w:val="yellow"/>
              </w:rPr>
            </w:pPr>
            <w:r w:rsidRPr="00725BB1">
              <w:rPr>
                <w:spacing w:val="0"/>
                <w:sz w:val="20"/>
              </w:rPr>
              <w:t>1</w:t>
            </w:r>
            <w:r w:rsidRPr="00725BB1">
              <w:rPr>
                <w:rFonts w:hint="eastAsia"/>
                <w:spacing w:val="0"/>
                <w:sz w:val="20"/>
              </w:rPr>
              <w:t>7</w:t>
            </w:r>
            <w:r w:rsidRPr="00725BB1">
              <w:rPr>
                <w:spacing w:val="0"/>
                <w:sz w:val="20"/>
              </w:rPr>
              <w:t>,</w:t>
            </w:r>
            <w:r w:rsidRPr="00725BB1">
              <w:rPr>
                <w:rFonts w:hint="eastAsia"/>
                <w:spacing w:val="0"/>
                <w:sz w:val="20"/>
              </w:rPr>
              <w:t>195</w:t>
            </w:r>
          </w:p>
        </w:tc>
        <w:tc>
          <w:tcPr>
            <w:tcW w:w="1276" w:type="dxa"/>
            <w:gridSpan w:val="2"/>
            <w:vAlign w:val="center"/>
          </w:tcPr>
          <w:p w14:paraId="35C393C3"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highlight w:val="yellow"/>
              </w:rPr>
            </w:pPr>
            <w:r w:rsidRPr="00725BB1">
              <w:rPr>
                <w:spacing w:val="0"/>
                <w:sz w:val="20"/>
              </w:rPr>
              <w:t>8,2</w:t>
            </w:r>
            <w:r w:rsidRPr="00725BB1">
              <w:rPr>
                <w:rFonts w:hint="eastAsia"/>
                <w:spacing w:val="0"/>
                <w:sz w:val="20"/>
              </w:rPr>
              <w:t>63</w:t>
            </w:r>
          </w:p>
        </w:tc>
        <w:tc>
          <w:tcPr>
            <w:tcW w:w="992" w:type="dxa"/>
            <w:vAlign w:val="center"/>
          </w:tcPr>
          <w:p w14:paraId="2B086945" w14:textId="77777777" w:rsidR="00725BB1" w:rsidRPr="00725BB1" w:rsidRDefault="00725BB1" w:rsidP="00C01D57">
            <w:pPr>
              <w:keepNext/>
              <w:tabs>
                <w:tab w:val="clear" w:pos="936"/>
                <w:tab w:val="clear" w:pos="1560"/>
                <w:tab w:val="clear" w:pos="2184"/>
                <w:tab w:val="clear" w:pos="2808"/>
              </w:tabs>
              <w:snapToGrid w:val="0"/>
              <w:spacing w:after="0" w:line="240" w:lineRule="auto"/>
              <w:ind w:rightChars="83" w:right="249"/>
              <w:jc w:val="right"/>
              <w:rPr>
                <w:spacing w:val="0"/>
                <w:sz w:val="20"/>
                <w:highlight w:val="yellow"/>
              </w:rPr>
            </w:pPr>
            <w:r w:rsidRPr="00725BB1">
              <w:rPr>
                <w:spacing w:val="0"/>
                <w:sz w:val="20"/>
              </w:rPr>
              <w:t>1</w:t>
            </w:r>
            <w:r w:rsidRPr="00725BB1">
              <w:rPr>
                <w:rFonts w:hint="eastAsia"/>
                <w:spacing w:val="0"/>
                <w:sz w:val="20"/>
              </w:rPr>
              <w:t>7</w:t>
            </w:r>
            <w:r w:rsidRPr="00725BB1">
              <w:rPr>
                <w:spacing w:val="0"/>
                <w:sz w:val="20"/>
              </w:rPr>
              <w:t>,</w:t>
            </w:r>
            <w:r w:rsidRPr="00725BB1">
              <w:rPr>
                <w:rFonts w:hint="eastAsia"/>
                <w:spacing w:val="0"/>
                <w:sz w:val="20"/>
              </w:rPr>
              <w:t>234</w:t>
            </w:r>
          </w:p>
        </w:tc>
      </w:tr>
      <w:tr w:rsidR="00725BB1" w:rsidRPr="00725BB1" w14:paraId="4ADE5192" w14:textId="77777777" w:rsidTr="00725BB1">
        <w:trPr>
          <w:gridAfter w:val="1"/>
          <w:wAfter w:w="142" w:type="dxa"/>
        </w:trPr>
        <w:tc>
          <w:tcPr>
            <w:tcW w:w="2438" w:type="dxa"/>
          </w:tcPr>
          <w:p w14:paraId="39E6F670" w14:textId="77777777" w:rsidR="00725BB1" w:rsidRPr="00725BB1" w:rsidRDefault="00725BB1" w:rsidP="00725BB1">
            <w:pPr>
              <w:keepNext/>
              <w:tabs>
                <w:tab w:val="clear" w:pos="936"/>
                <w:tab w:val="clear" w:pos="1560"/>
                <w:tab w:val="clear" w:pos="2184"/>
                <w:tab w:val="clear" w:pos="2808"/>
                <w:tab w:val="left" w:pos="1274"/>
              </w:tabs>
              <w:snapToGrid w:val="0"/>
              <w:spacing w:after="0" w:line="240" w:lineRule="auto"/>
              <w:rPr>
                <w:spacing w:val="0"/>
                <w:sz w:val="20"/>
              </w:rPr>
            </w:pPr>
          </w:p>
        </w:tc>
        <w:tc>
          <w:tcPr>
            <w:tcW w:w="1132" w:type="dxa"/>
            <w:vAlign w:val="center"/>
          </w:tcPr>
          <w:p w14:paraId="6C88EFBD" w14:textId="77777777" w:rsidR="00725BB1" w:rsidRPr="00725BB1" w:rsidRDefault="00725BB1" w:rsidP="00725BB1">
            <w:pPr>
              <w:tabs>
                <w:tab w:val="clear" w:pos="936"/>
                <w:tab w:val="clear" w:pos="1560"/>
                <w:tab w:val="clear" w:pos="2184"/>
                <w:tab w:val="clear" w:pos="2808"/>
              </w:tabs>
              <w:snapToGrid w:val="0"/>
              <w:spacing w:after="0" w:line="240" w:lineRule="auto"/>
              <w:ind w:rightChars="100" w:right="300"/>
              <w:jc w:val="right"/>
              <w:rPr>
                <w:spacing w:val="0"/>
                <w:sz w:val="20"/>
                <w:highlight w:val="yellow"/>
              </w:rPr>
            </w:pPr>
          </w:p>
        </w:tc>
        <w:tc>
          <w:tcPr>
            <w:tcW w:w="1132" w:type="dxa"/>
            <w:vAlign w:val="center"/>
          </w:tcPr>
          <w:p w14:paraId="5C6229AF"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highlight w:val="yellow"/>
              </w:rPr>
            </w:pPr>
          </w:p>
        </w:tc>
        <w:tc>
          <w:tcPr>
            <w:tcW w:w="1133" w:type="dxa"/>
            <w:vAlign w:val="center"/>
          </w:tcPr>
          <w:p w14:paraId="3CE5FA83"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highlight w:val="yellow"/>
              </w:rPr>
            </w:pPr>
          </w:p>
        </w:tc>
        <w:tc>
          <w:tcPr>
            <w:tcW w:w="1111" w:type="dxa"/>
            <w:vAlign w:val="center"/>
          </w:tcPr>
          <w:p w14:paraId="5DC8488F"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highlight w:val="yellow"/>
              </w:rPr>
            </w:pPr>
          </w:p>
        </w:tc>
        <w:tc>
          <w:tcPr>
            <w:tcW w:w="1276" w:type="dxa"/>
            <w:gridSpan w:val="2"/>
            <w:vAlign w:val="center"/>
          </w:tcPr>
          <w:p w14:paraId="67946F09"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highlight w:val="yellow"/>
              </w:rPr>
            </w:pPr>
          </w:p>
        </w:tc>
        <w:tc>
          <w:tcPr>
            <w:tcW w:w="992" w:type="dxa"/>
            <w:vAlign w:val="center"/>
          </w:tcPr>
          <w:p w14:paraId="4474AB59" w14:textId="77777777" w:rsidR="00725BB1" w:rsidRPr="00725BB1"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highlight w:val="yellow"/>
              </w:rPr>
            </w:pPr>
          </w:p>
        </w:tc>
      </w:tr>
      <w:tr w:rsidR="00725BB1" w:rsidRPr="00725BB1" w14:paraId="39511644" w14:textId="77777777" w:rsidTr="00725BB1">
        <w:trPr>
          <w:gridAfter w:val="1"/>
          <w:wAfter w:w="142" w:type="dxa"/>
        </w:trPr>
        <w:tc>
          <w:tcPr>
            <w:tcW w:w="2438" w:type="dxa"/>
          </w:tcPr>
          <w:p w14:paraId="4DEC1884" w14:textId="4D17E628" w:rsidR="00725BB1" w:rsidRPr="00725BB1" w:rsidRDefault="00725BB1" w:rsidP="00725BB1">
            <w:pPr>
              <w:keepNext/>
              <w:tabs>
                <w:tab w:val="clear" w:pos="936"/>
                <w:tab w:val="clear" w:pos="1560"/>
                <w:tab w:val="clear" w:pos="2184"/>
                <w:tab w:val="clear" w:pos="2808"/>
                <w:tab w:val="left" w:pos="1274"/>
              </w:tabs>
              <w:snapToGrid w:val="0"/>
              <w:spacing w:after="0" w:line="240" w:lineRule="auto"/>
              <w:rPr>
                <w:spacing w:val="0"/>
                <w:sz w:val="20"/>
              </w:rPr>
            </w:pPr>
            <w:r w:rsidRPr="00725BB1">
              <w:rPr>
                <w:spacing w:val="0"/>
                <w:sz w:val="20"/>
              </w:rPr>
              <w:t>與</w:t>
            </w:r>
            <w:proofErr w:type="gramStart"/>
            <w:r w:rsidRPr="00725BB1">
              <w:rPr>
                <w:rFonts w:hint="eastAsia"/>
                <w:spacing w:val="0"/>
                <w:sz w:val="20"/>
              </w:rPr>
              <w:t>一</w:t>
            </w:r>
            <w:proofErr w:type="gramEnd"/>
            <w:r w:rsidRPr="00725BB1">
              <w:rPr>
                <w:rFonts w:hint="eastAsia"/>
                <w:spacing w:val="0"/>
                <w:sz w:val="20"/>
              </w:rPr>
              <w:t>年前</w:t>
            </w:r>
            <w:r w:rsidR="000A326E" w:rsidRPr="00725BB1">
              <w:rPr>
                <w:spacing w:val="0"/>
                <w:sz w:val="20"/>
              </w:rPr>
              <w:t>比較的</w:t>
            </w:r>
          </w:p>
          <w:p w14:paraId="75756EEB" w14:textId="709260DF" w:rsidR="00725BB1" w:rsidRPr="00725BB1" w:rsidRDefault="00725BB1" w:rsidP="00725BB1">
            <w:pPr>
              <w:keepNext/>
              <w:tabs>
                <w:tab w:val="clear" w:pos="936"/>
                <w:tab w:val="clear" w:pos="1560"/>
                <w:tab w:val="clear" w:pos="2184"/>
                <w:tab w:val="clear" w:pos="2808"/>
                <w:tab w:val="left" w:pos="1274"/>
              </w:tabs>
              <w:snapToGrid w:val="0"/>
              <w:spacing w:after="0" w:line="240" w:lineRule="auto"/>
              <w:rPr>
                <w:spacing w:val="0"/>
                <w:sz w:val="20"/>
              </w:rPr>
            </w:pPr>
            <w:r w:rsidRPr="00725BB1">
              <w:rPr>
                <w:spacing w:val="0"/>
                <w:sz w:val="20"/>
              </w:rPr>
              <w:t>增減百分率</w:t>
            </w:r>
          </w:p>
        </w:tc>
        <w:tc>
          <w:tcPr>
            <w:tcW w:w="1132" w:type="dxa"/>
            <w:vAlign w:val="center"/>
          </w:tcPr>
          <w:p w14:paraId="352D2DF3" w14:textId="77777777" w:rsidR="00725BB1" w:rsidRPr="00725BB1" w:rsidRDefault="00725BB1" w:rsidP="00725BB1">
            <w:pPr>
              <w:tabs>
                <w:tab w:val="clear" w:pos="936"/>
                <w:tab w:val="clear" w:pos="1560"/>
                <w:tab w:val="clear" w:pos="2184"/>
                <w:tab w:val="clear" w:pos="2808"/>
              </w:tabs>
              <w:snapToGrid w:val="0"/>
              <w:spacing w:after="0" w:line="240" w:lineRule="auto"/>
              <w:ind w:rightChars="100" w:right="300"/>
              <w:jc w:val="right"/>
              <w:rPr>
                <w:spacing w:val="0"/>
                <w:sz w:val="20"/>
                <w:highlight w:val="yellow"/>
              </w:rPr>
            </w:pPr>
            <w:r w:rsidRPr="00725BB1">
              <w:rPr>
                <w:spacing w:val="0"/>
                <w:sz w:val="20"/>
              </w:rPr>
              <w:t>-</w:t>
            </w:r>
            <w:r w:rsidRPr="00725BB1">
              <w:rPr>
                <w:rFonts w:hint="eastAsia"/>
                <w:spacing w:val="0"/>
                <w:sz w:val="20"/>
              </w:rPr>
              <w:t>10.8</w:t>
            </w:r>
          </w:p>
        </w:tc>
        <w:tc>
          <w:tcPr>
            <w:tcW w:w="1132" w:type="dxa"/>
            <w:vAlign w:val="center"/>
          </w:tcPr>
          <w:p w14:paraId="2148916E" w14:textId="3A9B4645" w:rsidR="00725BB1" w:rsidRPr="007F3B9E"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r w:rsidRPr="007F3B9E">
              <w:rPr>
                <w:spacing w:val="0"/>
                <w:sz w:val="20"/>
              </w:rPr>
              <w:t>-</w:t>
            </w:r>
            <w:r w:rsidR="00416244" w:rsidRPr="007F3B9E">
              <w:rPr>
                <w:spacing w:val="0"/>
                <w:sz w:val="20"/>
              </w:rPr>
              <w:t>6.2</w:t>
            </w:r>
          </w:p>
        </w:tc>
        <w:tc>
          <w:tcPr>
            <w:tcW w:w="1133" w:type="dxa"/>
            <w:vAlign w:val="center"/>
          </w:tcPr>
          <w:p w14:paraId="77FFEDBE" w14:textId="71E39743" w:rsidR="00725BB1" w:rsidRPr="007F3B9E" w:rsidRDefault="00416244"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r w:rsidRPr="007F3B9E">
              <w:rPr>
                <w:spacing w:val="0"/>
                <w:sz w:val="20"/>
              </w:rPr>
              <w:t>1.9</w:t>
            </w:r>
          </w:p>
        </w:tc>
        <w:tc>
          <w:tcPr>
            <w:tcW w:w="1111" w:type="dxa"/>
            <w:vAlign w:val="center"/>
          </w:tcPr>
          <w:p w14:paraId="3050887D" w14:textId="432EC925" w:rsidR="00725BB1" w:rsidRPr="007F3B9E" w:rsidRDefault="00416244"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r w:rsidRPr="007F3B9E">
              <w:rPr>
                <w:spacing w:val="0"/>
                <w:sz w:val="20"/>
              </w:rPr>
              <w:t>4.0</w:t>
            </w:r>
          </w:p>
        </w:tc>
        <w:tc>
          <w:tcPr>
            <w:tcW w:w="1276" w:type="dxa"/>
            <w:gridSpan w:val="2"/>
            <w:vAlign w:val="center"/>
          </w:tcPr>
          <w:p w14:paraId="1C90DDA2" w14:textId="77777777" w:rsidR="00725BB1" w:rsidRPr="007F3B9E" w:rsidRDefault="00725BB1"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r w:rsidRPr="007F3B9E">
              <w:rPr>
                <w:spacing w:val="0"/>
                <w:sz w:val="20"/>
              </w:rPr>
              <w:t>1.9</w:t>
            </w:r>
          </w:p>
        </w:tc>
        <w:tc>
          <w:tcPr>
            <w:tcW w:w="992" w:type="dxa"/>
            <w:vAlign w:val="center"/>
          </w:tcPr>
          <w:p w14:paraId="7C93487E" w14:textId="74E7682E" w:rsidR="00725BB1" w:rsidRPr="007F3B9E" w:rsidRDefault="00416244" w:rsidP="00C01D57">
            <w:pPr>
              <w:keepNext/>
              <w:tabs>
                <w:tab w:val="clear" w:pos="936"/>
                <w:tab w:val="clear" w:pos="1560"/>
                <w:tab w:val="clear" w:pos="2184"/>
                <w:tab w:val="clear" w:pos="2808"/>
              </w:tabs>
              <w:snapToGrid w:val="0"/>
              <w:spacing w:after="0" w:line="240" w:lineRule="auto"/>
              <w:ind w:rightChars="83" w:right="249"/>
              <w:jc w:val="right"/>
              <w:rPr>
                <w:spacing w:val="0"/>
                <w:sz w:val="20"/>
              </w:rPr>
            </w:pPr>
            <w:r w:rsidRPr="007F3B9E">
              <w:rPr>
                <w:spacing w:val="0"/>
                <w:sz w:val="20"/>
              </w:rPr>
              <w:t>4.0</w:t>
            </w:r>
          </w:p>
        </w:tc>
      </w:tr>
      <w:tr w:rsidR="009E0B5A" w:rsidRPr="00725BB1" w14:paraId="4E4F291B" w14:textId="77777777" w:rsidTr="00725BB1">
        <w:trPr>
          <w:gridAfter w:val="1"/>
          <w:wAfter w:w="142" w:type="dxa"/>
        </w:trPr>
        <w:tc>
          <w:tcPr>
            <w:tcW w:w="2438" w:type="dxa"/>
          </w:tcPr>
          <w:p w14:paraId="31C848EC" w14:textId="77777777" w:rsidR="009E0B5A" w:rsidRPr="00725BB1" w:rsidRDefault="009E0B5A" w:rsidP="00725BB1">
            <w:pPr>
              <w:keepNext/>
              <w:tabs>
                <w:tab w:val="clear" w:pos="936"/>
                <w:tab w:val="clear" w:pos="1560"/>
                <w:tab w:val="clear" w:pos="2184"/>
                <w:tab w:val="clear" w:pos="2808"/>
                <w:tab w:val="left" w:pos="1274"/>
              </w:tabs>
              <w:snapToGrid w:val="0"/>
              <w:spacing w:after="0" w:line="240" w:lineRule="auto"/>
              <w:rPr>
                <w:spacing w:val="0"/>
                <w:sz w:val="20"/>
              </w:rPr>
            </w:pPr>
            <w:bookmarkStart w:id="0" w:name="_GoBack"/>
            <w:bookmarkEnd w:id="0"/>
          </w:p>
        </w:tc>
        <w:tc>
          <w:tcPr>
            <w:tcW w:w="1132" w:type="dxa"/>
            <w:vAlign w:val="center"/>
          </w:tcPr>
          <w:p w14:paraId="6BA26351" w14:textId="77777777" w:rsidR="009E0B5A" w:rsidRPr="00725BB1" w:rsidRDefault="009E0B5A" w:rsidP="00725BB1">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2" w:type="dxa"/>
            <w:vAlign w:val="center"/>
          </w:tcPr>
          <w:p w14:paraId="4FC9159B" w14:textId="77777777" w:rsidR="009E0B5A" w:rsidRPr="007F3B9E" w:rsidRDefault="009E0B5A"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3" w:type="dxa"/>
            <w:vAlign w:val="center"/>
          </w:tcPr>
          <w:p w14:paraId="704ECCD3" w14:textId="77777777" w:rsidR="009E0B5A" w:rsidRPr="007F3B9E" w:rsidRDefault="009E0B5A"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11" w:type="dxa"/>
            <w:vAlign w:val="center"/>
          </w:tcPr>
          <w:p w14:paraId="1A149B9D" w14:textId="77777777" w:rsidR="009E0B5A" w:rsidRPr="007F3B9E" w:rsidRDefault="009E0B5A"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276" w:type="dxa"/>
            <w:gridSpan w:val="2"/>
            <w:vAlign w:val="center"/>
          </w:tcPr>
          <w:p w14:paraId="23A28B50" w14:textId="77777777" w:rsidR="009E0B5A" w:rsidRPr="007F3B9E" w:rsidRDefault="009E0B5A" w:rsidP="00725BB1">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992" w:type="dxa"/>
            <w:vAlign w:val="center"/>
          </w:tcPr>
          <w:p w14:paraId="2DC73529" w14:textId="77777777" w:rsidR="009E0B5A" w:rsidRPr="007F3B9E" w:rsidRDefault="009E0B5A" w:rsidP="00C01D57">
            <w:pPr>
              <w:keepNext/>
              <w:tabs>
                <w:tab w:val="clear" w:pos="936"/>
                <w:tab w:val="clear" w:pos="1560"/>
                <w:tab w:val="clear" w:pos="2184"/>
                <w:tab w:val="clear" w:pos="2808"/>
              </w:tabs>
              <w:snapToGrid w:val="0"/>
              <w:spacing w:after="0" w:line="240" w:lineRule="auto"/>
              <w:ind w:rightChars="83" w:right="249"/>
              <w:jc w:val="right"/>
              <w:rPr>
                <w:spacing w:val="0"/>
                <w:sz w:val="20"/>
              </w:rPr>
            </w:pPr>
          </w:p>
        </w:tc>
      </w:tr>
    </w:tbl>
    <w:p w14:paraId="54C2C1EA" w14:textId="77777777" w:rsidR="00725BB1" w:rsidRPr="00725BB1" w:rsidRDefault="00725BB1" w:rsidP="00725BB1">
      <w:pPr>
        <w:keepNext/>
        <w:tabs>
          <w:tab w:val="clear" w:pos="936"/>
          <w:tab w:val="clear" w:pos="1560"/>
          <w:tab w:val="clear" w:pos="2184"/>
          <w:tab w:val="clear" w:pos="2808"/>
          <w:tab w:val="left" w:pos="720"/>
        </w:tabs>
        <w:overflowPunct/>
        <w:adjustRightInd/>
        <w:snapToGrid w:val="0"/>
        <w:spacing w:beforeLines="25" w:before="90" w:after="0" w:line="240" w:lineRule="auto"/>
        <w:ind w:left="1315" w:hanging="1247"/>
        <w:textAlignment w:val="auto"/>
        <w:rPr>
          <w:snapToGrid w:val="0"/>
          <w:sz w:val="18"/>
          <w:szCs w:val="18"/>
        </w:rPr>
      </w:pPr>
      <w:proofErr w:type="gramStart"/>
      <w:r w:rsidRPr="00725BB1">
        <w:rPr>
          <w:snapToGrid w:val="0"/>
          <w:sz w:val="18"/>
          <w:szCs w:val="18"/>
        </w:rPr>
        <w:t>註</w:t>
      </w:r>
      <w:proofErr w:type="gramEnd"/>
      <w:r w:rsidRPr="00725BB1">
        <w:rPr>
          <w:snapToGrid w:val="0"/>
          <w:sz w:val="18"/>
          <w:szCs w:val="18"/>
        </w:rPr>
        <w:t>：</w:t>
      </w:r>
      <w:r w:rsidRPr="00725BB1">
        <w:rPr>
          <w:snapToGrid w:val="0"/>
          <w:sz w:val="18"/>
          <w:szCs w:val="18"/>
        </w:rPr>
        <w:tab/>
        <w:t>(^)</w:t>
      </w:r>
      <w:r w:rsidRPr="00725BB1">
        <w:rPr>
          <w:snapToGrid w:val="0"/>
          <w:sz w:val="18"/>
          <w:szCs w:val="18"/>
        </w:rPr>
        <w:tab/>
      </w:r>
      <w:r w:rsidRPr="00725BB1">
        <w:rPr>
          <w:snapToGrid w:val="0"/>
          <w:sz w:val="18"/>
          <w:szCs w:val="18"/>
        </w:rPr>
        <w:t>經季節性調整。</w:t>
      </w:r>
    </w:p>
    <w:p w14:paraId="4E96035A" w14:textId="77777777" w:rsidR="00725BB1" w:rsidRPr="00725BB1" w:rsidRDefault="00725BB1" w:rsidP="00725BB1">
      <w:pPr>
        <w:keepNext/>
        <w:tabs>
          <w:tab w:val="clear" w:pos="936"/>
          <w:tab w:val="clear" w:pos="1560"/>
          <w:tab w:val="clear" w:pos="2184"/>
          <w:tab w:val="clear" w:pos="2808"/>
          <w:tab w:val="left" w:pos="720"/>
        </w:tabs>
        <w:overflowPunct/>
        <w:adjustRightInd/>
        <w:snapToGrid w:val="0"/>
        <w:spacing w:beforeLines="25" w:before="90" w:after="0" w:line="240" w:lineRule="auto"/>
        <w:ind w:left="1315" w:hanging="1247"/>
        <w:textAlignment w:val="auto"/>
        <w:rPr>
          <w:snapToGrid w:val="0"/>
          <w:sz w:val="18"/>
          <w:szCs w:val="18"/>
        </w:rPr>
      </w:pPr>
      <w:r w:rsidRPr="00725BB1">
        <w:rPr>
          <w:snapToGrid w:val="0"/>
          <w:sz w:val="18"/>
          <w:szCs w:val="18"/>
        </w:rPr>
        <w:tab/>
        <w:t>(a)</w:t>
      </w:r>
      <w:r w:rsidRPr="00725BB1">
        <w:rPr>
          <w:snapToGrid w:val="0"/>
          <w:sz w:val="18"/>
          <w:szCs w:val="18"/>
        </w:rPr>
        <w:tab/>
      </w:r>
      <w:r w:rsidRPr="00725BB1">
        <w:rPr>
          <w:snapToGrid w:val="0"/>
          <w:sz w:val="18"/>
          <w:szCs w:val="18"/>
        </w:rPr>
        <w:t>經調整以包括</w:t>
      </w:r>
      <w:proofErr w:type="gramStart"/>
      <w:r w:rsidRPr="00725BB1">
        <w:rPr>
          <w:snapToGrid w:val="0"/>
          <w:sz w:val="18"/>
          <w:szCs w:val="18"/>
        </w:rPr>
        <w:t>外幣掉期存款</w:t>
      </w:r>
      <w:proofErr w:type="gramEnd"/>
      <w:r w:rsidRPr="00725BB1">
        <w:rPr>
          <w:snapToGrid w:val="0"/>
          <w:sz w:val="18"/>
          <w:szCs w:val="18"/>
        </w:rPr>
        <w:t>。</w:t>
      </w:r>
    </w:p>
    <w:p w14:paraId="6C0B6943" w14:textId="77777777" w:rsidR="00725BB1" w:rsidRPr="00725BB1" w:rsidRDefault="00725BB1" w:rsidP="00D2386C">
      <w:pPr>
        <w:rPr>
          <w:snapToGrid w:val="0"/>
        </w:rPr>
      </w:pPr>
    </w:p>
    <w:p w14:paraId="3BF95DD1" w14:textId="77777777" w:rsidR="00B943D4" w:rsidRDefault="00B943D4" w:rsidP="005E1067">
      <w:pPr>
        <w:rPr>
          <w:b/>
        </w:rPr>
      </w:pPr>
      <w:r>
        <w:rPr>
          <w:b/>
        </w:rPr>
        <w:br w:type="page"/>
      </w:r>
    </w:p>
    <w:p w14:paraId="0CD219D1" w14:textId="0C30F475" w:rsidR="00725BB1" w:rsidRPr="00725BB1" w:rsidRDefault="005E1067" w:rsidP="005E1067">
      <w:r w:rsidRPr="00725BB1">
        <w:rPr>
          <w:b/>
        </w:rPr>
        <w:lastRenderedPageBreak/>
        <w:t>5</w:t>
      </w:r>
      <w:r w:rsidRPr="00725BB1">
        <w:rPr>
          <w:rFonts w:hint="eastAsia"/>
          <w:b/>
        </w:rPr>
        <w:t>.7</w:t>
      </w:r>
      <w:r w:rsidRPr="00725BB1">
        <w:tab/>
      </w:r>
      <w:r w:rsidRPr="00725BB1">
        <w:rPr>
          <w:i/>
        </w:rPr>
        <w:t>貸款及墊款總額</w:t>
      </w:r>
      <w:r w:rsidR="00B943D4">
        <w:rPr>
          <w:rFonts w:hint="eastAsia"/>
          <w:lang w:eastAsia="zh-HK"/>
        </w:rPr>
        <w:t>在</w:t>
      </w:r>
      <w:r w:rsidR="00B943D4" w:rsidRPr="00725BB1">
        <w:rPr>
          <w:rFonts w:hint="eastAsia"/>
        </w:rPr>
        <w:t>二零二三年年底</w:t>
      </w:r>
      <w:r w:rsidR="00B943D4">
        <w:rPr>
          <w:rFonts w:hint="eastAsia"/>
          <w:lang w:eastAsia="zh-HK"/>
        </w:rPr>
        <w:t>按</w:t>
      </w:r>
      <w:r w:rsidRPr="00725BB1">
        <w:rPr>
          <w:rFonts w:hint="eastAsia"/>
        </w:rPr>
        <w:t>年減少</w:t>
      </w:r>
      <w:r w:rsidRPr="00725BB1">
        <w:t> </w:t>
      </w:r>
      <w:r w:rsidRPr="00725BB1">
        <w:rPr>
          <w:rFonts w:hint="eastAsia"/>
        </w:rPr>
        <w:t>3.6</w:t>
      </w:r>
      <w:r w:rsidRPr="00725BB1">
        <w:t>%</w:t>
      </w:r>
      <w:r w:rsidRPr="00725BB1">
        <w:t>至</w:t>
      </w:r>
      <w:r w:rsidRPr="00725BB1">
        <w:rPr>
          <w:rFonts w:hint="eastAsia"/>
        </w:rPr>
        <w:t>101,9</w:t>
      </w:r>
      <w:r w:rsidR="002B3E80">
        <w:rPr>
          <w:rFonts w:hint="eastAsia"/>
        </w:rPr>
        <w:t>3</w:t>
      </w:r>
      <w:r w:rsidRPr="00725BB1">
        <w:rPr>
          <w:rFonts w:hint="eastAsia"/>
        </w:rPr>
        <w:t>0</w:t>
      </w:r>
      <w:r w:rsidRPr="00725BB1">
        <w:t> </w:t>
      </w:r>
      <w:r w:rsidRPr="00725BB1">
        <w:t>億元。當中，港元貸款</w:t>
      </w:r>
      <w:r w:rsidRPr="00725BB1">
        <w:rPr>
          <w:rFonts w:hint="eastAsia"/>
          <w:lang w:eastAsia="zh-HK"/>
        </w:rPr>
        <w:t>和</w:t>
      </w:r>
      <w:r w:rsidRPr="00725BB1">
        <w:t>外幣貸款</w:t>
      </w:r>
      <w:r w:rsidRPr="00725BB1">
        <w:rPr>
          <w:rFonts w:hint="eastAsia"/>
          <w:lang w:eastAsia="zh-HK"/>
        </w:rPr>
        <w:t>分</w:t>
      </w:r>
      <w:r w:rsidRPr="00725BB1">
        <w:rPr>
          <w:rFonts w:hint="eastAsia"/>
        </w:rPr>
        <w:t>別減少</w:t>
      </w:r>
      <w:r w:rsidRPr="00725BB1">
        <w:rPr>
          <w:rFonts w:hint="eastAsia"/>
        </w:rPr>
        <w:t>2.8</w:t>
      </w:r>
      <w:r w:rsidRPr="00725BB1">
        <w:t>%</w:t>
      </w:r>
      <w:r w:rsidRPr="00725BB1">
        <w:rPr>
          <w:rFonts w:hint="eastAsia"/>
          <w:lang w:eastAsia="zh-HK"/>
        </w:rPr>
        <w:t>和</w:t>
      </w:r>
      <w:r w:rsidRPr="00725BB1">
        <w:rPr>
          <w:rFonts w:hint="eastAsia"/>
        </w:rPr>
        <w:t>5.0</w:t>
      </w:r>
      <w:r w:rsidRPr="00725BB1">
        <w:t>%</w:t>
      </w:r>
      <w:r w:rsidRPr="00725BB1">
        <w:rPr>
          <w:rFonts w:hint="eastAsia"/>
          <w:lang w:eastAsia="zh-HK"/>
        </w:rPr>
        <w:t>。</w:t>
      </w:r>
      <w:r w:rsidRPr="00725BB1">
        <w:t>反</w:t>
      </w:r>
      <w:r w:rsidRPr="00725BB1">
        <w:rPr>
          <w:rFonts w:hint="eastAsia"/>
          <w:spacing w:val="26"/>
        </w:rPr>
        <w:t>映存款和貸款的相對走勢，港</w:t>
      </w:r>
      <w:proofErr w:type="gramStart"/>
      <w:r w:rsidRPr="00725BB1">
        <w:rPr>
          <w:rFonts w:hint="eastAsia"/>
          <w:spacing w:val="26"/>
        </w:rPr>
        <w:t>元貸存</w:t>
      </w:r>
      <w:proofErr w:type="gramEnd"/>
      <w:r w:rsidRPr="00725BB1">
        <w:rPr>
          <w:rFonts w:hint="eastAsia"/>
          <w:spacing w:val="26"/>
        </w:rPr>
        <w:t>比率由二零二二年年底的</w:t>
      </w:r>
      <w:r w:rsidR="00080A5A">
        <w:rPr>
          <w:spacing w:val="26"/>
        </w:rPr>
        <w:t> </w:t>
      </w:r>
      <w:r w:rsidRPr="00725BB1">
        <w:rPr>
          <w:rFonts w:hint="eastAsia"/>
          <w:spacing w:val="26"/>
        </w:rPr>
        <w:t>88.4%</w:t>
      </w:r>
      <w:r w:rsidRPr="00725BB1">
        <w:rPr>
          <w:rFonts w:hint="eastAsia"/>
          <w:spacing w:val="26"/>
          <w:lang w:eastAsia="zh-HK"/>
        </w:rPr>
        <w:t>下</w:t>
      </w:r>
      <w:r w:rsidRPr="00725BB1">
        <w:rPr>
          <w:rFonts w:hint="eastAsia"/>
          <w:spacing w:val="26"/>
        </w:rPr>
        <w:t>跌至二零二三年年底</w:t>
      </w:r>
      <w:r w:rsidRPr="00725BB1">
        <w:t>的</w:t>
      </w:r>
      <w:r w:rsidR="00080A5A">
        <w:t> </w:t>
      </w:r>
      <w:r w:rsidRPr="00725BB1">
        <w:rPr>
          <w:rFonts w:hint="eastAsia"/>
        </w:rPr>
        <w:t>84.2</w:t>
      </w:r>
      <w:r w:rsidRPr="00725BB1">
        <w:rPr>
          <w:lang w:val="x-none"/>
        </w:rPr>
        <w:t>%</w:t>
      </w:r>
      <w:r w:rsidRPr="00725BB1">
        <w:t>，</w:t>
      </w:r>
      <w:proofErr w:type="spellStart"/>
      <w:r w:rsidRPr="00725BB1">
        <w:rPr>
          <w:rFonts w:hint="eastAsia"/>
        </w:rPr>
        <w:t>而</w:t>
      </w:r>
      <w:r w:rsidRPr="00725BB1">
        <w:t>外幣貸存比率</w:t>
      </w:r>
      <w:proofErr w:type="spellEnd"/>
      <w:r w:rsidRPr="00725BB1">
        <w:rPr>
          <w:rFonts w:hint="eastAsia"/>
          <w:lang w:eastAsia="zh-HK"/>
        </w:rPr>
        <w:t>亦</w:t>
      </w:r>
      <w:r w:rsidRPr="00725BB1">
        <w:t>由</w:t>
      </w:r>
      <w:r w:rsidR="00080A5A">
        <w:t> </w:t>
      </w:r>
      <w:r w:rsidRPr="00725BB1">
        <w:rPr>
          <w:rFonts w:hint="eastAsia"/>
        </w:rPr>
        <w:t>49.8</w:t>
      </w:r>
      <w:r w:rsidRPr="00725BB1">
        <w:t>%</w:t>
      </w:r>
      <w:r w:rsidRPr="00725BB1">
        <w:rPr>
          <w:rFonts w:hint="eastAsia"/>
        </w:rPr>
        <w:t>下</w:t>
      </w:r>
      <w:r w:rsidRPr="00725BB1">
        <w:rPr>
          <w:rFonts w:hint="eastAsia"/>
          <w:lang w:val="en-GB" w:eastAsia="zh-HK"/>
        </w:rPr>
        <w:t>跌</w:t>
      </w:r>
      <w:r w:rsidRPr="00725BB1">
        <w:rPr>
          <w:rFonts w:hint="eastAsia"/>
        </w:rPr>
        <w:t>至</w:t>
      </w:r>
      <w:r w:rsidRPr="00725BB1">
        <w:rPr>
          <w:rFonts w:hint="eastAsia"/>
        </w:rPr>
        <w:t>43.9</w:t>
      </w:r>
      <w:r w:rsidRPr="00725BB1">
        <w:t>%</w:t>
      </w:r>
      <w:r w:rsidRPr="00725BB1">
        <w:t>。</w:t>
      </w:r>
    </w:p>
    <w:p w14:paraId="73351EBF" w14:textId="234AAF86" w:rsidR="00725BB1" w:rsidRPr="00725BB1" w:rsidRDefault="00725BB1" w:rsidP="00D2386C">
      <w:r w:rsidRPr="00725BB1">
        <w:rPr>
          <w:rFonts w:hint="eastAsia"/>
          <w:b/>
        </w:rPr>
        <w:t>5.8</w:t>
      </w:r>
      <w:r w:rsidRPr="00725BB1">
        <w:tab/>
      </w:r>
      <w:r w:rsidRPr="00725BB1">
        <w:rPr>
          <w:rFonts w:hint="eastAsia"/>
        </w:rPr>
        <w:t>比較二零二三年年底與二零二二年年底的情況，在香港境內使用的貸款</w:t>
      </w:r>
      <w:r w:rsidRPr="00725BB1">
        <w:rPr>
          <w:rFonts w:hint="eastAsia"/>
        </w:rPr>
        <w:t>(</w:t>
      </w:r>
      <w:r w:rsidRPr="00725BB1">
        <w:rPr>
          <w:rFonts w:hint="eastAsia"/>
        </w:rPr>
        <w:t>包括貿易融資</w:t>
      </w:r>
      <w:r w:rsidRPr="00725BB1">
        <w:rPr>
          <w:rFonts w:hint="eastAsia"/>
        </w:rPr>
        <w:t>)</w:t>
      </w:r>
      <w:r w:rsidRPr="00725BB1">
        <w:rPr>
          <w:rFonts w:hint="eastAsia"/>
        </w:rPr>
        <w:t>和在香港境外使用的貸款分別下跌</w:t>
      </w:r>
      <w:r w:rsidR="00080A5A">
        <w:t> </w:t>
      </w:r>
      <w:r w:rsidRPr="00725BB1">
        <w:rPr>
          <w:rFonts w:hint="eastAsia"/>
        </w:rPr>
        <w:t>1.1%</w:t>
      </w:r>
      <w:r w:rsidRPr="00725BB1">
        <w:rPr>
          <w:rFonts w:hint="eastAsia"/>
        </w:rPr>
        <w:t>和</w:t>
      </w:r>
      <w:r w:rsidRPr="00725BB1">
        <w:rPr>
          <w:rFonts w:hint="eastAsia"/>
        </w:rPr>
        <w:t>10.4%</w:t>
      </w:r>
      <w:r w:rsidRPr="00725BB1">
        <w:rPr>
          <w:rFonts w:hint="eastAsia"/>
        </w:rPr>
        <w:t>至</w:t>
      </w:r>
      <w:r w:rsidRPr="00725BB1">
        <w:rPr>
          <w:rFonts w:hint="eastAsia"/>
        </w:rPr>
        <w:t>76,280</w:t>
      </w:r>
      <w:r w:rsidRPr="00725BB1">
        <w:rPr>
          <w:rFonts w:hint="eastAsia"/>
        </w:rPr>
        <w:t>億元和</w:t>
      </w:r>
      <w:r w:rsidRPr="00725BB1">
        <w:rPr>
          <w:rFonts w:hint="eastAsia"/>
        </w:rPr>
        <w:t>25,6</w:t>
      </w:r>
      <w:r w:rsidR="00C42647">
        <w:t>5</w:t>
      </w:r>
      <w:r w:rsidRPr="00725BB1">
        <w:rPr>
          <w:rFonts w:hint="eastAsia"/>
        </w:rPr>
        <w:t>0</w:t>
      </w:r>
      <w:r w:rsidRPr="00725BB1">
        <w:rPr>
          <w:rFonts w:hint="eastAsia"/>
        </w:rPr>
        <w:t>億元。</w:t>
      </w:r>
      <w:r w:rsidR="002C40CB">
        <w:rPr>
          <w:rFonts w:hint="eastAsia"/>
          <w:lang w:eastAsia="zh-HK"/>
        </w:rPr>
        <w:t>在香港境內</w:t>
      </w:r>
      <w:r w:rsidR="00C64C8E">
        <w:rPr>
          <w:rFonts w:hint="eastAsia"/>
          <w:lang w:eastAsia="zh-HK"/>
        </w:rPr>
        <w:t>使用的貸款中</w:t>
      </w:r>
      <w:r w:rsidR="00C64C8E">
        <w:rPr>
          <w:rFonts w:hint="eastAsia"/>
        </w:rPr>
        <w:t>，</w:t>
      </w:r>
      <w:r w:rsidRPr="00725BB1">
        <w:rPr>
          <w:rFonts w:hint="eastAsia"/>
        </w:rPr>
        <w:t>貿易融資</w:t>
      </w:r>
      <w:proofErr w:type="gramStart"/>
      <w:r w:rsidRPr="00725BB1">
        <w:rPr>
          <w:rFonts w:hint="eastAsia"/>
        </w:rPr>
        <w:t>和放予製造業</w:t>
      </w:r>
      <w:proofErr w:type="gramEnd"/>
      <w:r w:rsidRPr="00725BB1">
        <w:rPr>
          <w:rFonts w:hint="eastAsia"/>
        </w:rPr>
        <w:t>的貸款</w:t>
      </w:r>
      <w:r w:rsidR="002E62B3" w:rsidRPr="00725BB1">
        <w:rPr>
          <w:rFonts w:hint="eastAsia"/>
        </w:rPr>
        <w:t>受外貿表現疲弱影響，</w:t>
      </w:r>
      <w:r w:rsidRPr="00725BB1">
        <w:rPr>
          <w:rFonts w:hint="eastAsia"/>
        </w:rPr>
        <w:t>分別下跌</w:t>
      </w:r>
      <w:r w:rsidRPr="00725BB1">
        <w:rPr>
          <w:rFonts w:hint="eastAsia"/>
        </w:rPr>
        <w:t>13.1%</w:t>
      </w:r>
      <w:r w:rsidRPr="00725BB1">
        <w:rPr>
          <w:rFonts w:hint="eastAsia"/>
        </w:rPr>
        <w:t>和</w:t>
      </w:r>
      <w:r w:rsidRPr="00725BB1">
        <w:rPr>
          <w:rFonts w:hint="eastAsia"/>
        </w:rPr>
        <w:t>4.5%</w:t>
      </w:r>
      <w:r w:rsidRPr="00725BB1">
        <w:rPr>
          <w:rFonts w:hint="eastAsia"/>
        </w:rPr>
        <w:t>。</w:t>
      </w:r>
      <w:proofErr w:type="gramStart"/>
      <w:r w:rsidRPr="00725BB1">
        <w:rPr>
          <w:rFonts w:hint="eastAsia"/>
        </w:rPr>
        <w:t>放予批發</w:t>
      </w:r>
      <w:proofErr w:type="gramEnd"/>
      <w:r w:rsidRPr="00725BB1">
        <w:rPr>
          <w:rFonts w:hint="eastAsia"/>
        </w:rPr>
        <w:t>及零售業的貸款亦下跌</w:t>
      </w:r>
      <w:r w:rsidRPr="00725BB1">
        <w:rPr>
          <w:rFonts w:hint="eastAsia"/>
        </w:rPr>
        <w:t>3.6%</w:t>
      </w:r>
      <w:r w:rsidRPr="00725BB1">
        <w:rPr>
          <w:rFonts w:hint="eastAsia"/>
        </w:rPr>
        <w:t>。由於金融市場活動</w:t>
      </w:r>
      <w:proofErr w:type="gramStart"/>
      <w:r w:rsidRPr="00725BB1">
        <w:rPr>
          <w:rFonts w:hint="eastAsia"/>
        </w:rPr>
        <w:t>淡靜，放予</w:t>
      </w:r>
      <w:proofErr w:type="gramEnd"/>
      <w:r w:rsidRPr="00725BB1">
        <w:rPr>
          <w:rFonts w:hint="eastAsia"/>
        </w:rPr>
        <w:t>股票經紀的貸款</w:t>
      </w:r>
      <w:proofErr w:type="gramStart"/>
      <w:r w:rsidRPr="00725BB1">
        <w:rPr>
          <w:rFonts w:hint="eastAsia"/>
        </w:rPr>
        <w:t>和放予金融機構</w:t>
      </w:r>
      <w:proofErr w:type="gramEnd"/>
      <w:r w:rsidRPr="00725BB1">
        <w:rPr>
          <w:rFonts w:hint="eastAsia"/>
        </w:rPr>
        <w:t>的貸款分別縮減</w:t>
      </w:r>
      <w:r w:rsidR="00080A5A">
        <w:t> </w:t>
      </w:r>
      <w:r w:rsidRPr="00725BB1">
        <w:rPr>
          <w:rFonts w:hint="eastAsia"/>
        </w:rPr>
        <w:t>13.3%</w:t>
      </w:r>
      <w:r w:rsidRPr="00725BB1">
        <w:rPr>
          <w:rFonts w:hint="eastAsia"/>
        </w:rPr>
        <w:t>和</w:t>
      </w:r>
      <w:r w:rsidR="00080A5A">
        <w:t> </w:t>
      </w:r>
      <w:r w:rsidRPr="00725BB1">
        <w:rPr>
          <w:rFonts w:hint="eastAsia"/>
        </w:rPr>
        <w:t>2.5%</w:t>
      </w:r>
      <w:r w:rsidRPr="00725BB1">
        <w:rPr>
          <w:rFonts w:hint="eastAsia"/>
        </w:rPr>
        <w:t>。至於與物業相關的貸款，</w:t>
      </w:r>
      <w:proofErr w:type="gramStart"/>
      <w:r w:rsidRPr="00725BB1">
        <w:rPr>
          <w:rFonts w:hint="eastAsia"/>
        </w:rPr>
        <w:t>放予建造</w:t>
      </w:r>
      <w:proofErr w:type="gramEnd"/>
      <w:r w:rsidRPr="00725BB1">
        <w:rPr>
          <w:rFonts w:hint="eastAsia"/>
        </w:rPr>
        <w:t>業、物業發展及投資的貸款減少</w:t>
      </w:r>
      <w:r w:rsidRPr="00725BB1">
        <w:rPr>
          <w:rFonts w:hint="eastAsia"/>
        </w:rPr>
        <w:t>1.9%</w:t>
      </w:r>
      <w:r w:rsidRPr="00725BB1">
        <w:rPr>
          <w:rFonts w:hint="eastAsia"/>
        </w:rPr>
        <w:t>，</w:t>
      </w:r>
      <w:proofErr w:type="gramStart"/>
      <w:r w:rsidRPr="00725BB1">
        <w:rPr>
          <w:rFonts w:hint="eastAsia"/>
        </w:rPr>
        <w:t>放予購買</w:t>
      </w:r>
      <w:proofErr w:type="gramEnd"/>
      <w:r w:rsidRPr="00725BB1">
        <w:rPr>
          <w:rFonts w:hint="eastAsia"/>
        </w:rPr>
        <w:t>住宅物業的貸款則上升</w:t>
      </w:r>
      <w:r w:rsidRPr="00725BB1">
        <w:rPr>
          <w:rFonts w:hint="eastAsia"/>
        </w:rPr>
        <w:t>3.4%</w:t>
      </w:r>
      <w:r w:rsidRPr="00725BB1">
        <w:rPr>
          <w:rFonts w:hint="eastAsia"/>
        </w:rPr>
        <w:t>。</w:t>
      </w:r>
    </w:p>
    <w:p w14:paraId="27515F06" w14:textId="3E5A57E2" w:rsidR="00725BB1" w:rsidRDefault="00725BB1" w:rsidP="00725BB1">
      <w:pPr>
        <w:pStyle w:val="afff2"/>
      </w:pPr>
      <w:r w:rsidRPr="009574C7">
        <w:rPr>
          <w:rFonts w:hint="eastAsia"/>
          <w:lang w:eastAsia="zh-HK"/>
        </w:rPr>
        <w:t>表</w:t>
      </w:r>
      <w:r w:rsidRPr="00072372">
        <w:rPr>
          <w:rFonts w:hint="eastAsia"/>
          <w:b/>
          <w:lang w:eastAsia="zh-HK"/>
        </w:rPr>
        <w:t>5</w:t>
      </w:r>
      <w:r w:rsidRPr="00C90083">
        <w:rPr>
          <w:rFonts w:hint="eastAsia"/>
          <w:b/>
        </w:rPr>
        <w:t>.2</w:t>
      </w:r>
      <w:r w:rsidRPr="00C90083">
        <w:rPr>
          <w:rFonts w:hint="eastAsia"/>
          <w:b/>
        </w:rPr>
        <w:t>：</w:t>
      </w:r>
      <w:r w:rsidRPr="009574C7">
        <w:rPr>
          <w:rFonts w:hint="eastAsia"/>
        </w:rPr>
        <w:t>貸款及墊款</w:t>
      </w:r>
    </w:p>
    <w:tbl>
      <w:tblPr>
        <w:tblW w:w="9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623"/>
        <w:gridCol w:w="755"/>
        <w:gridCol w:w="744"/>
        <w:gridCol w:w="744"/>
        <w:gridCol w:w="745"/>
        <w:gridCol w:w="761"/>
        <w:gridCol w:w="743"/>
        <w:gridCol w:w="771"/>
        <w:gridCol w:w="741"/>
        <w:gridCol w:w="1071"/>
        <w:gridCol w:w="789"/>
      </w:tblGrid>
      <w:tr w:rsidR="00725BB1" w:rsidRPr="00C924DF" w14:paraId="6A76969E" w14:textId="77777777" w:rsidTr="00725BB1">
        <w:trPr>
          <w:jc w:val="center"/>
        </w:trPr>
        <w:tc>
          <w:tcPr>
            <w:tcW w:w="1623" w:type="dxa"/>
            <w:tcBorders>
              <w:top w:val="nil"/>
              <w:left w:val="nil"/>
              <w:bottom w:val="nil"/>
              <w:right w:val="nil"/>
            </w:tcBorders>
          </w:tcPr>
          <w:p w14:paraId="77B73BAC" w14:textId="77777777" w:rsidR="00725BB1" w:rsidRPr="00C924DF" w:rsidRDefault="00725BB1" w:rsidP="00725BB1">
            <w:pPr>
              <w:keepNext/>
              <w:autoSpaceDE w:val="0"/>
              <w:autoSpaceDN w:val="0"/>
              <w:snapToGrid w:val="0"/>
              <w:spacing w:after="0" w:line="240" w:lineRule="auto"/>
              <w:ind w:right="92"/>
              <w:jc w:val="center"/>
              <w:rPr>
                <w:spacing w:val="-4"/>
                <w:sz w:val="18"/>
                <w:szCs w:val="18"/>
              </w:rPr>
            </w:pPr>
          </w:p>
        </w:tc>
        <w:tc>
          <w:tcPr>
            <w:tcW w:w="6004" w:type="dxa"/>
            <w:gridSpan w:val="8"/>
            <w:tcBorders>
              <w:top w:val="nil"/>
              <w:left w:val="nil"/>
              <w:bottom w:val="nil"/>
              <w:right w:val="nil"/>
            </w:tcBorders>
          </w:tcPr>
          <w:p w14:paraId="4B793529" w14:textId="4F9558BE" w:rsidR="00725BB1" w:rsidRPr="00C924DF" w:rsidRDefault="00725BB1" w:rsidP="00086D10">
            <w:pPr>
              <w:keepNext/>
              <w:autoSpaceDE w:val="0"/>
              <w:autoSpaceDN w:val="0"/>
              <w:snapToGrid w:val="0"/>
              <w:spacing w:after="0" w:line="240" w:lineRule="auto"/>
              <w:ind w:rightChars="-100" w:right="-300"/>
              <w:jc w:val="center"/>
              <w:rPr>
                <w:spacing w:val="-4"/>
                <w:sz w:val="18"/>
                <w:szCs w:val="18"/>
              </w:rPr>
            </w:pPr>
            <w:r w:rsidRPr="00C924DF">
              <w:rPr>
                <w:rFonts w:hint="eastAsia"/>
                <w:spacing w:val="-4"/>
                <w:sz w:val="18"/>
                <w:szCs w:val="18"/>
              </w:rPr>
              <w:t>所有在香港境內使用的貸款及墊款</w:t>
            </w:r>
          </w:p>
        </w:tc>
        <w:tc>
          <w:tcPr>
            <w:tcW w:w="1071" w:type="dxa"/>
            <w:tcBorders>
              <w:top w:val="nil"/>
              <w:left w:val="nil"/>
              <w:bottom w:val="nil"/>
              <w:right w:val="nil"/>
            </w:tcBorders>
          </w:tcPr>
          <w:p w14:paraId="03F95385" w14:textId="77777777" w:rsidR="00725BB1" w:rsidRPr="00C924DF" w:rsidRDefault="00725BB1" w:rsidP="00725BB1">
            <w:pPr>
              <w:keepNext/>
              <w:autoSpaceDE w:val="0"/>
              <w:autoSpaceDN w:val="0"/>
              <w:snapToGrid w:val="0"/>
              <w:spacing w:after="0" w:line="240" w:lineRule="auto"/>
              <w:ind w:right="92"/>
              <w:jc w:val="center"/>
              <w:rPr>
                <w:spacing w:val="-4"/>
                <w:sz w:val="18"/>
                <w:szCs w:val="18"/>
              </w:rPr>
            </w:pPr>
          </w:p>
        </w:tc>
        <w:tc>
          <w:tcPr>
            <w:tcW w:w="789" w:type="dxa"/>
            <w:tcBorders>
              <w:top w:val="nil"/>
              <w:left w:val="nil"/>
              <w:bottom w:val="nil"/>
              <w:right w:val="nil"/>
            </w:tcBorders>
          </w:tcPr>
          <w:p w14:paraId="0F05BED4" w14:textId="77777777" w:rsidR="00725BB1" w:rsidRPr="00C924DF" w:rsidRDefault="00725BB1" w:rsidP="00725BB1">
            <w:pPr>
              <w:keepNext/>
              <w:autoSpaceDE w:val="0"/>
              <w:autoSpaceDN w:val="0"/>
              <w:snapToGrid w:val="0"/>
              <w:spacing w:after="0" w:line="240" w:lineRule="auto"/>
              <w:ind w:right="92"/>
              <w:jc w:val="center"/>
              <w:rPr>
                <w:spacing w:val="-4"/>
                <w:sz w:val="18"/>
                <w:szCs w:val="18"/>
              </w:rPr>
            </w:pPr>
          </w:p>
        </w:tc>
      </w:tr>
      <w:tr w:rsidR="00725BB1" w:rsidRPr="00C924DF" w14:paraId="3A58F036" w14:textId="77777777" w:rsidTr="00725BB1">
        <w:trPr>
          <w:jc w:val="center"/>
        </w:trPr>
        <w:tc>
          <w:tcPr>
            <w:tcW w:w="1623" w:type="dxa"/>
            <w:tcBorders>
              <w:top w:val="nil"/>
              <w:left w:val="nil"/>
              <w:bottom w:val="nil"/>
              <w:right w:val="nil"/>
            </w:tcBorders>
          </w:tcPr>
          <w:p w14:paraId="627D0FCD" w14:textId="77777777" w:rsidR="00725BB1" w:rsidRPr="00C924DF" w:rsidRDefault="00725BB1" w:rsidP="00725BB1">
            <w:pPr>
              <w:keepNext/>
              <w:autoSpaceDE w:val="0"/>
              <w:autoSpaceDN w:val="0"/>
              <w:snapToGrid w:val="0"/>
              <w:spacing w:after="0" w:line="240" w:lineRule="auto"/>
              <w:rPr>
                <w:spacing w:val="-4"/>
                <w:sz w:val="18"/>
                <w:szCs w:val="18"/>
              </w:rPr>
            </w:pPr>
          </w:p>
        </w:tc>
        <w:tc>
          <w:tcPr>
            <w:tcW w:w="755" w:type="dxa"/>
            <w:tcBorders>
              <w:top w:val="single" w:sz="4" w:space="0" w:color="auto"/>
              <w:left w:val="nil"/>
              <w:bottom w:val="nil"/>
              <w:right w:val="nil"/>
            </w:tcBorders>
          </w:tcPr>
          <w:p w14:paraId="72D41498" w14:textId="77777777" w:rsidR="00725BB1" w:rsidRPr="00C924DF" w:rsidRDefault="00725BB1" w:rsidP="00725BB1">
            <w:pPr>
              <w:keepNext/>
              <w:autoSpaceDE w:val="0"/>
              <w:autoSpaceDN w:val="0"/>
              <w:snapToGrid w:val="0"/>
              <w:spacing w:after="0" w:line="240" w:lineRule="auto"/>
              <w:rPr>
                <w:spacing w:val="-4"/>
                <w:sz w:val="18"/>
                <w:szCs w:val="18"/>
              </w:rPr>
            </w:pPr>
            <w:r w:rsidRPr="00C924DF">
              <w:rPr>
                <w:rFonts w:hint="eastAsia"/>
                <w:spacing w:val="-4"/>
                <w:sz w:val="18"/>
                <w:szCs w:val="18"/>
              </w:rPr>
              <w:t>貸款</w:t>
            </w:r>
            <w:proofErr w:type="gramStart"/>
            <w:r w:rsidRPr="00C924DF">
              <w:rPr>
                <w:rFonts w:hint="eastAsia"/>
                <w:spacing w:val="-4"/>
                <w:sz w:val="18"/>
                <w:szCs w:val="18"/>
              </w:rPr>
              <w:t>予</w:t>
            </w:r>
            <w:proofErr w:type="gramEnd"/>
            <w:r w:rsidRPr="00C924DF">
              <w:rPr>
                <w:rFonts w:hint="eastAsia"/>
                <w:spacing w:val="-4"/>
                <w:sz w:val="18"/>
                <w:szCs w:val="18"/>
              </w:rPr>
              <w:t>：</w:t>
            </w:r>
          </w:p>
        </w:tc>
        <w:tc>
          <w:tcPr>
            <w:tcW w:w="744" w:type="dxa"/>
            <w:tcBorders>
              <w:top w:val="single" w:sz="4" w:space="0" w:color="auto"/>
              <w:left w:val="nil"/>
              <w:bottom w:val="nil"/>
              <w:right w:val="nil"/>
            </w:tcBorders>
          </w:tcPr>
          <w:p w14:paraId="4D27055A" w14:textId="77777777" w:rsidR="00725BB1" w:rsidRPr="00C924DF" w:rsidRDefault="00725BB1" w:rsidP="00725BB1">
            <w:pPr>
              <w:keepNext/>
              <w:autoSpaceDE w:val="0"/>
              <w:autoSpaceDN w:val="0"/>
              <w:snapToGrid w:val="0"/>
              <w:spacing w:after="0" w:line="240" w:lineRule="auto"/>
              <w:rPr>
                <w:spacing w:val="-4"/>
                <w:sz w:val="18"/>
                <w:szCs w:val="18"/>
              </w:rPr>
            </w:pPr>
          </w:p>
        </w:tc>
        <w:tc>
          <w:tcPr>
            <w:tcW w:w="744" w:type="dxa"/>
            <w:tcBorders>
              <w:top w:val="single" w:sz="4" w:space="0" w:color="auto"/>
              <w:left w:val="nil"/>
              <w:bottom w:val="nil"/>
              <w:right w:val="nil"/>
            </w:tcBorders>
          </w:tcPr>
          <w:p w14:paraId="6D052A87" w14:textId="77777777" w:rsidR="00725BB1" w:rsidRPr="00C924DF" w:rsidRDefault="00725BB1" w:rsidP="00725BB1">
            <w:pPr>
              <w:keepNext/>
              <w:autoSpaceDE w:val="0"/>
              <w:autoSpaceDN w:val="0"/>
              <w:snapToGrid w:val="0"/>
              <w:spacing w:after="0" w:line="240" w:lineRule="auto"/>
              <w:rPr>
                <w:spacing w:val="-4"/>
                <w:sz w:val="18"/>
                <w:szCs w:val="18"/>
              </w:rPr>
            </w:pPr>
          </w:p>
        </w:tc>
        <w:tc>
          <w:tcPr>
            <w:tcW w:w="745" w:type="dxa"/>
            <w:tcBorders>
              <w:top w:val="single" w:sz="4" w:space="0" w:color="auto"/>
              <w:left w:val="nil"/>
              <w:bottom w:val="nil"/>
              <w:right w:val="nil"/>
            </w:tcBorders>
          </w:tcPr>
          <w:p w14:paraId="7A3D7F44" w14:textId="77777777" w:rsidR="00725BB1" w:rsidRPr="00C924DF" w:rsidRDefault="00725BB1" w:rsidP="00725BB1">
            <w:pPr>
              <w:keepNext/>
              <w:autoSpaceDE w:val="0"/>
              <w:autoSpaceDN w:val="0"/>
              <w:snapToGrid w:val="0"/>
              <w:spacing w:after="0" w:line="240" w:lineRule="auto"/>
              <w:rPr>
                <w:spacing w:val="-4"/>
                <w:sz w:val="18"/>
                <w:szCs w:val="18"/>
              </w:rPr>
            </w:pPr>
          </w:p>
        </w:tc>
        <w:tc>
          <w:tcPr>
            <w:tcW w:w="761" w:type="dxa"/>
            <w:tcBorders>
              <w:top w:val="single" w:sz="4" w:space="0" w:color="auto"/>
              <w:left w:val="nil"/>
              <w:bottom w:val="nil"/>
              <w:right w:val="nil"/>
            </w:tcBorders>
          </w:tcPr>
          <w:p w14:paraId="24484838" w14:textId="77777777" w:rsidR="00725BB1" w:rsidRPr="00C924DF" w:rsidRDefault="00725BB1" w:rsidP="00725BB1">
            <w:pPr>
              <w:keepNext/>
              <w:autoSpaceDE w:val="0"/>
              <w:autoSpaceDN w:val="0"/>
              <w:snapToGrid w:val="0"/>
              <w:spacing w:after="0" w:line="240" w:lineRule="auto"/>
              <w:rPr>
                <w:spacing w:val="-4"/>
                <w:sz w:val="18"/>
                <w:szCs w:val="18"/>
              </w:rPr>
            </w:pPr>
          </w:p>
        </w:tc>
        <w:tc>
          <w:tcPr>
            <w:tcW w:w="743" w:type="dxa"/>
            <w:tcBorders>
              <w:top w:val="single" w:sz="4" w:space="0" w:color="auto"/>
              <w:left w:val="nil"/>
              <w:bottom w:val="nil"/>
              <w:right w:val="nil"/>
            </w:tcBorders>
          </w:tcPr>
          <w:p w14:paraId="04075135" w14:textId="77777777" w:rsidR="00725BB1" w:rsidRPr="00C924DF" w:rsidRDefault="00725BB1" w:rsidP="00725BB1">
            <w:pPr>
              <w:keepNext/>
              <w:autoSpaceDE w:val="0"/>
              <w:autoSpaceDN w:val="0"/>
              <w:snapToGrid w:val="0"/>
              <w:spacing w:after="0" w:line="240" w:lineRule="auto"/>
              <w:rPr>
                <w:spacing w:val="-4"/>
                <w:sz w:val="18"/>
                <w:szCs w:val="18"/>
              </w:rPr>
            </w:pPr>
          </w:p>
        </w:tc>
        <w:tc>
          <w:tcPr>
            <w:tcW w:w="771" w:type="dxa"/>
            <w:tcBorders>
              <w:top w:val="single" w:sz="4" w:space="0" w:color="auto"/>
              <w:left w:val="nil"/>
              <w:bottom w:val="nil"/>
              <w:right w:val="nil"/>
            </w:tcBorders>
          </w:tcPr>
          <w:p w14:paraId="27C30EF6" w14:textId="77777777" w:rsidR="00725BB1" w:rsidRPr="00C924DF" w:rsidRDefault="00725BB1" w:rsidP="00725BB1">
            <w:pPr>
              <w:keepNext/>
              <w:autoSpaceDE w:val="0"/>
              <w:autoSpaceDN w:val="0"/>
              <w:snapToGrid w:val="0"/>
              <w:spacing w:after="0" w:line="240" w:lineRule="auto"/>
              <w:rPr>
                <w:spacing w:val="-4"/>
                <w:sz w:val="18"/>
                <w:szCs w:val="18"/>
              </w:rPr>
            </w:pPr>
          </w:p>
        </w:tc>
        <w:tc>
          <w:tcPr>
            <w:tcW w:w="741" w:type="dxa"/>
            <w:tcBorders>
              <w:top w:val="single" w:sz="4" w:space="0" w:color="auto"/>
              <w:left w:val="nil"/>
              <w:bottom w:val="nil"/>
              <w:right w:val="nil"/>
            </w:tcBorders>
          </w:tcPr>
          <w:p w14:paraId="0121A965" w14:textId="77777777" w:rsidR="00725BB1" w:rsidRPr="00C924DF" w:rsidRDefault="00725BB1" w:rsidP="00725BB1">
            <w:pPr>
              <w:keepNext/>
              <w:autoSpaceDE w:val="0"/>
              <w:autoSpaceDN w:val="0"/>
              <w:snapToGrid w:val="0"/>
              <w:spacing w:after="0" w:line="240" w:lineRule="auto"/>
              <w:rPr>
                <w:spacing w:val="-4"/>
                <w:sz w:val="18"/>
                <w:szCs w:val="18"/>
              </w:rPr>
            </w:pPr>
          </w:p>
        </w:tc>
        <w:tc>
          <w:tcPr>
            <w:tcW w:w="1071" w:type="dxa"/>
            <w:tcBorders>
              <w:top w:val="nil"/>
              <w:left w:val="nil"/>
              <w:bottom w:val="nil"/>
              <w:right w:val="nil"/>
            </w:tcBorders>
          </w:tcPr>
          <w:p w14:paraId="036C39BF" w14:textId="77777777" w:rsidR="00725BB1" w:rsidRPr="00C924DF" w:rsidRDefault="00725BB1" w:rsidP="00725BB1">
            <w:pPr>
              <w:keepNext/>
              <w:autoSpaceDE w:val="0"/>
              <w:autoSpaceDN w:val="0"/>
              <w:snapToGrid w:val="0"/>
              <w:spacing w:after="0" w:line="240" w:lineRule="auto"/>
              <w:rPr>
                <w:spacing w:val="-4"/>
                <w:sz w:val="18"/>
                <w:szCs w:val="18"/>
              </w:rPr>
            </w:pPr>
          </w:p>
        </w:tc>
        <w:tc>
          <w:tcPr>
            <w:tcW w:w="789" w:type="dxa"/>
            <w:tcBorders>
              <w:top w:val="nil"/>
              <w:left w:val="nil"/>
              <w:bottom w:val="nil"/>
              <w:right w:val="nil"/>
            </w:tcBorders>
          </w:tcPr>
          <w:p w14:paraId="69F014C0" w14:textId="77777777" w:rsidR="00725BB1" w:rsidRPr="00C924DF" w:rsidRDefault="00725BB1" w:rsidP="00725BB1">
            <w:pPr>
              <w:keepNext/>
              <w:autoSpaceDE w:val="0"/>
              <w:autoSpaceDN w:val="0"/>
              <w:snapToGrid w:val="0"/>
              <w:spacing w:after="0" w:line="240" w:lineRule="auto"/>
              <w:rPr>
                <w:spacing w:val="-4"/>
                <w:sz w:val="18"/>
                <w:szCs w:val="18"/>
              </w:rPr>
            </w:pPr>
          </w:p>
        </w:tc>
      </w:tr>
      <w:tr w:rsidR="00725BB1" w:rsidRPr="00C924DF" w14:paraId="441D0076" w14:textId="77777777" w:rsidTr="00725BB1">
        <w:trPr>
          <w:jc w:val="center"/>
        </w:trPr>
        <w:tc>
          <w:tcPr>
            <w:tcW w:w="1623" w:type="dxa"/>
            <w:tcBorders>
              <w:top w:val="nil"/>
              <w:left w:val="nil"/>
              <w:bottom w:val="nil"/>
              <w:right w:val="nil"/>
            </w:tcBorders>
            <w:vAlign w:val="bottom"/>
          </w:tcPr>
          <w:p w14:paraId="010415C6" w14:textId="77777777" w:rsidR="00725BB1" w:rsidRPr="00C924DF" w:rsidRDefault="00725BB1" w:rsidP="00725BB1">
            <w:pPr>
              <w:keepNext/>
              <w:autoSpaceDE w:val="0"/>
              <w:autoSpaceDN w:val="0"/>
              <w:snapToGrid w:val="0"/>
              <w:spacing w:after="0" w:line="240" w:lineRule="auto"/>
              <w:rPr>
                <w:spacing w:val="-4"/>
                <w:sz w:val="18"/>
                <w:szCs w:val="18"/>
              </w:rPr>
            </w:pPr>
            <w:r w:rsidRPr="00C924DF">
              <w:rPr>
                <w:spacing w:val="-4"/>
                <w:sz w:val="18"/>
                <w:szCs w:val="18"/>
              </w:rPr>
              <w:br/>
            </w:r>
            <w:r w:rsidRPr="00C924DF">
              <w:rPr>
                <w:rFonts w:hint="eastAsia"/>
                <w:spacing w:val="-4"/>
                <w:sz w:val="18"/>
                <w:szCs w:val="18"/>
              </w:rPr>
              <w:t>季內增減</w:t>
            </w:r>
            <w:r w:rsidRPr="00C924DF">
              <w:rPr>
                <w:spacing w:val="-4"/>
                <w:sz w:val="18"/>
                <w:szCs w:val="18"/>
                <w:u w:val="single"/>
              </w:rPr>
              <w:br/>
            </w:r>
            <w:r w:rsidRPr="00C924DF">
              <w:rPr>
                <w:rFonts w:hint="eastAsia"/>
                <w:spacing w:val="-4"/>
                <w:sz w:val="18"/>
                <w:szCs w:val="18"/>
                <w:u w:val="single"/>
              </w:rPr>
              <w:t>百分率</w:t>
            </w:r>
          </w:p>
        </w:tc>
        <w:tc>
          <w:tcPr>
            <w:tcW w:w="755" w:type="dxa"/>
            <w:tcBorders>
              <w:top w:val="nil"/>
              <w:left w:val="nil"/>
              <w:bottom w:val="nil"/>
              <w:right w:val="nil"/>
            </w:tcBorders>
            <w:vAlign w:val="bottom"/>
          </w:tcPr>
          <w:p w14:paraId="14C3EB5B" w14:textId="77777777" w:rsidR="00725BB1" w:rsidRPr="00C924DF" w:rsidRDefault="00725BB1" w:rsidP="00725BB1">
            <w:pPr>
              <w:keepNext/>
              <w:autoSpaceDE w:val="0"/>
              <w:autoSpaceDN w:val="0"/>
              <w:snapToGrid w:val="0"/>
              <w:spacing w:after="0" w:line="240" w:lineRule="auto"/>
              <w:ind w:right="-8"/>
              <w:jc w:val="center"/>
              <w:rPr>
                <w:spacing w:val="-4"/>
                <w:sz w:val="18"/>
                <w:szCs w:val="18"/>
              </w:rPr>
            </w:pPr>
            <w:r w:rsidRPr="00C924DF">
              <w:rPr>
                <w:spacing w:val="-4"/>
                <w:sz w:val="18"/>
                <w:szCs w:val="18"/>
              </w:rPr>
              <w:br/>
            </w:r>
            <w:r w:rsidRPr="00C924DF">
              <w:rPr>
                <w:spacing w:val="-4"/>
                <w:sz w:val="18"/>
                <w:szCs w:val="18"/>
              </w:rPr>
              <w:br/>
            </w:r>
            <w:r w:rsidRPr="00C924DF">
              <w:rPr>
                <w:rFonts w:hint="eastAsia"/>
                <w:spacing w:val="-4"/>
                <w:sz w:val="18"/>
                <w:szCs w:val="18"/>
                <w:u w:val="single"/>
              </w:rPr>
              <w:t>貿易融資</w:t>
            </w:r>
          </w:p>
        </w:tc>
        <w:tc>
          <w:tcPr>
            <w:tcW w:w="744" w:type="dxa"/>
            <w:tcBorders>
              <w:top w:val="nil"/>
              <w:left w:val="nil"/>
              <w:bottom w:val="nil"/>
              <w:right w:val="nil"/>
            </w:tcBorders>
            <w:vAlign w:val="bottom"/>
          </w:tcPr>
          <w:p w14:paraId="3B28ABCC" w14:textId="77777777" w:rsidR="00725BB1" w:rsidRPr="00C924DF" w:rsidRDefault="00725BB1" w:rsidP="00725BB1">
            <w:pPr>
              <w:keepNext/>
              <w:autoSpaceDE w:val="0"/>
              <w:autoSpaceDN w:val="0"/>
              <w:snapToGrid w:val="0"/>
              <w:spacing w:after="0" w:line="240" w:lineRule="auto"/>
              <w:jc w:val="center"/>
              <w:rPr>
                <w:spacing w:val="-4"/>
                <w:sz w:val="18"/>
                <w:szCs w:val="18"/>
                <w:u w:val="single"/>
              </w:rPr>
            </w:pPr>
            <w:r w:rsidRPr="00C924DF">
              <w:rPr>
                <w:spacing w:val="-4"/>
                <w:sz w:val="18"/>
                <w:szCs w:val="18"/>
              </w:rPr>
              <w:br/>
            </w:r>
            <w:r w:rsidRPr="00C924DF">
              <w:rPr>
                <w:spacing w:val="-4"/>
                <w:sz w:val="18"/>
                <w:szCs w:val="18"/>
              </w:rPr>
              <w:br/>
            </w:r>
            <w:r w:rsidRPr="00C924DF">
              <w:rPr>
                <w:rFonts w:hint="eastAsia"/>
                <w:spacing w:val="-4"/>
                <w:sz w:val="18"/>
                <w:szCs w:val="18"/>
                <w:u w:val="single"/>
              </w:rPr>
              <w:t>製造業</w:t>
            </w:r>
          </w:p>
        </w:tc>
        <w:tc>
          <w:tcPr>
            <w:tcW w:w="744" w:type="dxa"/>
            <w:tcBorders>
              <w:top w:val="nil"/>
              <w:left w:val="nil"/>
              <w:bottom w:val="nil"/>
              <w:right w:val="nil"/>
            </w:tcBorders>
            <w:vAlign w:val="bottom"/>
          </w:tcPr>
          <w:p w14:paraId="225376C2" w14:textId="77777777" w:rsidR="00725BB1" w:rsidRPr="00C924DF" w:rsidRDefault="00725BB1" w:rsidP="00725BB1">
            <w:pPr>
              <w:keepNext/>
              <w:autoSpaceDE w:val="0"/>
              <w:autoSpaceDN w:val="0"/>
              <w:snapToGrid w:val="0"/>
              <w:spacing w:after="0" w:line="240" w:lineRule="auto"/>
              <w:jc w:val="center"/>
              <w:rPr>
                <w:spacing w:val="-4"/>
                <w:sz w:val="18"/>
                <w:szCs w:val="18"/>
              </w:rPr>
            </w:pPr>
            <w:r w:rsidRPr="00C924DF">
              <w:rPr>
                <w:spacing w:val="-4"/>
                <w:sz w:val="18"/>
                <w:szCs w:val="18"/>
              </w:rPr>
              <w:br/>
            </w:r>
            <w:r w:rsidRPr="00C924DF">
              <w:rPr>
                <w:rFonts w:hint="eastAsia"/>
                <w:spacing w:val="-4"/>
                <w:sz w:val="18"/>
                <w:szCs w:val="18"/>
              </w:rPr>
              <w:t>批發及</w:t>
            </w:r>
            <w:r w:rsidRPr="00C924DF">
              <w:rPr>
                <w:spacing w:val="-4"/>
                <w:sz w:val="18"/>
                <w:szCs w:val="18"/>
              </w:rPr>
              <w:br/>
            </w:r>
            <w:r w:rsidRPr="00C924DF">
              <w:rPr>
                <w:rFonts w:hint="eastAsia"/>
                <w:spacing w:val="-4"/>
                <w:sz w:val="18"/>
                <w:szCs w:val="18"/>
                <w:u w:val="single"/>
              </w:rPr>
              <w:t>零售業</w:t>
            </w:r>
          </w:p>
        </w:tc>
        <w:tc>
          <w:tcPr>
            <w:tcW w:w="745" w:type="dxa"/>
            <w:tcBorders>
              <w:top w:val="nil"/>
              <w:left w:val="nil"/>
              <w:bottom w:val="nil"/>
              <w:right w:val="nil"/>
            </w:tcBorders>
            <w:vAlign w:val="bottom"/>
          </w:tcPr>
          <w:p w14:paraId="76FFB0C3" w14:textId="77777777" w:rsidR="00725BB1" w:rsidRPr="00C924DF" w:rsidRDefault="00725BB1" w:rsidP="00725BB1">
            <w:pPr>
              <w:keepNext/>
              <w:autoSpaceDE w:val="0"/>
              <w:autoSpaceDN w:val="0"/>
              <w:snapToGrid w:val="0"/>
              <w:spacing w:after="0" w:line="240" w:lineRule="auto"/>
              <w:ind w:left="-170" w:right="-170"/>
              <w:jc w:val="center"/>
              <w:rPr>
                <w:spacing w:val="-4"/>
                <w:sz w:val="18"/>
                <w:szCs w:val="18"/>
              </w:rPr>
            </w:pPr>
            <w:r w:rsidRPr="00C924DF">
              <w:rPr>
                <w:rFonts w:hint="eastAsia"/>
                <w:spacing w:val="-4"/>
                <w:sz w:val="18"/>
                <w:szCs w:val="18"/>
              </w:rPr>
              <w:t>建造業、</w:t>
            </w:r>
            <w:r w:rsidRPr="00C924DF">
              <w:rPr>
                <w:spacing w:val="-4"/>
                <w:sz w:val="18"/>
                <w:szCs w:val="18"/>
              </w:rPr>
              <w:br/>
            </w:r>
            <w:r w:rsidRPr="00C924DF">
              <w:rPr>
                <w:rFonts w:hint="eastAsia"/>
                <w:spacing w:val="-4"/>
                <w:sz w:val="18"/>
                <w:szCs w:val="18"/>
              </w:rPr>
              <w:t>物業發展</w:t>
            </w:r>
            <w:r w:rsidRPr="00C924DF">
              <w:rPr>
                <w:spacing w:val="-4"/>
                <w:sz w:val="18"/>
                <w:szCs w:val="18"/>
                <w:u w:val="single"/>
              </w:rPr>
              <w:br/>
              <w:t xml:space="preserve">  </w:t>
            </w:r>
            <w:r w:rsidRPr="00C924DF">
              <w:rPr>
                <w:rFonts w:hint="eastAsia"/>
                <w:spacing w:val="-4"/>
                <w:sz w:val="18"/>
                <w:szCs w:val="18"/>
                <w:u w:val="single"/>
              </w:rPr>
              <w:t>及投資</w:t>
            </w:r>
            <w:r w:rsidRPr="00C924DF">
              <w:rPr>
                <w:spacing w:val="-4"/>
                <w:sz w:val="18"/>
                <w:szCs w:val="18"/>
                <w:u w:val="single"/>
              </w:rPr>
              <w:t xml:space="preserve">  </w:t>
            </w:r>
          </w:p>
        </w:tc>
        <w:tc>
          <w:tcPr>
            <w:tcW w:w="761" w:type="dxa"/>
            <w:tcBorders>
              <w:top w:val="nil"/>
              <w:left w:val="nil"/>
              <w:bottom w:val="nil"/>
              <w:right w:val="nil"/>
            </w:tcBorders>
            <w:vAlign w:val="bottom"/>
          </w:tcPr>
          <w:p w14:paraId="4A2D2333" w14:textId="77777777" w:rsidR="00725BB1" w:rsidRPr="00C924DF" w:rsidRDefault="00725BB1" w:rsidP="00725BB1">
            <w:pPr>
              <w:keepNext/>
              <w:autoSpaceDE w:val="0"/>
              <w:autoSpaceDN w:val="0"/>
              <w:snapToGrid w:val="0"/>
              <w:spacing w:after="0" w:line="240" w:lineRule="auto"/>
              <w:jc w:val="center"/>
              <w:rPr>
                <w:spacing w:val="-4"/>
                <w:sz w:val="18"/>
                <w:szCs w:val="18"/>
              </w:rPr>
            </w:pPr>
            <w:r w:rsidRPr="00C924DF">
              <w:rPr>
                <w:rFonts w:hint="eastAsia"/>
                <w:spacing w:val="-4"/>
                <w:sz w:val="18"/>
                <w:szCs w:val="18"/>
              </w:rPr>
              <w:t>購買</w:t>
            </w:r>
            <w:r w:rsidRPr="00C924DF">
              <w:rPr>
                <w:spacing w:val="-4"/>
                <w:sz w:val="18"/>
                <w:szCs w:val="18"/>
              </w:rPr>
              <w:t> </w:t>
            </w:r>
            <w:r w:rsidRPr="00C924DF">
              <w:rPr>
                <w:spacing w:val="-4"/>
                <w:sz w:val="18"/>
                <w:szCs w:val="18"/>
              </w:rPr>
              <w:br/>
            </w:r>
            <w:r w:rsidRPr="00C924DF">
              <w:rPr>
                <w:rFonts w:hint="eastAsia"/>
                <w:spacing w:val="-4"/>
                <w:sz w:val="18"/>
                <w:szCs w:val="18"/>
              </w:rPr>
              <w:t>住宅</w:t>
            </w:r>
            <w:r w:rsidRPr="00C924DF">
              <w:rPr>
                <w:spacing w:val="-4"/>
                <w:sz w:val="18"/>
                <w:szCs w:val="18"/>
              </w:rPr>
              <w:t> </w:t>
            </w:r>
            <w:r w:rsidRPr="00C924DF">
              <w:rPr>
                <w:spacing w:val="-4"/>
                <w:sz w:val="18"/>
                <w:szCs w:val="18"/>
                <w:u w:val="single"/>
              </w:rPr>
              <w:br/>
            </w:r>
            <w:r w:rsidRPr="00C924DF">
              <w:rPr>
                <w:spacing w:val="-4"/>
                <w:sz w:val="18"/>
                <w:szCs w:val="18"/>
              </w:rPr>
              <w:t xml:space="preserve"> </w:t>
            </w:r>
            <w:r w:rsidRPr="00C924DF">
              <w:rPr>
                <w:rFonts w:hint="eastAsia"/>
                <w:spacing w:val="-4"/>
                <w:sz w:val="18"/>
                <w:szCs w:val="18"/>
                <w:u w:val="single"/>
              </w:rPr>
              <w:t>物業</w:t>
            </w:r>
            <w:r w:rsidRPr="00C924DF">
              <w:rPr>
                <w:spacing w:val="-4"/>
                <w:sz w:val="18"/>
                <w:szCs w:val="18"/>
                <w:vertAlign w:val="superscript"/>
              </w:rPr>
              <w:t>(a)</w:t>
            </w:r>
          </w:p>
        </w:tc>
        <w:tc>
          <w:tcPr>
            <w:tcW w:w="743" w:type="dxa"/>
            <w:tcBorders>
              <w:top w:val="nil"/>
              <w:left w:val="nil"/>
              <w:bottom w:val="nil"/>
              <w:right w:val="nil"/>
            </w:tcBorders>
            <w:vAlign w:val="bottom"/>
          </w:tcPr>
          <w:p w14:paraId="40AC26D5" w14:textId="77777777" w:rsidR="00725BB1" w:rsidRPr="00C924DF" w:rsidRDefault="00725BB1" w:rsidP="00725BB1">
            <w:pPr>
              <w:keepNext/>
              <w:autoSpaceDE w:val="0"/>
              <w:autoSpaceDN w:val="0"/>
              <w:snapToGrid w:val="0"/>
              <w:spacing w:after="0" w:line="240" w:lineRule="auto"/>
              <w:jc w:val="center"/>
              <w:rPr>
                <w:spacing w:val="-4"/>
                <w:sz w:val="18"/>
                <w:szCs w:val="18"/>
              </w:rPr>
            </w:pPr>
            <w:r w:rsidRPr="00C924DF">
              <w:rPr>
                <w:spacing w:val="-4"/>
                <w:sz w:val="18"/>
                <w:szCs w:val="18"/>
              </w:rPr>
              <w:br/>
            </w:r>
            <w:r w:rsidRPr="00C924DF">
              <w:rPr>
                <w:spacing w:val="-4"/>
                <w:sz w:val="18"/>
                <w:szCs w:val="18"/>
              </w:rPr>
              <w:br/>
            </w:r>
            <w:r w:rsidRPr="00C924DF">
              <w:rPr>
                <w:rFonts w:hint="eastAsia"/>
                <w:spacing w:val="-4"/>
                <w:sz w:val="18"/>
                <w:szCs w:val="18"/>
              </w:rPr>
              <w:t>金融</w:t>
            </w:r>
          </w:p>
          <w:p w14:paraId="275A81E9" w14:textId="77777777" w:rsidR="00725BB1" w:rsidRPr="00C924DF" w:rsidRDefault="00725BB1" w:rsidP="00725BB1">
            <w:pPr>
              <w:keepNext/>
              <w:autoSpaceDE w:val="0"/>
              <w:autoSpaceDN w:val="0"/>
              <w:snapToGrid w:val="0"/>
              <w:spacing w:after="0" w:line="240" w:lineRule="auto"/>
              <w:jc w:val="center"/>
              <w:rPr>
                <w:spacing w:val="-4"/>
                <w:sz w:val="18"/>
                <w:szCs w:val="18"/>
                <w:u w:val="single"/>
              </w:rPr>
            </w:pPr>
            <w:r w:rsidRPr="00C924DF">
              <w:rPr>
                <w:rFonts w:hint="eastAsia"/>
                <w:spacing w:val="-4"/>
                <w:sz w:val="18"/>
                <w:szCs w:val="18"/>
                <w:u w:val="single"/>
              </w:rPr>
              <w:t>機構</w:t>
            </w:r>
          </w:p>
        </w:tc>
        <w:tc>
          <w:tcPr>
            <w:tcW w:w="771" w:type="dxa"/>
            <w:tcBorders>
              <w:top w:val="nil"/>
              <w:left w:val="nil"/>
              <w:bottom w:val="nil"/>
              <w:right w:val="nil"/>
            </w:tcBorders>
            <w:vAlign w:val="bottom"/>
          </w:tcPr>
          <w:p w14:paraId="56369AE4" w14:textId="77777777" w:rsidR="00725BB1" w:rsidRPr="00C924DF" w:rsidRDefault="00725BB1" w:rsidP="00725BB1">
            <w:pPr>
              <w:keepNext/>
              <w:autoSpaceDE w:val="0"/>
              <w:autoSpaceDN w:val="0"/>
              <w:snapToGrid w:val="0"/>
              <w:spacing w:after="0" w:line="240" w:lineRule="auto"/>
              <w:jc w:val="center"/>
              <w:rPr>
                <w:spacing w:val="-4"/>
                <w:sz w:val="18"/>
                <w:szCs w:val="18"/>
                <w:u w:val="single"/>
              </w:rPr>
            </w:pPr>
            <w:r w:rsidRPr="00C924DF">
              <w:rPr>
                <w:spacing w:val="-4"/>
                <w:sz w:val="18"/>
                <w:szCs w:val="18"/>
              </w:rPr>
              <w:br/>
            </w:r>
            <w:r w:rsidRPr="00C924DF">
              <w:rPr>
                <w:spacing w:val="-4"/>
                <w:sz w:val="18"/>
                <w:szCs w:val="18"/>
              </w:rPr>
              <w:br/>
            </w:r>
            <w:r w:rsidRPr="00C924DF">
              <w:rPr>
                <w:rFonts w:hint="eastAsia"/>
                <w:spacing w:val="-4"/>
                <w:sz w:val="18"/>
                <w:szCs w:val="18"/>
                <w:u w:val="single"/>
              </w:rPr>
              <w:t>股票經紀</w:t>
            </w:r>
          </w:p>
        </w:tc>
        <w:tc>
          <w:tcPr>
            <w:tcW w:w="741" w:type="dxa"/>
            <w:tcBorders>
              <w:top w:val="nil"/>
              <w:left w:val="nil"/>
              <w:bottom w:val="nil"/>
              <w:right w:val="nil"/>
            </w:tcBorders>
            <w:vAlign w:val="bottom"/>
          </w:tcPr>
          <w:p w14:paraId="07E0EF1A" w14:textId="77777777" w:rsidR="00725BB1" w:rsidRPr="00C924DF" w:rsidRDefault="00725BB1" w:rsidP="00725BB1">
            <w:pPr>
              <w:keepNext/>
              <w:autoSpaceDE w:val="0"/>
              <w:autoSpaceDN w:val="0"/>
              <w:snapToGrid w:val="0"/>
              <w:spacing w:after="0" w:line="240" w:lineRule="auto"/>
              <w:jc w:val="center"/>
              <w:rPr>
                <w:spacing w:val="-4"/>
                <w:sz w:val="18"/>
                <w:szCs w:val="18"/>
                <w:u w:val="single"/>
              </w:rPr>
            </w:pPr>
            <w:r w:rsidRPr="00C924DF">
              <w:rPr>
                <w:rFonts w:hint="eastAsia"/>
                <w:spacing w:val="-4"/>
                <w:sz w:val="18"/>
                <w:szCs w:val="18"/>
                <w:u w:val="single"/>
              </w:rPr>
              <w:t>合計</w:t>
            </w:r>
            <w:r w:rsidRPr="00C924DF">
              <w:rPr>
                <w:spacing w:val="-4"/>
                <w:sz w:val="18"/>
                <w:szCs w:val="18"/>
                <w:vertAlign w:val="superscript"/>
              </w:rPr>
              <w:t>(b)</w:t>
            </w:r>
          </w:p>
        </w:tc>
        <w:tc>
          <w:tcPr>
            <w:tcW w:w="1071" w:type="dxa"/>
            <w:tcBorders>
              <w:top w:val="nil"/>
              <w:left w:val="nil"/>
              <w:bottom w:val="nil"/>
              <w:right w:val="nil"/>
            </w:tcBorders>
            <w:vAlign w:val="bottom"/>
          </w:tcPr>
          <w:p w14:paraId="5B417CDA" w14:textId="77777777" w:rsidR="00725BB1" w:rsidRPr="00C924DF" w:rsidRDefault="00725BB1" w:rsidP="00725BB1">
            <w:pPr>
              <w:keepNext/>
              <w:autoSpaceDE w:val="0"/>
              <w:autoSpaceDN w:val="0"/>
              <w:snapToGrid w:val="0"/>
              <w:spacing w:after="0" w:line="240" w:lineRule="auto"/>
              <w:jc w:val="center"/>
              <w:rPr>
                <w:spacing w:val="-4"/>
                <w:sz w:val="18"/>
                <w:szCs w:val="18"/>
              </w:rPr>
            </w:pPr>
            <w:r w:rsidRPr="00C924DF">
              <w:rPr>
                <w:rFonts w:hint="eastAsia"/>
                <w:spacing w:val="-4"/>
                <w:sz w:val="18"/>
                <w:szCs w:val="18"/>
              </w:rPr>
              <w:t>所有在香港　境外使用的</w:t>
            </w:r>
            <w:r w:rsidRPr="00C924DF">
              <w:rPr>
                <w:spacing w:val="-4"/>
                <w:sz w:val="18"/>
                <w:szCs w:val="18"/>
              </w:rPr>
              <w:br/>
            </w:r>
            <w:r w:rsidRPr="00C924DF">
              <w:rPr>
                <w:rFonts w:hint="eastAsia"/>
                <w:spacing w:val="-4"/>
                <w:sz w:val="18"/>
                <w:szCs w:val="18"/>
                <w:u w:val="single"/>
              </w:rPr>
              <w:t>貸款及墊款</w:t>
            </w:r>
            <w:r w:rsidRPr="00C924DF">
              <w:rPr>
                <w:spacing w:val="-4"/>
                <w:sz w:val="18"/>
                <w:szCs w:val="18"/>
                <w:vertAlign w:val="superscript"/>
              </w:rPr>
              <w:t>(c)</w:t>
            </w:r>
          </w:p>
        </w:tc>
        <w:tc>
          <w:tcPr>
            <w:tcW w:w="789" w:type="dxa"/>
            <w:tcBorders>
              <w:top w:val="nil"/>
              <w:left w:val="nil"/>
              <w:bottom w:val="nil"/>
              <w:right w:val="nil"/>
            </w:tcBorders>
            <w:vAlign w:val="bottom"/>
          </w:tcPr>
          <w:p w14:paraId="7A5FB12D" w14:textId="77777777" w:rsidR="00725BB1" w:rsidRPr="00C924DF" w:rsidRDefault="00725BB1" w:rsidP="00725BB1">
            <w:pPr>
              <w:keepNext/>
              <w:autoSpaceDE w:val="0"/>
              <w:autoSpaceDN w:val="0"/>
              <w:snapToGrid w:val="0"/>
              <w:spacing w:after="0" w:line="240" w:lineRule="auto"/>
              <w:jc w:val="center"/>
              <w:rPr>
                <w:spacing w:val="-4"/>
                <w:sz w:val="18"/>
                <w:szCs w:val="18"/>
              </w:rPr>
            </w:pPr>
            <w:r w:rsidRPr="00C924DF">
              <w:rPr>
                <w:spacing w:val="-4"/>
                <w:sz w:val="18"/>
                <w:szCs w:val="18"/>
              </w:rPr>
              <w:br/>
            </w:r>
            <w:r w:rsidRPr="00C924DF">
              <w:rPr>
                <w:rFonts w:hint="eastAsia"/>
                <w:spacing w:val="-4"/>
                <w:sz w:val="18"/>
                <w:szCs w:val="18"/>
              </w:rPr>
              <w:t>貸款及</w:t>
            </w:r>
            <w:r w:rsidRPr="00C924DF">
              <w:rPr>
                <w:spacing w:val="-4"/>
                <w:sz w:val="18"/>
                <w:szCs w:val="18"/>
              </w:rPr>
              <w:br/>
            </w:r>
            <w:r w:rsidRPr="00C924DF">
              <w:rPr>
                <w:rFonts w:hint="eastAsia"/>
                <w:spacing w:val="-4"/>
                <w:sz w:val="18"/>
                <w:szCs w:val="18"/>
                <w:u w:val="single"/>
              </w:rPr>
              <w:t>墊款總額</w:t>
            </w:r>
          </w:p>
        </w:tc>
      </w:tr>
      <w:tr w:rsidR="00725BB1" w:rsidRPr="00C924DF" w14:paraId="6A7780BA" w14:textId="77777777" w:rsidTr="00725BB1">
        <w:trPr>
          <w:jc w:val="center"/>
        </w:trPr>
        <w:tc>
          <w:tcPr>
            <w:tcW w:w="1623" w:type="dxa"/>
            <w:tcBorders>
              <w:top w:val="nil"/>
              <w:left w:val="nil"/>
              <w:bottom w:val="nil"/>
              <w:right w:val="nil"/>
            </w:tcBorders>
            <w:vAlign w:val="bottom"/>
          </w:tcPr>
          <w:p w14:paraId="27A7851D" w14:textId="77777777" w:rsidR="00725BB1" w:rsidRPr="00C924DF" w:rsidRDefault="00725BB1" w:rsidP="00725BB1">
            <w:pPr>
              <w:keepNext/>
              <w:tabs>
                <w:tab w:val="clear" w:pos="936"/>
                <w:tab w:val="left" w:pos="1034"/>
              </w:tabs>
              <w:autoSpaceDE w:val="0"/>
              <w:autoSpaceDN w:val="0"/>
              <w:snapToGrid w:val="0"/>
              <w:spacing w:after="0" w:line="240" w:lineRule="auto"/>
              <w:rPr>
                <w:spacing w:val="-4"/>
                <w:sz w:val="18"/>
                <w:szCs w:val="18"/>
              </w:rPr>
            </w:pPr>
          </w:p>
        </w:tc>
        <w:tc>
          <w:tcPr>
            <w:tcW w:w="755" w:type="dxa"/>
            <w:tcBorders>
              <w:top w:val="nil"/>
              <w:left w:val="nil"/>
              <w:bottom w:val="nil"/>
              <w:right w:val="nil"/>
            </w:tcBorders>
          </w:tcPr>
          <w:p w14:paraId="60AA5FA2" w14:textId="77777777" w:rsidR="00725BB1" w:rsidRPr="00C924DF" w:rsidRDefault="00725BB1" w:rsidP="00725BB1">
            <w:pPr>
              <w:keepNext/>
              <w:tabs>
                <w:tab w:val="right" w:pos="572"/>
              </w:tabs>
              <w:snapToGrid w:val="0"/>
              <w:spacing w:after="0" w:line="240" w:lineRule="auto"/>
              <w:ind w:right="227"/>
              <w:jc w:val="right"/>
              <w:rPr>
                <w:spacing w:val="-4"/>
                <w:sz w:val="18"/>
                <w:szCs w:val="18"/>
              </w:rPr>
            </w:pPr>
          </w:p>
        </w:tc>
        <w:tc>
          <w:tcPr>
            <w:tcW w:w="744" w:type="dxa"/>
            <w:tcBorders>
              <w:top w:val="nil"/>
              <w:left w:val="nil"/>
              <w:bottom w:val="nil"/>
              <w:right w:val="nil"/>
            </w:tcBorders>
          </w:tcPr>
          <w:p w14:paraId="0323A93D" w14:textId="77777777" w:rsidR="00725BB1" w:rsidRPr="00C924DF" w:rsidRDefault="00725BB1" w:rsidP="00725BB1">
            <w:pPr>
              <w:keepNext/>
              <w:tabs>
                <w:tab w:val="right" w:pos="572"/>
              </w:tabs>
              <w:snapToGrid w:val="0"/>
              <w:spacing w:after="0" w:line="240" w:lineRule="auto"/>
              <w:ind w:right="227"/>
              <w:jc w:val="right"/>
              <w:rPr>
                <w:spacing w:val="-4"/>
                <w:sz w:val="18"/>
                <w:szCs w:val="18"/>
              </w:rPr>
            </w:pPr>
          </w:p>
        </w:tc>
        <w:tc>
          <w:tcPr>
            <w:tcW w:w="744" w:type="dxa"/>
            <w:tcBorders>
              <w:top w:val="nil"/>
              <w:left w:val="nil"/>
              <w:bottom w:val="nil"/>
              <w:right w:val="nil"/>
            </w:tcBorders>
          </w:tcPr>
          <w:p w14:paraId="0A204568" w14:textId="77777777" w:rsidR="00725BB1" w:rsidRPr="00C924DF" w:rsidRDefault="00725BB1" w:rsidP="00725BB1">
            <w:pPr>
              <w:keepNext/>
              <w:tabs>
                <w:tab w:val="right" w:pos="572"/>
              </w:tabs>
              <w:snapToGrid w:val="0"/>
              <w:spacing w:after="0" w:line="240" w:lineRule="auto"/>
              <w:ind w:right="227"/>
              <w:jc w:val="right"/>
              <w:rPr>
                <w:spacing w:val="-4"/>
                <w:sz w:val="18"/>
                <w:szCs w:val="18"/>
              </w:rPr>
            </w:pPr>
          </w:p>
        </w:tc>
        <w:tc>
          <w:tcPr>
            <w:tcW w:w="745" w:type="dxa"/>
            <w:tcBorders>
              <w:top w:val="nil"/>
              <w:left w:val="nil"/>
              <w:bottom w:val="nil"/>
              <w:right w:val="nil"/>
            </w:tcBorders>
          </w:tcPr>
          <w:p w14:paraId="13135BC3" w14:textId="77777777" w:rsidR="00725BB1" w:rsidRPr="00C924DF" w:rsidRDefault="00725BB1" w:rsidP="00725BB1">
            <w:pPr>
              <w:keepNext/>
              <w:tabs>
                <w:tab w:val="right" w:pos="572"/>
              </w:tabs>
              <w:snapToGrid w:val="0"/>
              <w:spacing w:after="0" w:line="240" w:lineRule="auto"/>
              <w:ind w:right="227"/>
              <w:jc w:val="right"/>
              <w:rPr>
                <w:spacing w:val="-4"/>
                <w:sz w:val="18"/>
                <w:szCs w:val="18"/>
              </w:rPr>
            </w:pPr>
          </w:p>
        </w:tc>
        <w:tc>
          <w:tcPr>
            <w:tcW w:w="761" w:type="dxa"/>
            <w:tcBorders>
              <w:top w:val="nil"/>
              <w:left w:val="nil"/>
              <w:bottom w:val="nil"/>
              <w:right w:val="nil"/>
            </w:tcBorders>
          </w:tcPr>
          <w:p w14:paraId="68B3FC0E" w14:textId="77777777" w:rsidR="00725BB1" w:rsidRPr="00C924DF" w:rsidRDefault="00725BB1" w:rsidP="00725BB1">
            <w:pPr>
              <w:keepNext/>
              <w:tabs>
                <w:tab w:val="right" w:pos="572"/>
              </w:tabs>
              <w:snapToGrid w:val="0"/>
              <w:spacing w:after="0" w:line="240" w:lineRule="auto"/>
              <w:ind w:right="227"/>
              <w:jc w:val="right"/>
              <w:rPr>
                <w:spacing w:val="-4"/>
                <w:sz w:val="18"/>
                <w:szCs w:val="18"/>
              </w:rPr>
            </w:pPr>
          </w:p>
        </w:tc>
        <w:tc>
          <w:tcPr>
            <w:tcW w:w="743" w:type="dxa"/>
            <w:tcBorders>
              <w:top w:val="nil"/>
              <w:left w:val="nil"/>
              <w:bottom w:val="nil"/>
              <w:right w:val="nil"/>
            </w:tcBorders>
          </w:tcPr>
          <w:p w14:paraId="5BD986D4" w14:textId="77777777" w:rsidR="00725BB1" w:rsidRPr="00C924DF" w:rsidRDefault="00725BB1" w:rsidP="00725BB1">
            <w:pPr>
              <w:keepNext/>
              <w:tabs>
                <w:tab w:val="right" w:pos="572"/>
              </w:tabs>
              <w:snapToGrid w:val="0"/>
              <w:spacing w:after="0" w:line="240" w:lineRule="auto"/>
              <w:ind w:left="-150" w:right="227"/>
              <w:jc w:val="right"/>
              <w:rPr>
                <w:spacing w:val="-4"/>
                <w:sz w:val="18"/>
                <w:szCs w:val="18"/>
              </w:rPr>
            </w:pPr>
          </w:p>
        </w:tc>
        <w:tc>
          <w:tcPr>
            <w:tcW w:w="771" w:type="dxa"/>
            <w:tcBorders>
              <w:top w:val="nil"/>
              <w:left w:val="nil"/>
              <w:bottom w:val="nil"/>
              <w:right w:val="nil"/>
            </w:tcBorders>
          </w:tcPr>
          <w:p w14:paraId="43165E2A" w14:textId="77777777" w:rsidR="00725BB1" w:rsidRPr="00C924DF" w:rsidRDefault="00725BB1" w:rsidP="00725BB1">
            <w:pPr>
              <w:keepNext/>
              <w:tabs>
                <w:tab w:val="right" w:pos="572"/>
              </w:tabs>
              <w:snapToGrid w:val="0"/>
              <w:spacing w:after="0" w:line="240" w:lineRule="auto"/>
              <w:ind w:left="-108" w:right="227"/>
              <w:jc w:val="right"/>
              <w:rPr>
                <w:spacing w:val="-4"/>
                <w:sz w:val="18"/>
                <w:szCs w:val="18"/>
              </w:rPr>
            </w:pPr>
          </w:p>
        </w:tc>
        <w:tc>
          <w:tcPr>
            <w:tcW w:w="741" w:type="dxa"/>
            <w:tcBorders>
              <w:top w:val="nil"/>
              <w:left w:val="nil"/>
              <w:bottom w:val="nil"/>
              <w:right w:val="nil"/>
            </w:tcBorders>
          </w:tcPr>
          <w:p w14:paraId="4C27415B" w14:textId="77777777" w:rsidR="00725BB1" w:rsidRPr="00C924DF" w:rsidRDefault="00725BB1" w:rsidP="00725BB1">
            <w:pPr>
              <w:keepNext/>
              <w:tabs>
                <w:tab w:val="right" w:pos="572"/>
                <w:tab w:val="right" w:pos="792"/>
              </w:tabs>
              <w:snapToGrid w:val="0"/>
              <w:spacing w:after="0" w:line="240" w:lineRule="auto"/>
              <w:ind w:left="-150" w:right="227"/>
              <w:jc w:val="right"/>
              <w:rPr>
                <w:spacing w:val="-4"/>
                <w:sz w:val="18"/>
                <w:szCs w:val="18"/>
              </w:rPr>
            </w:pPr>
          </w:p>
        </w:tc>
        <w:tc>
          <w:tcPr>
            <w:tcW w:w="1071" w:type="dxa"/>
            <w:tcBorders>
              <w:top w:val="nil"/>
              <w:left w:val="nil"/>
              <w:bottom w:val="nil"/>
              <w:right w:val="nil"/>
            </w:tcBorders>
          </w:tcPr>
          <w:p w14:paraId="19032092" w14:textId="77777777" w:rsidR="00725BB1" w:rsidRPr="00C924DF" w:rsidRDefault="00725BB1" w:rsidP="00725BB1">
            <w:pPr>
              <w:keepNext/>
              <w:tabs>
                <w:tab w:val="right" w:pos="879"/>
              </w:tabs>
              <w:snapToGrid w:val="0"/>
              <w:spacing w:after="0" w:line="240" w:lineRule="auto"/>
              <w:ind w:right="397"/>
              <w:jc w:val="right"/>
              <w:rPr>
                <w:spacing w:val="-4"/>
                <w:sz w:val="18"/>
                <w:szCs w:val="18"/>
              </w:rPr>
            </w:pPr>
          </w:p>
        </w:tc>
        <w:tc>
          <w:tcPr>
            <w:tcW w:w="789" w:type="dxa"/>
            <w:tcBorders>
              <w:top w:val="nil"/>
              <w:left w:val="nil"/>
              <w:bottom w:val="nil"/>
              <w:right w:val="nil"/>
            </w:tcBorders>
          </w:tcPr>
          <w:p w14:paraId="280532B8" w14:textId="77777777" w:rsidR="00725BB1" w:rsidRPr="00C924DF" w:rsidRDefault="00725BB1" w:rsidP="00725BB1">
            <w:pPr>
              <w:keepNext/>
              <w:tabs>
                <w:tab w:val="right" w:pos="572"/>
              </w:tabs>
              <w:snapToGrid w:val="0"/>
              <w:spacing w:after="0" w:line="240" w:lineRule="auto"/>
              <w:ind w:right="227"/>
              <w:jc w:val="right"/>
              <w:rPr>
                <w:spacing w:val="-4"/>
                <w:sz w:val="18"/>
                <w:szCs w:val="18"/>
              </w:rPr>
            </w:pPr>
          </w:p>
        </w:tc>
      </w:tr>
      <w:tr w:rsidR="00725BB1" w:rsidRPr="00C924DF" w14:paraId="11DBCAAE" w14:textId="77777777" w:rsidTr="00725BB1">
        <w:trPr>
          <w:jc w:val="center"/>
        </w:trPr>
        <w:tc>
          <w:tcPr>
            <w:tcW w:w="1623" w:type="dxa"/>
            <w:tcBorders>
              <w:top w:val="nil"/>
              <w:left w:val="nil"/>
              <w:bottom w:val="nil"/>
              <w:right w:val="nil"/>
            </w:tcBorders>
            <w:vAlign w:val="center"/>
          </w:tcPr>
          <w:p w14:paraId="05924F24" w14:textId="77777777" w:rsidR="00725BB1" w:rsidRPr="00C924DF" w:rsidRDefault="00725BB1" w:rsidP="00725BB1">
            <w:pPr>
              <w:keepNext/>
              <w:tabs>
                <w:tab w:val="clear" w:pos="936"/>
                <w:tab w:val="left" w:pos="1034"/>
              </w:tabs>
              <w:autoSpaceDE w:val="0"/>
              <w:autoSpaceDN w:val="0"/>
              <w:snapToGrid w:val="0"/>
              <w:spacing w:after="0" w:line="240" w:lineRule="auto"/>
              <w:rPr>
                <w:spacing w:val="-4"/>
                <w:sz w:val="18"/>
                <w:szCs w:val="18"/>
              </w:rPr>
            </w:pPr>
            <w:r w:rsidRPr="00C924DF">
              <w:rPr>
                <w:rFonts w:hint="eastAsia"/>
                <w:spacing w:val="-4"/>
                <w:sz w:val="18"/>
                <w:szCs w:val="18"/>
              </w:rPr>
              <w:t>二</w:t>
            </w:r>
            <w:r w:rsidRPr="00C924DF">
              <w:rPr>
                <w:rFonts w:ascii="華康細明體" w:hAnsi="華康細明體" w:cs="華康細明體" w:hint="eastAsia"/>
                <w:spacing w:val="-4"/>
                <w:sz w:val="18"/>
                <w:szCs w:val="18"/>
              </w:rPr>
              <w:t>零</w:t>
            </w:r>
            <w:r w:rsidRPr="00C924DF">
              <w:rPr>
                <w:rFonts w:hint="eastAsia"/>
                <w:spacing w:val="-4"/>
                <w:sz w:val="18"/>
                <w:szCs w:val="18"/>
              </w:rPr>
              <w:t>二二年</w:t>
            </w:r>
            <w:r w:rsidRPr="00C924DF">
              <w:rPr>
                <w:spacing w:val="-4"/>
                <w:sz w:val="18"/>
                <w:szCs w:val="18"/>
              </w:rPr>
              <w:tab/>
            </w:r>
            <w:r w:rsidRPr="00C924DF">
              <w:rPr>
                <w:rFonts w:hint="eastAsia"/>
                <w:spacing w:val="-4"/>
                <w:sz w:val="18"/>
                <w:szCs w:val="18"/>
              </w:rPr>
              <w:t>第一季</w:t>
            </w:r>
          </w:p>
        </w:tc>
        <w:tc>
          <w:tcPr>
            <w:tcW w:w="755" w:type="dxa"/>
            <w:tcBorders>
              <w:top w:val="nil"/>
              <w:left w:val="nil"/>
              <w:bottom w:val="nil"/>
              <w:right w:val="nil"/>
            </w:tcBorders>
            <w:vAlign w:val="center"/>
          </w:tcPr>
          <w:p w14:paraId="58F2DD50"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9.6</w:t>
            </w:r>
          </w:p>
        </w:tc>
        <w:tc>
          <w:tcPr>
            <w:tcW w:w="744" w:type="dxa"/>
            <w:tcBorders>
              <w:top w:val="nil"/>
              <w:left w:val="nil"/>
              <w:bottom w:val="nil"/>
              <w:right w:val="nil"/>
            </w:tcBorders>
            <w:vAlign w:val="center"/>
          </w:tcPr>
          <w:p w14:paraId="7821199B"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5.9</w:t>
            </w:r>
          </w:p>
        </w:tc>
        <w:tc>
          <w:tcPr>
            <w:tcW w:w="744" w:type="dxa"/>
            <w:tcBorders>
              <w:top w:val="nil"/>
              <w:left w:val="nil"/>
              <w:bottom w:val="nil"/>
              <w:right w:val="nil"/>
            </w:tcBorders>
            <w:vAlign w:val="center"/>
          </w:tcPr>
          <w:p w14:paraId="28E03D74"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8.1</w:t>
            </w:r>
          </w:p>
        </w:tc>
        <w:tc>
          <w:tcPr>
            <w:tcW w:w="745" w:type="dxa"/>
            <w:tcBorders>
              <w:top w:val="nil"/>
              <w:left w:val="nil"/>
              <w:bottom w:val="nil"/>
              <w:right w:val="nil"/>
            </w:tcBorders>
            <w:vAlign w:val="center"/>
          </w:tcPr>
          <w:p w14:paraId="3DA26594" w14:textId="77777777" w:rsidR="00725BB1" w:rsidRPr="00C924DF" w:rsidRDefault="00725BB1" w:rsidP="00725BB1">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924DF">
              <w:rPr>
                <w:spacing w:val="0"/>
                <w:sz w:val="18"/>
                <w:szCs w:val="18"/>
              </w:rPr>
              <w:t>1.9</w:t>
            </w:r>
          </w:p>
        </w:tc>
        <w:tc>
          <w:tcPr>
            <w:tcW w:w="761" w:type="dxa"/>
            <w:tcBorders>
              <w:top w:val="nil"/>
              <w:left w:val="nil"/>
              <w:bottom w:val="nil"/>
              <w:right w:val="nil"/>
            </w:tcBorders>
            <w:vAlign w:val="center"/>
          </w:tcPr>
          <w:p w14:paraId="1A1FC1D3" w14:textId="77777777" w:rsidR="00725BB1" w:rsidRPr="00C924DF" w:rsidRDefault="00725BB1" w:rsidP="00725BB1">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924DF">
              <w:rPr>
                <w:spacing w:val="0"/>
                <w:sz w:val="18"/>
                <w:szCs w:val="18"/>
              </w:rPr>
              <w:t>1.3</w:t>
            </w:r>
          </w:p>
        </w:tc>
        <w:tc>
          <w:tcPr>
            <w:tcW w:w="743" w:type="dxa"/>
            <w:tcBorders>
              <w:top w:val="nil"/>
              <w:left w:val="nil"/>
              <w:bottom w:val="nil"/>
              <w:right w:val="nil"/>
            </w:tcBorders>
            <w:vAlign w:val="center"/>
          </w:tcPr>
          <w:p w14:paraId="4F5B7413"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2.1</w:t>
            </w:r>
          </w:p>
        </w:tc>
        <w:tc>
          <w:tcPr>
            <w:tcW w:w="771" w:type="dxa"/>
            <w:tcBorders>
              <w:top w:val="nil"/>
              <w:left w:val="nil"/>
              <w:bottom w:val="nil"/>
              <w:right w:val="nil"/>
            </w:tcBorders>
            <w:vAlign w:val="center"/>
          </w:tcPr>
          <w:p w14:paraId="0280CE21"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-8.8</w:t>
            </w:r>
          </w:p>
        </w:tc>
        <w:tc>
          <w:tcPr>
            <w:tcW w:w="741" w:type="dxa"/>
            <w:tcBorders>
              <w:top w:val="nil"/>
              <w:left w:val="nil"/>
              <w:bottom w:val="nil"/>
              <w:right w:val="nil"/>
            </w:tcBorders>
            <w:vAlign w:val="center"/>
          </w:tcPr>
          <w:p w14:paraId="22707792" w14:textId="77777777" w:rsidR="00725BB1" w:rsidRPr="00C924DF" w:rsidRDefault="00725BB1" w:rsidP="00725BB1">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924DF">
              <w:rPr>
                <w:spacing w:val="0"/>
                <w:sz w:val="18"/>
                <w:szCs w:val="18"/>
              </w:rPr>
              <w:t>2.0</w:t>
            </w:r>
          </w:p>
        </w:tc>
        <w:tc>
          <w:tcPr>
            <w:tcW w:w="1071" w:type="dxa"/>
            <w:tcBorders>
              <w:top w:val="nil"/>
              <w:left w:val="nil"/>
              <w:bottom w:val="nil"/>
              <w:right w:val="nil"/>
            </w:tcBorders>
            <w:vAlign w:val="center"/>
          </w:tcPr>
          <w:p w14:paraId="4FA7DCA1" w14:textId="77777777" w:rsidR="00725BB1" w:rsidRPr="00C924DF" w:rsidRDefault="00725BB1" w:rsidP="00725BB1">
            <w:pPr>
              <w:tabs>
                <w:tab w:val="clear" w:pos="936"/>
                <w:tab w:val="clear" w:pos="1560"/>
                <w:tab w:val="clear" w:pos="2184"/>
                <w:tab w:val="clear" w:pos="2808"/>
              </w:tabs>
              <w:snapToGrid w:val="0"/>
              <w:spacing w:after="0" w:line="240" w:lineRule="auto"/>
              <w:ind w:rightChars="130" w:right="390"/>
              <w:jc w:val="right"/>
              <w:rPr>
                <w:spacing w:val="0"/>
                <w:sz w:val="18"/>
                <w:szCs w:val="18"/>
              </w:rPr>
            </w:pPr>
            <w:r w:rsidRPr="00C924DF">
              <w:rPr>
                <w:spacing w:val="0"/>
                <w:sz w:val="18"/>
                <w:szCs w:val="18"/>
              </w:rPr>
              <w:t>-0.7</w:t>
            </w:r>
          </w:p>
        </w:tc>
        <w:tc>
          <w:tcPr>
            <w:tcW w:w="789" w:type="dxa"/>
            <w:tcBorders>
              <w:top w:val="nil"/>
              <w:left w:val="nil"/>
              <w:bottom w:val="nil"/>
              <w:right w:val="nil"/>
            </w:tcBorders>
            <w:vAlign w:val="center"/>
          </w:tcPr>
          <w:p w14:paraId="75C7ECFE" w14:textId="77777777" w:rsidR="00725BB1" w:rsidRPr="00C924DF" w:rsidRDefault="00725BB1" w:rsidP="00725BB1">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C924DF">
              <w:rPr>
                <w:spacing w:val="0"/>
                <w:sz w:val="18"/>
                <w:szCs w:val="18"/>
              </w:rPr>
              <w:t>1.2</w:t>
            </w:r>
          </w:p>
        </w:tc>
      </w:tr>
      <w:tr w:rsidR="00725BB1" w:rsidRPr="00C924DF" w14:paraId="107CA086" w14:textId="77777777" w:rsidTr="00725BB1">
        <w:trPr>
          <w:jc w:val="center"/>
        </w:trPr>
        <w:tc>
          <w:tcPr>
            <w:tcW w:w="1623" w:type="dxa"/>
            <w:tcBorders>
              <w:top w:val="nil"/>
              <w:left w:val="nil"/>
              <w:bottom w:val="nil"/>
              <w:right w:val="nil"/>
            </w:tcBorders>
            <w:vAlign w:val="center"/>
          </w:tcPr>
          <w:p w14:paraId="37FB392C" w14:textId="77777777" w:rsidR="00725BB1" w:rsidRPr="00C924DF" w:rsidRDefault="00725BB1" w:rsidP="00725BB1">
            <w:pPr>
              <w:keepNext/>
              <w:tabs>
                <w:tab w:val="clear" w:pos="936"/>
                <w:tab w:val="left" w:pos="1034"/>
              </w:tabs>
              <w:autoSpaceDE w:val="0"/>
              <w:autoSpaceDN w:val="0"/>
              <w:snapToGrid w:val="0"/>
              <w:spacing w:after="0" w:line="240" w:lineRule="auto"/>
              <w:rPr>
                <w:spacing w:val="-4"/>
                <w:sz w:val="18"/>
                <w:szCs w:val="18"/>
              </w:rPr>
            </w:pPr>
            <w:r w:rsidRPr="00C924DF">
              <w:rPr>
                <w:spacing w:val="-4"/>
                <w:sz w:val="18"/>
                <w:szCs w:val="18"/>
              </w:rPr>
              <w:tab/>
            </w:r>
            <w:r w:rsidRPr="00C924DF">
              <w:rPr>
                <w:rFonts w:hint="eastAsia"/>
                <w:spacing w:val="-4"/>
                <w:sz w:val="18"/>
                <w:szCs w:val="18"/>
              </w:rPr>
              <w:t>第二季</w:t>
            </w:r>
          </w:p>
        </w:tc>
        <w:tc>
          <w:tcPr>
            <w:tcW w:w="755" w:type="dxa"/>
            <w:tcBorders>
              <w:top w:val="nil"/>
              <w:left w:val="nil"/>
              <w:bottom w:val="nil"/>
              <w:right w:val="nil"/>
            </w:tcBorders>
            <w:vAlign w:val="center"/>
          </w:tcPr>
          <w:p w14:paraId="3BCD1D29"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-1.3</w:t>
            </w:r>
          </w:p>
        </w:tc>
        <w:tc>
          <w:tcPr>
            <w:tcW w:w="744" w:type="dxa"/>
            <w:tcBorders>
              <w:top w:val="nil"/>
              <w:left w:val="nil"/>
              <w:bottom w:val="nil"/>
              <w:right w:val="nil"/>
            </w:tcBorders>
            <w:vAlign w:val="center"/>
          </w:tcPr>
          <w:p w14:paraId="46E46F02"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-0.9</w:t>
            </w:r>
          </w:p>
        </w:tc>
        <w:tc>
          <w:tcPr>
            <w:tcW w:w="744" w:type="dxa"/>
            <w:tcBorders>
              <w:top w:val="nil"/>
              <w:left w:val="nil"/>
              <w:bottom w:val="nil"/>
              <w:right w:val="nil"/>
            </w:tcBorders>
            <w:vAlign w:val="center"/>
          </w:tcPr>
          <w:p w14:paraId="448373A5"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1.4</w:t>
            </w:r>
          </w:p>
        </w:tc>
        <w:tc>
          <w:tcPr>
            <w:tcW w:w="745" w:type="dxa"/>
            <w:tcBorders>
              <w:top w:val="nil"/>
              <w:left w:val="nil"/>
              <w:bottom w:val="nil"/>
              <w:right w:val="nil"/>
            </w:tcBorders>
            <w:vAlign w:val="center"/>
          </w:tcPr>
          <w:p w14:paraId="01F86B92" w14:textId="77777777" w:rsidR="00725BB1" w:rsidRPr="00C924DF" w:rsidRDefault="00725BB1" w:rsidP="00725BB1">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924DF">
              <w:rPr>
                <w:spacing w:val="0"/>
                <w:sz w:val="18"/>
                <w:szCs w:val="18"/>
              </w:rPr>
              <w:t>-1.1</w:t>
            </w:r>
          </w:p>
        </w:tc>
        <w:tc>
          <w:tcPr>
            <w:tcW w:w="761" w:type="dxa"/>
            <w:tcBorders>
              <w:top w:val="nil"/>
              <w:left w:val="nil"/>
              <w:bottom w:val="nil"/>
              <w:right w:val="nil"/>
            </w:tcBorders>
            <w:vAlign w:val="center"/>
          </w:tcPr>
          <w:p w14:paraId="32435F5C" w14:textId="77777777" w:rsidR="00725BB1" w:rsidRPr="00C924DF" w:rsidRDefault="00725BB1" w:rsidP="00725BB1">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924DF">
              <w:rPr>
                <w:spacing w:val="0"/>
                <w:sz w:val="18"/>
                <w:szCs w:val="18"/>
              </w:rPr>
              <w:t>0.7</w:t>
            </w:r>
          </w:p>
        </w:tc>
        <w:tc>
          <w:tcPr>
            <w:tcW w:w="743" w:type="dxa"/>
            <w:tcBorders>
              <w:top w:val="nil"/>
              <w:left w:val="nil"/>
              <w:bottom w:val="nil"/>
              <w:right w:val="nil"/>
            </w:tcBorders>
            <w:vAlign w:val="center"/>
          </w:tcPr>
          <w:p w14:paraId="5DAE236A"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-1.3</w:t>
            </w:r>
          </w:p>
        </w:tc>
        <w:tc>
          <w:tcPr>
            <w:tcW w:w="771" w:type="dxa"/>
            <w:tcBorders>
              <w:top w:val="nil"/>
              <w:left w:val="nil"/>
              <w:bottom w:val="nil"/>
              <w:right w:val="nil"/>
            </w:tcBorders>
            <w:vAlign w:val="center"/>
          </w:tcPr>
          <w:p w14:paraId="7C9185ED"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6.2</w:t>
            </w:r>
          </w:p>
        </w:tc>
        <w:tc>
          <w:tcPr>
            <w:tcW w:w="741" w:type="dxa"/>
            <w:tcBorders>
              <w:top w:val="nil"/>
              <w:left w:val="nil"/>
              <w:bottom w:val="nil"/>
              <w:right w:val="nil"/>
            </w:tcBorders>
            <w:vAlign w:val="center"/>
          </w:tcPr>
          <w:p w14:paraId="75CBCEEE" w14:textId="77777777" w:rsidR="00725BB1" w:rsidRPr="00C924DF" w:rsidRDefault="00725BB1" w:rsidP="00725BB1">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924DF">
              <w:rPr>
                <w:spacing w:val="0"/>
                <w:sz w:val="18"/>
                <w:szCs w:val="18"/>
              </w:rPr>
              <w:t>0.1</w:t>
            </w:r>
          </w:p>
        </w:tc>
        <w:tc>
          <w:tcPr>
            <w:tcW w:w="1071" w:type="dxa"/>
            <w:tcBorders>
              <w:top w:val="nil"/>
              <w:left w:val="nil"/>
              <w:bottom w:val="nil"/>
              <w:right w:val="nil"/>
            </w:tcBorders>
            <w:vAlign w:val="center"/>
          </w:tcPr>
          <w:p w14:paraId="26CE67CA" w14:textId="77777777" w:rsidR="00725BB1" w:rsidRPr="00C924DF" w:rsidRDefault="00725BB1" w:rsidP="00725BB1">
            <w:pPr>
              <w:tabs>
                <w:tab w:val="clear" w:pos="936"/>
                <w:tab w:val="clear" w:pos="1560"/>
                <w:tab w:val="clear" w:pos="2184"/>
                <w:tab w:val="clear" w:pos="2808"/>
              </w:tabs>
              <w:snapToGrid w:val="0"/>
              <w:spacing w:after="0" w:line="240" w:lineRule="auto"/>
              <w:ind w:rightChars="130" w:right="390"/>
              <w:jc w:val="right"/>
              <w:rPr>
                <w:spacing w:val="0"/>
                <w:sz w:val="18"/>
                <w:szCs w:val="18"/>
              </w:rPr>
            </w:pPr>
            <w:r w:rsidRPr="00C924DF">
              <w:rPr>
                <w:spacing w:val="0"/>
                <w:sz w:val="18"/>
                <w:szCs w:val="18"/>
              </w:rPr>
              <w:t>-1.7</w:t>
            </w:r>
          </w:p>
        </w:tc>
        <w:tc>
          <w:tcPr>
            <w:tcW w:w="789" w:type="dxa"/>
            <w:tcBorders>
              <w:top w:val="nil"/>
              <w:left w:val="nil"/>
              <w:bottom w:val="nil"/>
              <w:right w:val="nil"/>
            </w:tcBorders>
            <w:vAlign w:val="center"/>
          </w:tcPr>
          <w:p w14:paraId="57707671" w14:textId="77777777" w:rsidR="00725BB1" w:rsidRPr="00C924DF" w:rsidRDefault="00725BB1" w:rsidP="00725BB1">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C924DF">
              <w:rPr>
                <w:spacing w:val="0"/>
                <w:sz w:val="18"/>
                <w:szCs w:val="18"/>
              </w:rPr>
              <w:t>-0.4</w:t>
            </w:r>
          </w:p>
        </w:tc>
      </w:tr>
      <w:tr w:rsidR="00725BB1" w:rsidRPr="00C924DF" w14:paraId="5FB1E39B" w14:textId="77777777" w:rsidTr="00725BB1">
        <w:trPr>
          <w:jc w:val="center"/>
        </w:trPr>
        <w:tc>
          <w:tcPr>
            <w:tcW w:w="1623" w:type="dxa"/>
            <w:tcBorders>
              <w:top w:val="nil"/>
              <w:left w:val="nil"/>
              <w:bottom w:val="nil"/>
              <w:right w:val="nil"/>
            </w:tcBorders>
            <w:vAlign w:val="center"/>
          </w:tcPr>
          <w:p w14:paraId="1826F57F" w14:textId="77777777" w:rsidR="00725BB1" w:rsidRPr="00C924DF" w:rsidRDefault="00725BB1" w:rsidP="00725BB1">
            <w:pPr>
              <w:keepNext/>
              <w:tabs>
                <w:tab w:val="clear" w:pos="936"/>
                <w:tab w:val="left" w:pos="1034"/>
              </w:tabs>
              <w:autoSpaceDE w:val="0"/>
              <w:autoSpaceDN w:val="0"/>
              <w:snapToGrid w:val="0"/>
              <w:spacing w:after="0" w:line="240" w:lineRule="auto"/>
              <w:rPr>
                <w:spacing w:val="-4"/>
                <w:sz w:val="18"/>
                <w:szCs w:val="18"/>
              </w:rPr>
            </w:pPr>
            <w:r w:rsidRPr="00C924DF">
              <w:rPr>
                <w:spacing w:val="-4"/>
                <w:sz w:val="18"/>
                <w:szCs w:val="18"/>
              </w:rPr>
              <w:tab/>
            </w:r>
            <w:r w:rsidRPr="00C924DF">
              <w:rPr>
                <w:rFonts w:hint="eastAsia"/>
                <w:spacing w:val="-4"/>
                <w:sz w:val="18"/>
                <w:szCs w:val="18"/>
              </w:rPr>
              <w:t>第三季</w:t>
            </w:r>
          </w:p>
        </w:tc>
        <w:tc>
          <w:tcPr>
            <w:tcW w:w="755" w:type="dxa"/>
            <w:tcBorders>
              <w:top w:val="nil"/>
              <w:left w:val="nil"/>
              <w:bottom w:val="nil"/>
              <w:right w:val="nil"/>
            </w:tcBorders>
            <w:vAlign w:val="center"/>
          </w:tcPr>
          <w:p w14:paraId="29A4C12F"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-7.0</w:t>
            </w:r>
          </w:p>
        </w:tc>
        <w:tc>
          <w:tcPr>
            <w:tcW w:w="744" w:type="dxa"/>
            <w:tcBorders>
              <w:top w:val="nil"/>
              <w:left w:val="nil"/>
              <w:bottom w:val="nil"/>
              <w:right w:val="nil"/>
            </w:tcBorders>
            <w:vAlign w:val="center"/>
          </w:tcPr>
          <w:p w14:paraId="3093FCD2"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4.6</w:t>
            </w:r>
          </w:p>
        </w:tc>
        <w:tc>
          <w:tcPr>
            <w:tcW w:w="744" w:type="dxa"/>
            <w:tcBorders>
              <w:top w:val="nil"/>
              <w:left w:val="nil"/>
              <w:bottom w:val="nil"/>
              <w:right w:val="nil"/>
            </w:tcBorders>
            <w:vAlign w:val="center"/>
          </w:tcPr>
          <w:p w14:paraId="3856C879"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-3.8</w:t>
            </w:r>
          </w:p>
        </w:tc>
        <w:tc>
          <w:tcPr>
            <w:tcW w:w="745" w:type="dxa"/>
            <w:tcBorders>
              <w:top w:val="nil"/>
              <w:left w:val="nil"/>
              <w:bottom w:val="nil"/>
              <w:right w:val="nil"/>
            </w:tcBorders>
            <w:vAlign w:val="center"/>
          </w:tcPr>
          <w:p w14:paraId="7455AF08" w14:textId="77777777" w:rsidR="00725BB1" w:rsidRPr="00C924DF" w:rsidRDefault="00725BB1" w:rsidP="00725BB1">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924DF">
              <w:rPr>
                <w:spacing w:val="0"/>
                <w:sz w:val="18"/>
                <w:szCs w:val="18"/>
              </w:rPr>
              <w:t>-1.5</w:t>
            </w:r>
          </w:p>
        </w:tc>
        <w:tc>
          <w:tcPr>
            <w:tcW w:w="761" w:type="dxa"/>
            <w:tcBorders>
              <w:top w:val="nil"/>
              <w:left w:val="nil"/>
              <w:bottom w:val="nil"/>
              <w:right w:val="nil"/>
            </w:tcBorders>
            <w:vAlign w:val="center"/>
          </w:tcPr>
          <w:p w14:paraId="1628C763" w14:textId="77777777" w:rsidR="00725BB1" w:rsidRPr="00C924DF" w:rsidRDefault="00725BB1" w:rsidP="00725BB1">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924DF">
              <w:rPr>
                <w:spacing w:val="0"/>
                <w:sz w:val="18"/>
                <w:szCs w:val="18"/>
              </w:rPr>
              <w:t>1.2</w:t>
            </w:r>
          </w:p>
        </w:tc>
        <w:tc>
          <w:tcPr>
            <w:tcW w:w="743" w:type="dxa"/>
            <w:tcBorders>
              <w:top w:val="nil"/>
              <w:left w:val="nil"/>
              <w:bottom w:val="nil"/>
              <w:right w:val="nil"/>
            </w:tcBorders>
            <w:vAlign w:val="center"/>
          </w:tcPr>
          <w:p w14:paraId="3575CFA5"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-0.4</w:t>
            </w:r>
          </w:p>
        </w:tc>
        <w:tc>
          <w:tcPr>
            <w:tcW w:w="771" w:type="dxa"/>
            <w:tcBorders>
              <w:top w:val="nil"/>
              <w:left w:val="nil"/>
              <w:bottom w:val="nil"/>
              <w:right w:val="nil"/>
            </w:tcBorders>
            <w:vAlign w:val="center"/>
          </w:tcPr>
          <w:p w14:paraId="03ABCD01"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-12.0</w:t>
            </w:r>
          </w:p>
        </w:tc>
        <w:tc>
          <w:tcPr>
            <w:tcW w:w="741" w:type="dxa"/>
            <w:tcBorders>
              <w:top w:val="nil"/>
              <w:left w:val="nil"/>
              <w:bottom w:val="nil"/>
              <w:right w:val="nil"/>
            </w:tcBorders>
            <w:vAlign w:val="center"/>
          </w:tcPr>
          <w:p w14:paraId="70E44D97" w14:textId="77777777" w:rsidR="00725BB1" w:rsidRPr="00C924DF" w:rsidRDefault="00725BB1" w:rsidP="00725BB1">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924DF">
              <w:rPr>
                <w:spacing w:val="0"/>
                <w:sz w:val="18"/>
                <w:szCs w:val="18"/>
              </w:rPr>
              <w:t>-0.8</w:t>
            </w:r>
          </w:p>
        </w:tc>
        <w:tc>
          <w:tcPr>
            <w:tcW w:w="1071" w:type="dxa"/>
            <w:tcBorders>
              <w:top w:val="nil"/>
              <w:left w:val="nil"/>
              <w:bottom w:val="nil"/>
              <w:right w:val="nil"/>
            </w:tcBorders>
            <w:vAlign w:val="center"/>
          </w:tcPr>
          <w:p w14:paraId="01819CD6" w14:textId="77777777" w:rsidR="00725BB1" w:rsidRPr="00C924DF" w:rsidRDefault="00725BB1" w:rsidP="00725BB1">
            <w:pPr>
              <w:tabs>
                <w:tab w:val="clear" w:pos="936"/>
                <w:tab w:val="clear" w:pos="1560"/>
                <w:tab w:val="clear" w:pos="2184"/>
                <w:tab w:val="clear" w:pos="2808"/>
              </w:tabs>
              <w:snapToGrid w:val="0"/>
              <w:spacing w:after="0" w:line="240" w:lineRule="auto"/>
              <w:ind w:rightChars="130" w:right="390"/>
              <w:jc w:val="right"/>
              <w:rPr>
                <w:spacing w:val="0"/>
                <w:sz w:val="18"/>
                <w:szCs w:val="18"/>
              </w:rPr>
            </w:pPr>
            <w:r w:rsidRPr="00C924DF">
              <w:rPr>
                <w:spacing w:val="0"/>
                <w:sz w:val="18"/>
                <w:szCs w:val="18"/>
              </w:rPr>
              <w:t>-3.0</w:t>
            </w:r>
          </w:p>
        </w:tc>
        <w:tc>
          <w:tcPr>
            <w:tcW w:w="789" w:type="dxa"/>
            <w:tcBorders>
              <w:top w:val="nil"/>
              <w:left w:val="nil"/>
              <w:bottom w:val="nil"/>
              <w:right w:val="nil"/>
            </w:tcBorders>
            <w:vAlign w:val="center"/>
          </w:tcPr>
          <w:p w14:paraId="646A5E56" w14:textId="77777777" w:rsidR="00725BB1" w:rsidRPr="00C924DF" w:rsidRDefault="00725BB1" w:rsidP="00725BB1">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C924DF">
              <w:rPr>
                <w:spacing w:val="0"/>
                <w:sz w:val="18"/>
                <w:szCs w:val="18"/>
              </w:rPr>
              <w:t>-1.5</w:t>
            </w:r>
          </w:p>
        </w:tc>
      </w:tr>
      <w:tr w:rsidR="00725BB1" w:rsidRPr="00C924DF" w14:paraId="55E842E7" w14:textId="77777777" w:rsidTr="00725BB1">
        <w:trPr>
          <w:jc w:val="center"/>
        </w:trPr>
        <w:tc>
          <w:tcPr>
            <w:tcW w:w="1623" w:type="dxa"/>
            <w:tcBorders>
              <w:top w:val="nil"/>
              <w:left w:val="nil"/>
              <w:bottom w:val="nil"/>
              <w:right w:val="nil"/>
            </w:tcBorders>
            <w:vAlign w:val="center"/>
          </w:tcPr>
          <w:p w14:paraId="467598DC" w14:textId="77777777" w:rsidR="00725BB1" w:rsidRPr="00C924DF" w:rsidRDefault="00725BB1" w:rsidP="00725BB1">
            <w:pPr>
              <w:keepNext/>
              <w:tabs>
                <w:tab w:val="clear" w:pos="936"/>
                <w:tab w:val="left" w:pos="1034"/>
              </w:tabs>
              <w:autoSpaceDE w:val="0"/>
              <w:autoSpaceDN w:val="0"/>
              <w:snapToGrid w:val="0"/>
              <w:spacing w:after="0" w:line="240" w:lineRule="auto"/>
              <w:rPr>
                <w:spacing w:val="-4"/>
                <w:sz w:val="18"/>
                <w:szCs w:val="18"/>
              </w:rPr>
            </w:pPr>
            <w:r w:rsidRPr="00C924DF">
              <w:rPr>
                <w:spacing w:val="-4"/>
                <w:sz w:val="18"/>
                <w:szCs w:val="18"/>
              </w:rPr>
              <w:tab/>
            </w:r>
            <w:r w:rsidRPr="00C924DF">
              <w:rPr>
                <w:rFonts w:hint="eastAsia"/>
                <w:spacing w:val="-4"/>
                <w:sz w:val="18"/>
                <w:szCs w:val="18"/>
              </w:rPr>
              <w:t>第四季</w:t>
            </w:r>
          </w:p>
        </w:tc>
        <w:tc>
          <w:tcPr>
            <w:tcW w:w="755" w:type="dxa"/>
            <w:tcBorders>
              <w:top w:val="nil"/>
              <w:left w:val="nil"/>
              <w:bottom w:val="nil"/>
              <w:right w:val="nil"/>
            </w:tcBorders>
            <w:vAlign w:val="center"/>
          </w:tcPr>
          <w:p w14:paraId="28760AD0"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-14.0</w:t>
            </w:r>
          </w:p>
        </w:tc>
        <w:tc>
          <w:tcPr>
            <w:tcW w:w="744" w:type="dxa"/>
            <w:tcBorders>
              <w:top w:val="nil"/>
              <w:left w:val="nil"/>
              <w:bottom w:val="nil"/>
              <w:right w:val="nil"/>
            </w:tcBorders>
            <w:vAlign w:val="center"/>
          </w:tcPr>
          <w:p w14:paraId="53898DB3"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-8.9</w:t>
            </w:r>
          </w:p>
        </w:tc>
        <w:tc>
          <w:tcPr>
            <w:tcW w:w="744" w:type="dxa"/>
            <w:tcBorders>
              <w:top w:val="nil"/>
              <w:left w:val="nil"/>
              <w:bottom w:val="nil"/>
              <w:right w:val="nil"/>
            </w:tcBorders>
            <w:vAlign w:val="center"/>
          </w:tcPr>
          <w:p w14:paraId="5F0DF872"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-9.1</w:t>
            </w:r>
          </w:p>
        </w:tc>
        <w:tc>
          <w:tcPr>
            <w:tcW w:w="745" w:type="dxa"/>
            <w:tcBorders>
              <w:top w:val="nil"/>
              <w:left w:val="nil"/>
              <w:bottom w:val="nil"/>
              <w:right w:val="nil"/>
            </w:tcBorders>
            <w:vAlign w:val="center"/>
          </w:tcPr>
          <w:p w14:paraId="36012740" w14:textId="77777777" w:rsidR="00725BB1" w:rsidRPr="00C924DF" w:rsidRDefault="00725BB1" w:rsidP="00725BB1">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924DF">
              <w:rPr>
                <w:spacing w:val="0"/>
                <w:sz w:val="18"/>
                <w:szCs w:val="18"/>
              </w:rPr>
              <w:t>0.7</w:t>
            </w:r>
          </w:p>
        </w:tc>
        <w:tc>
          <w:tcPr>
            <w:tcW w:w="761" w:type="dxa"/>
            <w:tcBorders>
              <w:top w:val="nil"/>
              <w:left w:val="nil"/>
              <w:bottom w:val="nil"/>
              <w:right w:val="nil"/>
            </w:tcBorders>
            <w:vAlign w:val="center"/>
          </w:tcPr>
          <w:p w14:paraId="654B8310" w14:textId="77777777" w:rsidR="00725BB1" w:rsidRPr="00C924DF" w:rsidRDefault="00725BB1" w:rsidP="00725BB1">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924DF">
              <w:rPr>
                <w:spacing w:val="0"/>
                <w:sz w:val="18"/>
                <w:szCs w:val="18"/>
              </w:rPr>
              <w:t>0.7</w:t>
            </w:r>
          </w:p>
        </w:tc>
        <w:tc>
          <w:tcPr>
            <w:tcW w:w="743" w:type="dxa"/>
            <w:tcBorders>
              <w:top w:val="nil"/>
              <w:left w:val="nil"/>
              <w:bottom w:val="nil"/>
              <w:right w:val="nil"/>
            </w:tcBorders>
            <w:vAlign w:val="center"/>
          </w:tcPr>
          <w:p w14:paraId="1CEFDB3A"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1.2</w:t>
            </w:r>
          </w:p>
        </w:tc>
        <w:tc>
          <w:tcPr>
            <w:tcW w:w="771" w:type="dxa"/>
            <w:tcBorders>
              <w:top w:val="nil"/>
              <w:left w:val="nil"/>
              <w:bottom w:val="nil"/>
              <w:right w:val="nil"/>
            </w:tcBorders>
            <w:vAlign w:val="center"/>
          </w:tcPr>
          <w:p w14:paraId="38B9EE74"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11.1</w:t>
            </w:r>
          </w:p>
        </w:tc>
        <w:tc>
          <w:tcPr>
            <w:tcW w:w="741" w:type="dxa"/>
            <w:tcBorders>
              <w:top w:val="nil"/>
              <w:left w:val="nil"/>
              <w:bottom w:val="nil"/>
              <w:right w:val="nil"/>
            </w:tcBorders>
            <w:vAlign w:val="center"/>
          </w:tcPr>
          <w:p w14:paraId="4FFD9C53" w14:textId="77777777" w:rsidR="00725BB1" w:rsidRPr="00C924DF" w:rsidRDefault="00725BB1" w:rsidP="00725BB1">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924DF">
              <w:rPr>
                <w:spacing w:val="0"/>
                <w:sz w:val="18"/>
                <w:szCs w:val="18"/>
              </w:rPr>
              <w:t>-1.3</w:t>
            </w:r>
          </w:p>
        </w:tc>
        <w:tc>
          <w:tcPr>
            <w:tcW w:w="1071" w:type="dxa"/>
            <w:tcBorders>
              <w:top w:val="nil"/>
              <w:left w:val="nil"/>
              <w:bottom w:val="nil"/>
              <w:right w:val="nil"/>
            </w:tcBorders>
            <w:vAlign w:val="center"/>
          </w:tcPr>
          <w:p w14:paraId="4F63013B" w14:textId="77777777" w:rsidR="00725BB1" w:rsidRPr="00C924DF" w:rsidRDefault="00725BB1" w:rsidP="00725BB1">
            <w:pPr>
              <w:tabs>
                <w:tab w:val="clear" w:pos="936"/>
                <w:tab w:val="clear" w:pos="1560"/>
                <w:tab w:val="clear" w:pos="2184"/>
                <w:tab w:val="clear" w:pos="2808"/>
              </w:tabs>
              <w:snapToGrid w:val="0"/>
              <w:spacing w:after="0" w:line="240" w:lineRule="auto"/>
              <w:ind w:rightChars="130" w:right="390"/>
              <w:jc w:val="right"/>
              <w:rPr>
                <w:spacing w:val="0"/>
                <w:sz w:val="18"/>
                <w:szCs w:val="18"/>
              </w:rPr>
            </w:pPr>
            <w:r w:rsidRPr="00C924DF">
              <w:rPr>
                <w:spacing w:val="0"/>
                <w:sz w:val="18"/>
                <w:szCs w:val="18"/>
              </w:rPr>
              <w:t>-5.0</w:t>
            </w:r>
          </w:p>
        </w:tc>
        <w:tc>
          <w:tcPr>
            <w:tcW w:w="789" w:type="dxa"/>
            <w:tcBorders>
              <w:top w:val="nil"/>
              <w:left w:val="nil"/>
              <w:bottom w:val="nil"/>
              <w:right w:val="nil"/>
            </w:tcBorders>
            <w:vAlign w:val="center"/>
          </w:tcPr>
          <w:p w14:paraId="24330F8C" w14:textId="77777777" w:rsidR="00725BB1" w:rsidRPr="00C924DF" w:rsidRDefault="00725BB1" w:rsidP="00725BB1">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C924DF">
              <w:rPr>
                <w:spacing w:val="0"/>
                <w:sz w:val="18"/>
                <w:szCs w:val="18"/>
              </w:rPr>
              <w:t>-2.3</w:t>
            </w:r>
          </w:p>
        </w:tc>
      </w:tr>
      <w:tr w:rsidR="00725BB1" w:rsidRPr="00C924DF" w14:paraId="2E4E7B81" w14:textId="77777777" w:rsidTr="00725BB1">
        <w:trPr>
          <w:jc w:val="center"/>
        </w:trPr>
        <w:tc>
          <w:tcPr>
            <w:tcW w:w="1623" w:type="dxa"/>
            <w:tcBorders>
              <w:top w:val="nil"/>
              <w:left w:val="nil"/>
              <w:bottom w:val="nil"/>
              <w:right w:val="nil"/>
            </w:tcBorders>
            <w:vAlign w:val="center"/>
          </w:tcPr>
          <w:p w14:paraId="4A5B77FA" w14:textId="77777777" w:rsidR="00725BB1" w:rsidRPr="00C924DF" w:rsidRDefault="00725BB1" w:rsidP="00725BB1">
            <w:pPr>
              <w:keepNext/>
              <w:tabs>
                <w:tab w:val="clear" w:pos="936"/>
                <w:tab w:val="left" w:pos="1034"/>
              </w:tabs>
              <w:autoSpaceDE w:val="0"/>
              <w:autoSpaceDN w:val="0"/>
              <w:snapToGrid w:val="0"/>
              <w:spacing w:after="0" w:line="240" w:lineRule="auto"/>
              <w:rPr>
                <w:spacing w:val="-4"/>
                <w:sz w:val="18"/>
                <w:szCs w:val="18"/>
              </w:rPr>
            </w:pPr>
          </w:p>
        </w:tc>
        <w:tc>
          <w:tcPr>
            <w:tcW w:w="755" w:type="dxa"/>
            <w:tcBorders>
              <w:top w:val="nil"/>
              <w:left w:val="nil"/>
              <w:bottom w:val="nil"/>
              <w:right w:val="nil"/>
            </w:tcBorders>
            <w:vAlign w:val="center"/>
          </w:tcPr>
          <w:p w14:paraId="3216866A"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vAlign w:val="center"/>
          </w:tcPr>
          <w:p w14:paraId="252F6D1F"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vAlign w:val="center"/>
          </w:tcPr>
          <w:p w14:paraId="277A0538"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5" w:type="dxa"/>
            <w:tcBorders>
              <w:top w:val="nil"/>
              <w:left w:val="nil"/>
              <w:bottom w:val="nil"/>
              <w:right w:val="nil"/>
            </w:tcBorders>
            <w:vAlign w:val="center"/>
          </w:tcPr>
          <w:p w14:paraId="0F270FB6" w14:textId="77777777" w:rsidR="00725BB1" w:rsidRPr="00C924DF" w:rsidRDefault="00725BB1" w:rsidP="00725BB1">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61" w:type="dxa"/>
            <w:tcBorders>
              <w:top w:val="nil"/>
              <w:left w:val="nil"/>
              <w:bottom w:val="nil"/>
              <w:right w:val="nil"/>
            </w:tcBorders>
            <w:vAlign w:val="center"/>
          </w:tcPr>
          <w:p w14:paraId="68926ED7" w14:textId="77777777" w:rsidR="00725BB1" w:rsidRPr="00C924DF" w:rsidRDefault="00725BB1" w:rsidP="00725BB1">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43" w:type="dxa"/>
            <w:tcBorders>
              <w:top w:val="nil"/>
              <w:left w:val="nil"/>
              <w:bottom w:val="nil"/>
              <w:right w:val="nil"/>
            </w:tcBorders>
            <w:vAlign w:val="center"/>
          </w:tcPr>
          <w:p w14:paraId="54B31103"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71" w:type="dxa"/>
            <w:tcBorders>
              <w:top w:val="nil"/>
              <w:left w:val="nil"/>
              <w:bottom w:val="nil"/>
              <w:right w:val="nil"/>
            </w:tcBorders>
            <w:vAlign w:val="center"/>
          </w:tcPr>
          <w:p w14:paraId="74A070EF"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1" w:type="dxa"/>
            <w:tcBorders>
              <w:top w:val="nil"/>
              <w:left w:val="nil"/>
              <w:bottom w:val="nil"/>
              <w:right w:val="nil"/>
            </w:tcBorders>
            <w:vAlign w:val="center"/>
          </w:tcPr>
          <w:p w14:paraId="4A1980A7" w14:textId="77777777" w:rsidR="00725BB1" w:rsidRPr="00C924DF" w:rsidRDefault="00725BB1" w:rsidP="00725BB1">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71" w:type="dxa"/>
            <w:tcBorders>
              <w:top w:val="nil"/>
              <w:left w:val="nil"/>
              <w:bottom w:val="nil"/>
              <w:right w:val="nil"/>
            </w:tcBorders>
            <w:vAlign w:val="center"/>
          </w:tcPr>
          <w:p w14:paraId="4F695C03" w14:textId="77777777" w:rsidR="00725BB1" w:rsidRPr="00C924DF" w:rsidRDefault="00725BB1" w:rsidP="00725BB1">
            <w:pPr>
              <w:tabs>
                <w:tab w:val="clear" w:pos="936"/>
                <w:tab w:val="clear" w:pos="1560"/>
                <w:tab w:val="clear" w:pos="2184"/>
                <w:tab w:val="clear" w:pos="2808"/>
              </w:tabs>
              <w:snapToGrid w:val="0"/>
              <w:spacing w:after="0" w:line="240" w:lineRule="auto"/>
              <w:ind w:rightChars="130" w:right="390"/>
              <w:jc w:val="right"/>
              <w:rPr>
                <w:spacing w:val="0"/>
                <w:sz w:val="18"/>
                <w:szCs w:val="18"/>
              </w:rPr>
            </w:pPr>
          </w:p>
        </w:tc>
        <w:tc>
          <w:tcPr>
            <w:tcW w:w="789" w:type="dxa"/>
            <w:tcBorders>
              <w:top w:val="nil"/>
              <w:left w:val="nil"/>
              <w:bottom w:val="nil"/>
              <w:right w:val="nil"/>
            </w:tcBorders>
            <w:vAlign w:val="center"/>
          </w:tcPr>
          <w:p w14:paraId="17FBB4A9" w14:textId="77777777" w:rsidR="00725BB1" w:rsidRPr="00C924DF" w:rsidRDefault="00725BB1" w:rsidP="00725BB1">
            <w:pPr>
              <w:tabs>
                <w:tab w:val="clear" w:pos="936"/>
                <w:tab w:val="clear" w:pos="1560"/>
                <w:tab w:val="clear" w:pos="2184"/>
                <w:tab w:val="clear" w:pos="2808"/>
              </w:tabs>
              <w:snapToGrid w:val="0"/>
              <w:spacing w:after="0" w:line="240" w:lineRule="auto"/>
              <w:ind w:rightChars="69" w:right="207"/>
              <w:jc w:val="right"/>
              <w:rPr>
                <w:spacing w:val="0"/>
                <w:sz w:val="18"/>
                <w:szCs w:val="18"/>
              </w:rPr>
            </w:pPr>
          </w:p>
        </w:tc>
      </w:tr>
      <w:tr w:rsidR="00725BB1" w:rsidRPr="00C924DF" w14:paraId="1C5D21AB" w14:textId="77777777" w:rsidTr="00725BB1">
        <w:trPr>
          <w:jc w:val="center"/>
        </w:trPr>
        <w:tc>
          <w:tcPr>
            <w:tcW w:w="1623" w:type="dxa"/>
            <w:tcBorders>
              <w:top w:val="nil"/>
              <w:left w:val="nil"/>
              <w:bottom w:val="nil"/>
              <w:right w:val="nil"/>
            </w:tcBorders>
            <w:vAlign w:val="center"/>
          </w:tcPr>
          <w:p w14:paraId="13E4E1FA" w14:textId="77777777" w:rsidR="00725BB1" w:rsidRPr="00C924DF" w:rsidRDefault="00725BB1" w:rsidP="00725BB1">
            <w:pPr>
              <w:keepNext/>
              <w:tabs>
                <w:tab w:val="clear" w:pos="936"/>
                <w:tab w:val="left" w:pos="1034"/>
              </w:tabs>
              <w:autoSpaceDE w:val="0"/>
              <w:autoSpaceDN w:val="0"/>
              <w:snapToGrid w:val="0"/>
              <w:spacing w:after="0" w:line="240" w:lineRule="auto"/>
              <w:rPr>
                <w:spacing w:val="-4"/>
                <w:sz w:val="18"/>
                <w:szCs w:val="18"/>
              </w:rPr>
            </w:pPr>
            <w:r w:rsidRPr="00C924DF">
              <w:rPr>
                <w:rFonts w:hint="eastAsia"/>
                <w:spacing w:val="-4"/>
                <w:sz w:val="18"/>
                <w:szCs w:val="18"/>
              </w:rPr>
              <w:t>二</w:t>
            </w:r>
            <w:r w:rsidRPr="00C924DF">
              <w:rPr>
                <w:rFonts w:ascii="華康細明體" w:hAnsi="華康細明體" w:cs="華康細明體" w:hint="eastAsia"/>
                <w:spacing w:val="-4"/>
                <w:sz w:val="18"/>
                <w:szCs w:val="18"/>
              </w:rPr>
              <w:t>零</w:t>
            </w:r>
            <w:r w:rsidRPr="00C924DF">
              <w:rPr>
                <w:rFonts w:hint="eastAsia"/>
                <w:spacing w:val="-4"/>
                <w:sz w:val="18"/>
                <w:szCs w:val="18"/>
              </w:rPr>
              <w:t>二</w:t>
            </w:r>
            <w:r w:rsidRPr="00C924DF">
              <w:rPr>
                <w:rFonts w:hint="eastAsia"/>
                <w:spacing w:val="-4"/>
                <w:sz w:val="18"/>
                <w:szCs w:val="18"/>
                <w:lang w:eastAsia="zh-HK"/>
              </w:rPr>
              <w:t>三</w:t>
            </w:r>
            <w:r w:rsidRPr="00C924DF">
              <w:rPr>
                <w:rFonts w:hint="eastAsia"/>
                <w:spacing w:val="-4"/>
                <w:sz w:val="18"/>
                <w:szCs w:val="18"/>
              </w:rPr>
              <w:t>年</w:t>
            </w:r>
            <w:r w:rsidRPr="00C924DF">
              <w:rPr>
                <w:spacing w:val="-4"/>
                <w:sz w:val="18"/>
                <w:szCs w:val="18"/>
              </w:rPr>
              <w:tab/>
            </w:r>
            <w:r w:rsidRPr="00C924DF">
              <w:rPr>
                <w:rFonts w:hint="eastAsia"/>
                <w:spacing w:val="-4"/>
                <w:sz w:val="18"/>
                <w:szCs w:val="18"/>
              </w:rPr>
              <w:t>第一季</w:t>
            </w:r>
          </w:p>
        </w:tc>
        <w:tc>
          <w:tcPr>
            <w:tcW w:w="755" w:type="dxa"/>
            <w:tcBorders>
              <w:top w:val="nil"/>
              <w:left w:val="nil"/>
              <w:bottom w:val="nil"/>
              <w:right w:val="nil"/>
            </w:tcBorders>
            <w:vAlign w:val="center"/>
          </w:tcPr>
          <w:p w14:paraId="4EBDECB1"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-0.9</w:t>
            </w:r>
          </w:p>
        </w:tc>
        <w:tc>
          <w:tcPr>
            <w:tcW w:w="744" w:type="dxa"/>
            <w:tcBorders>
              <w:top w:val="nil"/>
              <w:left w:val="nil"/>
              <w:bottom w:val="nil"/>
              <w:right w:val="nil"/>
            </w:tcBorders>
            <w:vAlign w:val="center"/>
          </w:tcPr>
          <w:p w14:paraId="672E16F8"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3.8</w:t>
            </w:r>
          </w:p>
        </w:tc>
        <w:tc>
          <w:tcPr>
            <w:tcW w:w="744" w:type="dxa"/>
            <w:tcBorders>
              <w:top w:val="nil"/>
              <w:left w:val="nil"/>
              <w:bottom w:val="nil"/>
              <w:right w:val="nil"/>
            </w:tcBorders>
            <w:vAlign w:val="center"/>
          </w:tcPr>
          <w:p w14:paraId="6E340BAC"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-1.1</w:t>
            </w:r>
          </w:p>
        </w:tc>
        <w:tc>
          <w:tcPr>
            <w:tcW w:w="745" w:type="dxa"/>
            <w:tcBorders>
              <w:top w:val="nil"/>
              <w:left w:val="nil"/>
              <w:bottom w:val="nil"/>
              <w:right w:val="nil"/>
            </w:tcBorders>
            <w:vAlign w:val="center"/>
          </w:tcPr>
          <w:p w14:paraId="5DB0AEAF" w14:textId="77777777" w:rsidR="00725BB1" w:rsidRPr="00C924DF" w:rsidRDefault="00725BB1" w:rsidP="00725BB1">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924DF">
              <w:rPr>
                <w:spacing w:val="0"/>
                <w:sz w:val="18"/>
                <w:szCs w:val="18"/>
              </w:rPr>
              <w:t>1.8</w:t>
            </w:r>
          </w:p>
        </w:tc>
        <w:tc>
          <w:tcPr>
            <w:tcW w:w="761" w:type="dxa"/>
            <w:tcBorders>
              <w:top w:val="nil"/>
              <w:left w:val="nil"/>
              <w:bottom w:val="nil"/>
              <w:right w:val="nil"/>
            </w:tcBorders>
            <w:vAlign w:val="center"/>
          </w:tcPr>
          <w:p w14:paraId="5E2A4A50" w14:textId="77777777" w:rsidR="00725BB1" w:rsidRPr="00C924DF" w:rsidRDefault="00725BB1" w:rsidP="00725BB1">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924DF">
              <w:rPr>
                <w:spacing w:val="0"/>
                <w:sz w:val="18"/>
                <w:szCs w:val="18"/>
              </w:rPr>
              <w:t>0.9</w:t>
            </w:r>
          </w:p>
        </w:tc>
        <w:tc>
          <w:tcPr>
            <w:tcW w:w="743" w:type="dxa"/>
            <w:tcBorders>
              <w:top w:val="nil"/>
              <w:left w:val="nil"/>
              <w:bottom w:val="nil"/>
              <w:right w:val="nil"/>
            </w:tcBorders>
            <w:vAlign w:val="center"/>
          </w:tcPr>
          <w:p w14:paraId="1771B7A1"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1.2</w:t>
            </w:r>
          </w:p>
        </w:tc>
        <w:tc>
          <w:tcPr>
            <w:tcW w:w="771" w:type="dxa"/>
            <w:tcBorders>
              <w:top w:val="nil"/>
              <w:left w:val="nil"/>
              <w:bottom w:val="nil"/>
              <w:right w:val="nil"/>
            </w:tcBorders>
            <w:vAlign w:val="center"/>
          </w:tcPr>
          <w:p w14:paraId="009E69CB"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924DF">
              <w:rPr>
                <w:spacing w:val="0"/>
                <w:sz w:val="18"/>
                <w:szCs w:val="18"/>
              </w:rPr>
              <w:t>14.6</w:t>
            </w:r>
          </w:p>
        </w:tc>
        <w:tc>
          <w:tcPr>
            <w:tcW w:w="741" w:type="dxa"/>
            <w:tcBorders>
              <w:top w:val="nil"/>
              <w:left w:val="nil"/>
              <w:bottom w:val="nil"/>
              <w:right w:val="nil"/>
            </w:tcBorders>
            <w:vAlign w:val="center"/>
          </w:tcPr>
          <w:p w14:paraId="584D3D1A" w14:textId="77777777" w:rsidR="00725BB1" w:rsidRPr="00C924DF" w:rsidRDefault="00725BB1" w:rsidP="00725BB1">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924DF">
              <w:rPr>
                <w:spacing w:val="0"/>
                <w:sz w:val="18"/>
                <w:szCs w:val="18"/>
              </w:rPr>
              <w:t>1.4</w:t>
            </w:r>
          </w:p>
        </w:tc>
        <w:tc>
          <w:tcPr>
            <w:tcW w:w="1071" w:type="dxa"/>
            <w:tcBorders>
              <w:top w:val="nil"/>
              <w:left w:val="nil"/>
              <w:bottom w:val="nil"/>
              <w:right w:val="nil"/>
            </w:tcBorders>
            <w:vAlign w:val="center"/>
          </w:tcPr>
          <w:p w14:paraId="262DFCAB" w14:textId="77777777" w:rsidR="00725BB1" w:rsidRPr="00C924DF" w:rsidRDefault="00725BB1" w:rsidP="00725BB1">
            <w:pPr>
              <w:tabs>
                <w:tab w:val="clear" w:pos="936"/>
                <w:tab w:val="clear" w:pos="1560"/>
                <w:tab w:val="clear" w:pos="2184"/>
                <w:tab w:val="clear" w:pos="2808"/>
              </w:tabs>
              <w:snapToGrid w:val="0"/>
              <w:spacing w:after="0" w:line="240" w:lineRule="auto"/>
              <w:ind w:rightChars="130" w:right="390"/>
              <w:jc w:val="right"/>
              <w:rPr>
                <w:spacing w:val="0"/>
                <w:sz w:val="18"/>
                <w:szCs w:val="18"/>
              </w:rPr>
            </w:pPr>
            <w:r w:rsidRPr="00C924DF">
              <w:rPr>
                <w:spacing w:val="0"/>
                <w:sz w:val="18"/>
                <w:szCs w:val="18"/>
              </w:rPr>
              <w:t>-0.4</w:t>
            </w:r>
          </w:p>
        </w:tc>
        <w:tc>
          <w:tcPr>
            <w:tcW w:w="789" w:type="dxa"/>
            <w:tcBorders>
              <w:top w:val="nil"/>
              <w:left w:val="nil"/>
              <w:bottom w:val="nil"/>
              <w:right w:val="nil"/>
            </w:tcBorders>
            <w:vAlign w:val="center"/>
          </w:tcPr>
          <w:p w14:paraId="4D42F27A" w14:textId="77777777" w:rsidR="00725BB1" w:rsidRPr="00C924DF" w:rsidRDefault="00725BB1" w:rsidP="00725BB1">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C924DF">
              <w:rPr>
                <w:spacing w:val="0"/>
                <w:sz w:val="18"/>
                <w:szCs w:val="18"/>
              </w:rPr>
              <w:t>0.9</w:t>
            </w:r>
          </w:p>
        </w:tc>
      </w:tr>
      <w:tr w:rsidR="00725BB1" w:rsidRPr="00C924DF" w14:paraId="0F056D24" w14:textId="77777777" w:rsidTr="00725BB1">
        <w:trPr>
          <w:jc w:val="center"/>
        </w:trPr>
        <w:tc>
          <w:tcPr>
            <w:tcW w:w="1623" w:type="dxa"/>
            <w:tcBorders>
              <w:top w:val="nil"/>
              <w:left w:val="nil"/>
              <w:bottom w:val="nil"/>
              <w:right w:val="nil"/>
            </w:tcBorders>
            <w:vAlign w:val="center"/>
          </w:tcPr>
          <w:p w14:paraId="3BE14D73" w14:textId="77777777" w:rsidR="00725BB1" w:rsidRPr="00C924DF" w:rsidRDefault="00725BB1" w:rsidP="00725BB1">
            <w:pPr>
              <w:keepNext/>
              <w:tabs>
                <w:tab w:val="clear" w:pos="936"/>
                <w:tab w:val="left" w:pos="1034"/>
              </w:tabs>
              <w:autoSpaceDE w:val="0"/>
              <w:autoSpaceDN w:val="0"/>
              <w:snapToGrid w:val="0"/>
              <w:spacing w:after="0" w:line="240" w:lineRule="auto"/>
              <w:rPr>
                <w:spacing w:val="-4"/>
                <w:sz w:val="18"/>
                <w:szCs w:val="18"/>
              </w:rPr>
            </w:pPr>
            <w:r w:rsidRPr="00C924DF">
              <w:rPr>
                <w:spacing w:val="-4"/>
                <w:sz w:val="18"/>
                <w:szCs w:val="18"/>
                <w:lang w:eastAsia="zh-HK"/>
              </w:rPr>
              <w:tab/>
            </w:r>
            <w:r w:rsidRPr="00C924DF">
              <w:rPr>
                <w:rFonts w:hint="eastAsia"/>
                <w:spacing w:val="-4"/>
                <w:sz w:val="18"/>
                <w:szCs w:val="18"/>
                <w:lang w:eastAsia="zh-HK"/>
              </w:rPr>
              <w:t>第二季</w:t>
            </w:r>
          </w:p>
        </w:tc>
        <w:tc>
          <w:tcPr>
            <w:tcW w:w="755" w:type="dxa"/>
            <w:tcBorders>
              <w:top w:val="nil"/>
              <w:left w:val="nil"/>
              <w:bottom w:val="nil"/>
              <w:right w:val="nil"/>
            </w:tcBorders>
            <w:vAlign w:val="bottom"/>
          </w:tcPr>
          <w:p w14:paraId="4D6514AF"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EA2BBD">
              <w:rPr>
                <w:spacing w:val="0"/>
                <w:sz w:val="18"/>
                <w:szCs w:val="18"/>
              </w:rPr>
              <w:t>-2.4</w:t>
            </w:r>
          </w:p>
        </w:tc>
        <w:tc>
          <w:tcPr>
            <w:tcW w:w="744" w:type="dxa"/>
            <w:tcBorders>
              <w:top w:val="nil"/>
              <w:left w:val="nil"/>
              <w:bottom w:val="nil"/>
              <w:right w:val="nil"/>
            </w:tcBorders>
            <w:vAlign w:val="bottom"/>
          </w:tcPr>
          <w:p w14:paraId="39D76A98"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EA2BBD">
              <w:rPr>
                <w:spacing w:val="0"/>
                <w:sz w:val="18"/>
                <w:szCs w:val="18"/>
              </w:rPr>
              <w:t>-3.8</w:t>
            </w:r>
          </w:p>
        </w:tc>
        <w:tc>
          <w:tcPr>
            <w:tcW w:w="744" w:type="dxa"/>
            <w:tcBorders>
              <w:top w:val="nil"/>
              <w:left w:val="nil"/>
              <w:bottom w:val="nil"/>
              <w:right w:val="nil"/>
            </w:tcBorders>
            <w:vAlign w:val="bottom"/>
          </w:tcPr>
          <w:p w14:paraId="18212E13"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EA2BBD">
              <w:rPr>
                <w:spacing w:val="0"/>
                <w:sz w:val="18"/>
                <w:szCs w:val="18"/>
              </w:rPr>
              <w:t>-0.4</w:t>
            </w:r>
          </w:p>
        </w:tc>
        <w:tc>
          <w:tcPr>
            <w:tcW w:w="745" w:type="dxa"/>
            <w:tcBorders>
              <w:top w:val="nil"/>
              <w:left w:val="nil"/>
              <w:bottom w:val="nil"/>
              <w:right w:val="nil"/>
            </w:tcBorders>
            <w:vAlign w:val="bottom"/>
          </w:tcPr>
          <w:p w14:paraId="4BF1551C" w14:textId="77777777" w:rsidR="00725BB1" w:rsidRPr="00C924DF" w:rsidRDefault="00725BB1" w:rsidP="00725BB1">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-2.</w:t>
            </w:r>
            <w:r>
              <w:rPr>
                <w:spacing w:val="0"/>
                <w:sz w:val="18"/>
                <w:szCs w:val="18"/>
              </w:rPr>
              <w:t>0</w:t>
            </w:r>
          </w:p>
        </w:tc>
        <w:tc>
          <w:tcPr>
            <w:tcW w:w="761" w:type="dxa"/>
            <w:tcBorders>
              <w:top w:val="nil"/>
              <w:left w:val="nil"/>
              <w:bottom w:val="nil"/>
              <w:right w:val="nil"/>
            </w:tcBorders>
            <w:vAlign w:val="bottom"/>
          </w:tcPr>
          <w:p w14:paraId="045AF495" w14:textId="77777777" w:rsidR="00725BB1" w:rsidRPr="00C924DF" w:rsidRDefault="00725BB1" w:rsidP="00725BB1">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1.6</w:t>
            </w:r>
          </w:p>
        </w:tc>
        <w:tc>
          <w:tcPr>
            <w:tcW w:w="743" w:type="dxa"/>
            <w:tcBorders>
              <w:top w:val="nil"/>
              <w:left w:val="nil"/>
              <w:bottom w:val="nil"/>
              <w:right w:val="nil"/>
            </w:tcBorders>
            <w:vAlign w:val="bottom"/>
          </w:tcPr>
          <w:p w14:paraId="3065B0B3"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EA2BBD">
              <w:rPr>
                <w:spacing w:val="0"/>
                <w:sz w:val="18"/>
                <w:szCs w:val="18"/>
              </w:rPr>
              <w:t>1.1</w:t>
            </w:r>
          </w:p>
        </w:tc>
        <w:tc>
          <w:tcPr>
            <w:tcW w:w="771" w:type="dxa"/>
            <w:tcBorders>
              <w:top w:val="nil"/>
              <w:left w:val="nil"/>
              <w:bottom w:val="nil"/>
              <w:right w:val="nil"/>
            </w:tcBorders>
            <w:vAlign w:val="bottom"/>
          </w:tcPr>
          <w:p w14:paraId="4838A230"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EA2BBD">
              <w:rPr>
                <w:spacing w:val="0"/>
                <w:sz w:val="18"/>
                <w:szCs w:val="18"/>
              </w:rPr>
              <w:t>-16.8</w:t>
            </w:r>
          </w:p>
        </w:tc>
        <w:tc>
          <w:tcPr>
            <w:tcW w:w="741" w:type="dxa"/>
            <w:tcBorders>
              <w:top w:val="nil"/>
              <w:left w:val="nil"/>
              <w:bottom w:val="nil"/>
              <w:right w:val="nil"/>
            </w:tcBorders>
            <w:vAlign w:val="bottom"/>
          </w:tcPr>
          <w:p w14:paraId="3FB2D923" w14:textId="77777777" w:rsidR="00725BB1" w:rsidRPr="00C924DF" w:rsidRDefault="00725BB1" w:rsidP="00725BB1">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-0.4</w:t>
            </w:r>
          </w:p>
        </w:tc>
        <w:tc>
          <w:tcPr>
            <w:tcW w:w="1071" w:type="dxa"/>
            <w:tcBorders>
              <w:top w:val="nil"/>
              <w:left w:val="nil"/>
              <w:bottom w:val="nil"/>
              <w:right w:val="nil"/>
            </w:tcBorders>
            <w:vAlign w:val="bottom"/>
          </w:tcPr>
          <w:p w14:paraId="4B40FB6A" w14:textId="77777777" w:rsidR="00725BB1" w:rsidRPr="00C924DF" w:rsidRDefault="00725BB1" w:rsidP="00725BB1">
            <w:pPr>
              <w:tabs>
                <w:tab w:val="clear" w:pos="936"/>
                <w:tab w:val="clear" w:pos="1560"/>
                <w:tab w:val="clear" w:pos="2184"/>
                <w:tab w:val="clear" w:pos="2808"/>
              </w:tabs>
              <w:snapToGrid w:val="0"/>
              <w:spacing w:after="0" w:line="240" w:lineRule="auto"/>
              <w:ind w:rightChars="130" w:right="390"/>
              <w:jc w:val="right"/>
              <w:rPr>
                <w:spacing w:val="0"/>
                <w:sz w:val="18"/>
                <w:szCs w:val="18"/>
              </w:rPr>
            </w:pPr>
            <w:r w:rsidRPr="00EA2BBD">
              <w:rPr>
                <w:spacing w:val="0"/>
                <w:sz w:val="18"/>
                <w:szCs w:val="18"/>
              </w:rPr>
              <w:t>-4.1</w:t>
            </w:r>
          </w:p>
        </w:tc>
        <w:tc>
          <w:tcPr>
            <w:tcW w:w="789" w:type="dxa"/>
            <w:tcBorders>
              <w:top w:val="nil"/>
              <w:left w:val="nil"/>
              <w:bottom w:val="nil"/>
              <w:right w:val="nil"/>
            </w:tcBorders>
            <w:vAlign w:val="bottom"/>
          </w:tcPr>
          <w:p w14:paraId="16F9FA56" w14:textId="77777777" w:rsidR="00725BB1" w:rsidRPr="00C924DF" w:rsidRDefault="00725BB1" w:rsidP="00725BB1">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EA2BBD">
              <w:rPr>
                <w:spacing w:val="0"/>
                <w:sz w:val="18"/>
                <w:szCs w:val="18"/>
              </w:rPr>
              <w:t>-1.3</w:t>
            </w:r>
          </w:p>
        </w:tc>
      </w:tr>
      <w:tr w:rsidR="00725BB1" w:rsidRPr="00C924DF" w14:paraId="6E6D51F7" w14:textId="77777777" w:rsidTr="00725BB1">
        <w:trPr>
          <w:jc w:val="center"/>
        </w:trPr>
        <w:tc>
          <w:tcPr>
            <w:tcW w:w="1623" w:type="dxa"/>
            <w:tcBorders>
              <w:top w:val="nil"/>
              <w:left w:val="nil"/>
              <w:bottom w:val="nil"/>
              <w:right w:val="nil"/>
            </w:tcBorders>
            <w:vAlign w:val="center"/>
          </w:tcPr>
          <w:p w14:paraId="5E38C4E2" w14:textId="77777777" w:rsidR="00725BB1" w:rsidRPr="00C924DF" w:rsidRDefault="00725BB1" w:rsidP="00725BB1">
            <w:pPr>
              <w:keepNext/>
              <w:tabs>
                <w:tab w:val="clear" w:pos="936"/>
                <w:tab w:val="left" w:pos="1034"/>
              </w:tabs>
              <w:autoSpaceDE w:val="0"/>
              <w:autoSpaceDN w:val="0"/>
              <w:snapToGrid w:val="0"/>
              <w:spacing w:after="0" w:line="240" w:lineRule="auto"/>
              <w:rPr>
                <w:spacing w:val="-4"/>
                <w:sz w:val="18"/>
                <w:szCs w:val="18"/>
                <w:lang w:eastAsia="zh-HK"/>
              </w:rPr>
            </w:pPr>
            <w:r w:rsidRPr="00C924DF">
              <w:rPr>
                <w:spacing w:val="-4"/>
                <w:sz w:val="18"/>
                <w:szCs w:val="18"/>
                <w:lang w:eastAsia="zh-HK"/>
              </w:rPr>
              <w:tab/>
            </w:r>
            <w:r>
              <w:rPr>
                <w:rFonts w:hint="eastAsia"/>
                <w:spacing w:val="-4"/>
                <w:sz w:val="18"/>
                <w:szCs w:val="18"/>
                <w:lang w:eastAsia="zh-HK"/>
              </w:rPr>
              <w:t>第三季</w:t>
            </w:r>
          </w:p>
        </w:tc>
        <w:tc>
          <w:tcPr>
            <w:tcW w:w="755" w:type="dxa"/>
            <w:tcBorders>
              <w:top w:val="nil"/>
              <w:left w:val="nil"/>
              <w:bottom w:val="nil"/>
              <w:right w:val="nil"/>
            </w:tcBorders>
            <w:vAlign w:val="bottom"/>
          </w:tcPr>
          <w:p w14:paraId="42E604E4" w14:textId="77777777" w:rsidR="00725BB1" w:rsidRPr="00EA2BBD"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A40F7">
              <w:rPr>
                <w:spacing w:val="0"/>
                <w:sz w:val="18"/>
                <w:szCs w:val="18"/>
              </w:rPr>
              <w:t>-2.9</w:t>
            </w:r>
          </w:p>
        </w:tc>
        <w:tc>
          <w:tcPr>
            <w:tcW w:w="744" w:type="dxa"/>
            <w:tcBorders>
              <w:top w:val="nil"/>
              <w:left w:val="nil"/>
              <w:bottom w:val="nil"/>
              <w:right w:val="nil"/>
            </w:tcBorders>
            <w:vAlign w:val="bottom"/>
          </w:tcPr>
          <w:p w14:paraId="0D568329" w14:textId="77777777" w:rsidR="00725BB1" w:rsidRPr="00EA2BBD"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A40F7">
              <w:rPr>
                <w:spacing w:val="0"/>
                <w:sz w:val="18"/>
                <w:szCs w:val="18"/>
              </w:rPr>
              <w:t>-3.5</w:t>
            </w:r>
          </w:p>
        </w:tc>
        <w:tc>
          <w:tcPr>
            <w:tcW w:w="744" w:type="dxa"/>
            <w:tcBorders>
              <w:top w:val="nil"/>
              <w:left w:val="nil"/>
              <w:bottom w:val="nil"/>
              <w:right w:val="nil"/>
            </w:tcBorders>
            <w:vAlign w:val="bottom"/>
          </w:tcPr>
          <w:p w14:paraId="4AF277B0" w14:textId="77777777" w:rsidR="00725BB1" w:rsidRPr="00EA2BBD"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A40F7">
              <w:rPr>
                <w:spacing w:val="0"/>
                <w:sz w:val="18"/>
                <w:szCs w:val="18"/>
              </w:rPr>
              <w:t>-3.0</w:t>
            </w:r>
          </w:p>
        </w:tc>
        <w:tc>
          <w:tcPr>
            <w:tcW w:w="745" w:type="dxa"/>
            <w:tcBorders>
              <w:top w:val="nil"/>
              <w:left w:val="nil"/>
              <w:bottom w:val="nil"/>
              <w:right w:val="nil"/>
            </w:tcBorders>
            <w:vAlign w:val="bottom"/>
          </w:tcPr>
          <w:p w14:paraId="52E672D4" w14:textId="77777777" w:rsidR="00725BB1" w:rsidRPr="00EA2BBD" w:rsidRDefault="00725BB1" w:rsidP="00725BB1">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A40F7">
              <w:rPr>
                <w:spacing w:val="0"/>
                <w:sz w:val="18"/>
                <w:szCs w:val="18"/>
              </w:rPr>
              <w:t>-2.5</w:t>
            </w:r>
          </w:p>
        </w:tc>
        <w:tc>
          <w:tcPr>
            <w:tcW w:w="761" w:type="dxa"/>
            <w:tcBorders>
              <w:top w:val="nil"/>
              <w:left w:val="nil"/>
              <w:bottom w:val="nil"/>
              <w:right w:val="nil"/>
            </w:tcBorders>
            <w:vAlign w:val="bottom"/>
          </w:tcPr>
          <w:p w14:paraId="6DD00B53" w14:textId="77777777" w:rsidR="00725BB1" w:rsidRPr="00EA2BBD" w:rsidRDefault="00725BB1" w:rsidP="00725BB1">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A40F7">
              <w:rPr>
                <w:spacing w:val="0"/>
                <w:sz w:val="18"/>
                <w:szCs w:val="18"/>
              </w:rPr>
              <w:t>0.9</w:t>
            </w:r>
          </w:p>
        </w:tc>
        <w:tc>
          <w:tcPr>
            <w:tcW w:w="743" w:type="dxa"/>
            <w:tcBorders>
              <w:top w:val="nil"/>
              <w:left w:val="nil"/>
              <w:bottom w:val="nil"/>
              <w:right w:val="nil"/>
            </w:tcBorders>
            <w:vAlign w:val="bottom"/>
          </w:tcPr>
          <w:p w14:paraId="614F66F6" w14:textId="77777777" w:rsidR="00725BB1" w:rsidRPr="00EA2BBD"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A40F7">
              <w:rPr>
                <w:spacing w:val="0"/>
                <w:sz w:val="18"/>
                <w:szCs w:val="18"/>
              </w:rPr>
              <w:t>-5.4</w:t>
            </w:r>
          </w:p>
        </w:tc>
        <w:tc>
          <w:tcPr>
            <w:tcW w:w="771" w:type="dxa"/>
            <w:tcBorders>
              <w:top w:val="nil"/>
              <w:left w:val="nil"/>
              <w:bottom w:val="nil"/>
              <w:right w:val="nil"/>
            </w:tcBorders>
            <w:vAlign w:val="bottom"/>
          </w:tcPr>
          <w:p w14:paraId="3E2DD64A" w14:textId="77777777" w:rsidR="00725BB1" w:rsidRPr="00EA2BBD"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CA40F7">
              <w:rPr>
                <w:spacing w:val="0"/>
                <w:sz w:val="18"/>
                <w:szCs w:val="18"/>
              </w:rPr>
              <w:t>1.5</w:t>
            </w:r>
          </w:p>
        </w:tc>
        <w:tc>
          <w:tcPr>
            <w:tcW w:w="741" w:type="dxa"/>
            <w:tcBorders>
              <w:top w:val="nil"/>
              <w:left w:val="nil"/>
              <w:bottom w:val="nil"/>
              <w:right w:val="nil"/>
            </w:tcBorders>
            <w:vAlign w:val="bottom"/>
          </w:tcPr>
          <w:p w14:paraId="7F82B670" w14:textId="77777777" w:rsidR="00725BB1" w:rsidRPr="00EA2BBD" w:rsidRDefault="00725BB1" w:rsidP="00725BB1">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CA40F7">
              <w:rPr>
                <w:spacing w:val="0"/>
                <w:sz w:val="18"/>
                <w:szCs w:val="18"/>
              </w:rPr>
              <w:t>-1.9</w:t>
            </w:r>
          </w:p>
        </w:tc>
        <w:tc>
          <w:tcPr>
            <w:tcW w:w="1071" w:type="dxa"/>
            <w:tcBorders>
              <w:top w:val="nil"/>
              <w:left w:val="nil"/>
              <w:bottom w:val="nil"/>
              <w:right w:val="nil"/>
            </w:tcBorders>
            <w:vAlign w:val="bottom"/>
          </w:tcPr>
          <w:p w14:paraId="549DD38F" w14:textId="77777777" w:rsidR="00725BB1" w:rsidRPr="00EA2BBD" w:rsidRDefault="00725BB1" w:rsidP="00725BB1">
            <w:pPr>
              <w:tabs>
                <w:tab w:val="clear" w:pos="936"/>
                <w:tab w:val="clear" w:pos="1560"/>
                <w:tab w:val="clear" w:pos="2184"/>
                <w:tab w:val="clear" w:pos="2808"/>
              </w:tabs>
              <w:snapToGrid w:val="0"/>
              <w:spacing w:after="0" w:line="240" w:lineRule="auto"/>
              <w:ind w:rightChars="130" w:right="390"/>
              <w:jc w:val="right"/>
              <w:rPr>
                <w:spacing w:val="0"/>
                <w:sz w:val="18"/>
                <w:szCs w:val="18"/>
              </w:rPr>
            </w:pPr>
            <w:r w:rsidRPr="00CA40F7">
              <w:rPr>
                <w:spacing w:val="0"/>
                <w:sz w:val="18"/>
                <w:szCs w:val="18"/>
              </w:rPr>
              <w:t>-2.8</w:t>
            </w:r>
          </w:p>
        </w:tc>
        <w:tc>
          <w:tcPr>
            <w:tcW w:w="789" w:type="dxa"/>
            <w:tcBorders>
              <w:top w:val="nil"/>
              <w:left w:val="nil"/>
              <w:bottom w:val="nil"/>
              <w:right w:val="nil"/>
            </w:tcBorders>
            <w:vAlign w:val="bottom"/>
          </w:tcPr>
          <w:p w14:paraId="45C9EBF1" w14:textId="77777777" w:rsidR="00725BB1" w:rsidRPr="00EA2BBD" w:rsidRDefault="00725BB1" w:rsidP="00725BB1">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CA40F7">
              <w:rPr>
                <w:spacing w:val="0"/>
                <w:sz w:val="18"/>
                <w:szCs w:val="18"/>
              </w:rPr>
              <w:t>-2.2</w:t>
            </w:r>
          </w:p>
        </w:tc>
      </w:tr>
      <w:tr w:rsidR="00725BB1" w:rsidRPr="00C924DF" w14:paraId="6FEFF1AF" w14:textId="77777777" w:rsidTr="00725BB1">
        <w:trPr>
          <w:jc w:val="center"/>
        </w:trPr>
        <w:tc>
          <w:tcPr>
            <w:tcW w:w="1623" w:type="dxa"/>
            <w:tcBorders>
              <w:top w:val="nil"/>
              <w:left w:val="nil"/>
              <w:bottom w:val="nil"/>
              <w:right w:val="nil"/>
            </w:tcBorders>
            <w:vAlign w:val="center"/>
          </w:tcPr>
          <w:p w14:paraId="72EE73A1" w14:textId="77777777" w:rsidR="00725BB1" w:rsidRPr="00C924DF" w:rsidRDefault="00725BB1" w:rsidP="00725BB1">
            <w:pPr>
              <w:keepNext/>
              <w:tabs>
                <w:tab w:val="clear" w:pos="936"/>
                <w:tab w:val="left" w:pos="1034"/>
              </w:tabs>
              <w:wordWrap w:val="0"/>
              <w:autoSpaceDE w:val="0"/>
              <w:autoSpaceDN w:val="0"/>
              <w:snapToGrid w:val="0"/>
              <w:spacing w:after="0" w:line="240" w:lineRule="auto"/>
              <w:jc w:val="right"/>
              <w:rPr>
                <w:spacing w:val="-4"/>
                <w:sz w:val="18"/>
                <w:szCs w:val="18"/>
                <w:lang w:eastAsia="zh-HK"/>
              </w:rPr>
            </w:pPr>
            <w:r>
              <w:rPr>
                <w:rFonts w:hint="eastAsia"/>
                <w:spacing w:val="-4"/>
                <w:sz w:val="18"/>
                <w:szCs w:val="18"/>
                <w:lang w:eastAsia="zh-HK"/>
              </w:rPr>
              <w:t>第四季</w:t>
            </w:r>
          </w:p>
        </w:tc>
        <w:tc>
          <w:tcPr>
            <w:tcW w:w="755" w:type="dxa"/>
            <w:tcBorders>
              <w:top w:val="nil"/>
              <w:left w:val="nil"/>
              <w:bottom w:val="nil"/>
              <w:right w:val="nil"/>
            </w:tcBorders>
            <w:vAlign w:val="bottom"/>
          </w:tcPr>
          <w:p w14:paraId="40D6CDEA" w14:textId="77777777" w:rsidR="00725BB1" w:rsidRPr="00CA40F7"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r>
              <w:rPr>
                <w:rFonts w:hint="eastAsia"/>
                <w:spacing w:val="0"/>
                <w:sz w:val="18"/>
                <w:szCs w:val="18"/>
              </w:rPr>
              <w:t>-7.5</w:t>
            </w:r>
          </w:p>
        </w:tc>
        <w:tc>
          <w:tcPr>
            <w:tcW w:w="744" w:type="dxa"/>
            <w:tcBorders>
              <w:top w:val="nil"/>
              <w:left w:val="nil"/>
              <w:bottom w:val="nil"/>
              <w:right w:val="nil"/>
            </w:tcBorders>
            <w:vAlign w:val="bottom"/>
          </w:tcPr>
          <w:p w14:paraId="0BA66F8A" w14:textId="77777777" w:rsidR="00725BB1" w:rsidRPr="00CA40F7"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r>
              <w:rPr>
                <w:rFonts w:hint="eastAsia"/>
                <w:spacing w:val="0"/>
                <w:sz w:val="18"/>
                <w:szCs w:val="18"/>
              </w:rPr>
              <w:t>-0.8</w:t>
            </w:r>
          </w:p>
        </w:tc>
        <w:tc>
          <w:tcPr>
            <w:tcW w:w="744" w:type="dxa"/>
            <w:tcBorders>
              <w:top w:val="nil"/>
              <w:left w:val="nil"/>
              <w:bottom w:val="nil"/>
              <w:right w:val="nil"/>
            </w:tcBorders>
            <w:vAlign w:val="bottom"/>
          </w:tcPr>
          <w:p w14:paraId="0B11B955" w14:textId="77777777" w:rsidR="00725BB1" w:rsidRPr="00CA40F7"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r>
              <w:rPr>
                <w:rFonts w:hint="eastAsia"/>
                <w:spacing w:val="0"/>
                <w:sz w:val="18"/>
                <w:szCs w:val="18"/>
              </w:rPr>
              <w:t>0.9</w:t>
            </w:r>
          </w:p>
        </w:tc>
        <w:tc>
          <w:tcPr>
            <w:tcW w:w="745" w:type="dxa"/>
            <w:tcBorders>
              <w:top w:val="nil"/>
              <w:left w:val="nil"/>
              <w:bottom w:val="nil"/>
              <w:right w:val="nil"/>
            </w:tcBorders>
            <w:vAlign w:val="bottom"/>
          </w:tcPr>
          <w:p w14:paraId="41FFAE32" w14:textId="77777777" w:rsidR="00725BB1" w:rsidRPr="00CA40F7" w:rsidRDefault="00725BB1" w:rsidP="00725BB1">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0.8</w:t>
            </w:r>
          </w:p>
        </w:tc>
        <w:tc>
          <w:tcPr>
            <w:tcW w:w="761" w:type="dxa"/>
            <w:tcBorders>
              <w:top w:val="nil"/>
              <w:left w:val="nil"/>
              <w:bottom w:val="nil"/>
              <w:right w:val="nil"/>
            </w:tcBorders>
            <w:vAlign w:val="bottom"/>
          </w:tcPr>
          <w:p w14:paraId="08CA9679" w14:textId="77777777" w:rsidR="00725BB1" w:rsidRPr="00CA40F7" w:rsidRDefault="00725BB1" w:rsidP="00725BB1">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-0.1</w:t>
            </w:r>
          </w:p>
        </w:tc>
        <w:tc>
          <w:tcPr>
            <w:tcW w:w="743" w:type="dxa"/>
            <w:tcBorders>
              <w:top w:val="nil"/>
              <w:left w:val="nil"/>
              <w:bottom w:val="nil"/>
              <w:right w:val="nil"/>
            </w:tcBorders>
            <w:vAlign w:val="bottom"/>
          </w:tcPr>
          <w:p w14:paraId="5EFB5F6B" w14:textId="77777777" w:rsidR="00725BB1" w:rsidRPr="00CA40F7"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r>
              <w:rPr>
                <w:rFonts w:hint="eastAsia"/>
                <w:spacing w:val="0"/>
                <w:sz w:val="18"/>
                <w:szCs w:val="18"/>
              </w:rPr>
              <w:t>0.8</w:t>
            </w:r>
          </w:p>
        </w:tc>
        <w:tc>
          <w:tcPr>
            <w:tcW w:w="771" w:type="dxa"/>
            <w:tcBorders>
              <w:top w:val="nil"/>
              <w:left w:val="nil"/>
              <w:bottom w:val="nil"/>
              <w:right w:val="nil"/>
            </w:tcBorders>
            <w:vAlign w:val="bottom"/>
          </w:tcPr>
          <w:p w14:paraId="6C88864D" w14:textId="77777777" w:rsidR="00725BB1" w:rsidRPr="00CA40F7"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r>
              <w:rPr>
                <w:rFonts w:hint="eastAsia"/>
                <w:spacing w:val="0"/>
                <w:sz w:val="18"/>
                <w:szCs w:val="18"/>
              </w:rPr>
              <w:t>-10.5</w:t>
            </w:r>
          </w:p>
        </w:tc>
        <w:tc>
          <w:tcPr>
            <w:tcW w:w="741" w:type="dxa"/>
            <w:tcBorders>
              <w:top w:val="nil"/>
              <w:left w:val="nil"/>
              <w:bottom w:val="nil"/>
              <w:right w:val="nil"/>
            </w:tcBorders>
            <w:vAlign w:val="bottom"/>
          </w:tcPr>
          <w:p w14:paraId="4C953088" w14:textId="77777777" w:rsidR="00725BB1" w:rsidRPr="00CA40F7" w:rsidRDefault="00725BB1" w:rsidP="00725BB1">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-0.1</w:t>
            </w:r>
          </w:p>
        </w:tc>
        <w:tc>
          <w:tcPr>
            <w:tcW w:w="1071" w:type="dxa"/>
            <w:tcBorders>
              <w:top w:val="nil"/>
              <w:left w:val="nil"/>
              <w:bottom w:val="nil"/>
              <w:right w:val="nil"/>
            </w:tcBorders>
            <w:vAlign w:val="bottom"/>
          </w:tcPr>
          <w:p w14:paraId="1273B54A" w14:textId="77777777" w:rsidR="00725BB1" w:rsidRPr="00CA40F7" w:rsidRDefault="00725BB1" w:rsidP="00725BB1">
            <w:pPr>
              <w:tabs>
                <w:tab w:val="clear" w:pos="936"/>
                <w:tab w:val="clear" w:pos="1560"/>
                <w:tab w:val="clear" w:pos="2184"/>
                <w:tab w:val="clear" w:pos="2808"/>
              </w:tabs>
              <w:snapToGrid w:val="0"/>
              <w:spacing w:after="0" w:line="240" w:lineRule="auto"/>
              <w:ind w:rightChars="130" w:right="390"/>
              <w:jc w:val="right"/>
              <w:rPr>
                <w:spacing w:val="0"/>
                <w:sz w:val="18"/>
                <w:szCs w:val="18"/>
              </w:rPr>
            </w:pPr>
            <w:r>
              <w:rPr>
                <w:rFonts w:hint="eastAsia"/>
                <w:spacing w:val="0"/>
                <w:sz w:val="18"/>
                <w:szCs w:val="18"/>
              </w:rPr>
              <w:t>-3.4</w:t>
            </w:r>
          </w:p>
        </w:tc>
        <w:tc>
          <w:tcPr>
            <w:tcW w:w="789" w:type="dxa"/>
            <w:tcBorders>
              <w:top w:val="nil"/>
              <w:left w:val="nil"/>
              <w:bottom w:val="nil"/>
              <w:right w:val="nil"/>
            </w:tcBorders>
            <w:vAlign w:val="bottom"/>
          </w:tcPr>
          <w:p w14:paraId="7BFE903A" w14:textId="77777777" w:rsidR="00725BB1" w:rsidRPr="00CA40F7" w:rsidRDefault="00725BB1" w:rsidP="00725BB1">
            <w:pPr>
              <w:tabs>
                <w:tab w:val="clear" w:pos="936"/>
                <w:tab w:val="clear" w:pos="1560"/>
                <w:tab w:val="clear" w:pos="2184"/>
                <w:tab w:val="clear" w:pos="2808"/>
              </w:tabs>
              <w:snapToGrid w:val="0"/>
              <w:spacing w:after="0" w:line="240" w:lineRule="auto"/>
              <w:ind w:rightChars="43" w:right="129"/>
              <w:jc w:val="right"/>
              <w:rPr>
                <w:spacing w:val="0"/>
                <w:sz w:val="18"/>
                <w:szCs w:val="18"/>
              </w:rPr>
            </w:pPr>
            <w:r>
              <w:rPr>
                <w:rFonts w:hint="eastAsia"/>
                <w:spacing w:val="0"/>
                <w:sz w:val="18"/>
                <w:szCs w:val="18"/>
              </w:rPr>
              <w:t>-1.0</w:t>
            </w:r>
          </w:p>
        </w:tc>
      </w:tr>
      <w:tr w:rsidR="00725BB1" w:rsidRPr="00C924DF" w14:paraId="34468163" w14:textId="77777777" w:rsidTr="00725BB1">
        <w:trPr>
          <w:jc w:val="center"/>
        </w:trPr>
        <w:tc>
          <w:tcPr>
            <w:tcW w:w="1623" w:type="dxa"/>
            <w:tcBorders>
              <w:top w:val="nil"/>
              <w:left w:val="nil"/>
              <w:bottom w:val="nil"/>
              <w:right w:val="nil"/>
            </w:tcBorders>
            <w:vAlign w:val="center"/>
          </w:tcPr>
          <w:p w14:paraId="6317C713" w14:textId="77777777" w:rsidR="00725BB1" w:rsidRPr="00C924DF" w:rsidRDefault="00725BB1" w:rsidP="00725BB1">
            <w:pPr>
              <w:keepNext/>
              <w:tabs>
                <w:tab w:val="clear" w:pos="936"/>
                <w:tab w:val="left" w:pos="1034"/>
              </w:tabs>
              <w:autoSpaceDE w:val="0"/>
              <w:autoSpaceDN w:val="0"/>
              <w:snapToGrid w:val="0"/>
              <w:spacing w:after="0" w:line="240" w:lineRule="auto"/>
              <w:rPr>
                <w:spacing w:val="-4"/>
                <w:sz w:val="18"/>
                <w:szCs w:val="18"/>
              </w:rPr>
            </w:pPr>
          </w:p>
        </w:tc>
        <w:tc>
          <w:tcPr>
            <w:tcW w:w="755" w:type="dxa"/>
            <w:tcBorders>
              <w:top w:val="nil"/>
              <w:left w:val="nil"/>
              <w:bottom w:val="nil"/>
              <w:right w:val="nil"/>
            </w:tcBorders>
            <w:vAlign w:val="center"/>
          </w:tcPr>
          <w:p w14:paraId="223D1186"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shd w:val="clear" w:color="auto" w:fill="auto"/>
            <w:vAlign w:val="center"/>
          </w:tcPr>
          <w:p w14:paraId="1BD6118E"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shd w:val="clear" w:color="auto" w:fill="auto"/>
            <w:vAlign w:val="center"/>
          </w:tcPr>
          <w:p w14:paraId="7E6C402F"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5" w:type="dxa"/>
            <w:tcBorders>
              <w:top w:val="nil"/>
              <w:left w:val="nil"/>
              <w:bottom w:val="nil"/>
              <w:right w:val="nil"/>
            </w:tcBorders>
            <w:shd w:val="clear" w:color="auto" w:fill="auto"/>
            <w:vAlign w:val="center"/>
          </w:tcPr>
          <w:p w14:paraId="19E755D8" w14:textId="77777777" w:rsidR="00725BB1" w:rsidRPr="00C924DF" w:rsidRDefault="00725BB1" w:rsidP="00725BB1">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61" w:type="dxa"/>
            <w:tcBorders>
              <w:top w:val="nil"/>
              <w:left w:val="nil"/>
              <w:bottom w:val="nil"/>
              <w:right w:val="nil"/>
            </w:tcBorders>
            <w:shd w:val="clear" w:color="auto" w:fill="auto"/>
            <w:vAlign w:val="center"/>
          </w:tcPr>
          <w:p w14:paraId="5AD5023B" w14:textId="77777777" w:rsidR="00725BB1" w:rsidRPr="00C924DF" w:rsidRDefault="00725BB1" w:rsidP="00725BB1">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43" w:type="dxa"/>
            <w:tcBorders>
              <w:top w:val="nil"/>
              <w:left w:val="nil"/>
              <w:bottom w:val="nil"/>
              <w:right w:val="nil"/>
            </w:tcBorders>
            <w:shd w:val="clear" w:color="auto" w:fill="auto"/>
            <w:vAlign w:val="center"/>
          </w:tcPr>
          <w:p w14:paraId="38C36534"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71" w:type="dxa"/>
            <w:tcBorders>
              <w:top w:val="nil"/>
              <w:left w:val="nil"/>
              <w:bottom w:val="nil"/>
              <w:right w:val="nil"/>
            </w:tcBorders>
            <w:shd w:val="clear" w:color="auto" w:fill="auto"/>
            <w:vAlign w:val="center"/>
          </w:tcPr>
          <w:p w14:paraId="3B0E5894"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1" w:type="dxa"/>
            <w:tcBorders>
              <w:top w:val="nil"/>
              <w:left w:val="nil"/>
              <w:bottom w:val="nil"/>
              <w:right w:val="nil"/>
            </w:tcBorders>
            <w:shd w:val="clear" w:color="auto" w:fill="auto"/>
            <w:vAlign w:val="center"/>
          </w:tcPr>
          <w:p w14:paraId="3068F3B1" w14:textId="77777777" w:rsidR="00725BB1" w:rsidRPr="00C924DF" w:rsidRDefault="00725BB1" w:rsidP="00725BB1">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71" w:type="dxa"/>
            <w:tcBorders>
              <w:top w:val="nil"/>
              <w:left w:val="nil"/>
              <w:bottom w:val="nil"/>
              <w:right w:val="nil"/>
            </w:tcBorders>
            <w:shd w:val="clear" w:color="auto" w:fill="auto"/>
            <w:vAlign w:val="center"/>
          </w:tcPr>
          <w:p w14:paraId="4559A38B" w14:textId="77777777" w:rsidR="00725BB1" w:rsidRPr="00C924DF" w:rsidRDefault="00725BB1" w:rsidP="00725BB1">
            <w:pPr>
              <w:tabs>
                <w:tab w:val="clear" w:pos="936"/>
                <w:tab w:val="clear" w:pos="1560"/>
                <w:tab w:val="clear" w:pos="2184"/>
                <w:tab w:val="clear" w:pos="2808"/>
              </w:tabs>
              <w:snapToGrid w:val="0"/>
              <w:spacing w:after="0" w:line="240" w:lineRule="auto"/>
              <w:ind w:rightChars="130" w:right="390"/>
              <w:jc w:val="right"/>
              <w:rPr>
                <w:spacing w:val="0"/>
                <w:sz w:val="18"/>
                <w:szCs w:val="18"/>
              </w:rPr>
            </w:pPr>
          </w:p>
        </w:tc>
        <w:tc>
          <w:tcPr>
            <w:tcW w:w="789" w:type="dxa"/>
            <w:tcBorders>
              <w:top w:val="nil"/>
              <w:left w:val="nil"/>
              <w:bottom w:val="nil"/>
              <w:right w:val="nil"/>
            </w:tcBorders>
            <w:vAlign w:val="center"/>
          </w:tcPr>
          <w:p w14:paraId="1AE3E7F6" w14:textId="77777777" w:rsidR="00725BB1" w:rsidRPr="00C924DF" w:rsidRDefault="00725BB1" w:rsidP="00725BB1">
            <w:pPr>
              <w:tabs>
                <w:tab w:val="clear" w:pos="936"/>
                <w:tab w:val="clear" w:pos="1560"/>
                <w:tab w:val="clear" w:pos="2184"/>
                <w:tab w:val="clear" w:pos="2808"/>
              </w:tabs>
              <w:snapToGrid w:val="0"/>
              <w:spacing w:after="0" w:line="240" w:lineRule="auto"/>
              <w:ind w:rightChars="69" w:right="207"/>
              <w:jc w:val="right"/>
              <w:rPr>
                <w:spacing w:val="0"/>
                <w:sz w:val="18"/>
                <w:szCs w:val="18"/>
              </w:rPr>
            </w:pPr>
          </w:p>
        </w:tc>
      </w:tr>
      <w:tr w:rsidR="00725BB1" w:rsidRPr="00C924DF" w14:paraId="1B31443A" w14:textId="77777777" w:rsidTr="00725BB1">
        <w:trPr>
          <w:jc w:val="center"/>
        </w:trPr>
        <w:tc>
          <w:tcPr>
            <w:tcW w:w="1623" w:type="dxa"/>
            <w:tcBorders>
              <w:top w:val="nil"/>
              <w:left w:val="nil"/>
              <w:bottom w:val="nil"/>
              <w:right w:val="nil"/>
            </w:tcBorders>
            <w:vAlign w:val="center"/>
          </w:tcPr>
          <w:p w14:paraId="0FDE9593" w14:textId="77777777" w:rsidR="00725BB1" w:rsidRPr="00C924DF" w:rsidRDefault="00725BB1" w:rsidP="00725BB1">
            <w:pPr>
              <w:keepNext/>
              <w:autoSpaceDE w:val="0"/>
              <w:autoSpaceDN w:val="0"/>
              <w:snapToGrid w:val="0"/>
              <w:spacing w:after="0" w:line="240" w:lineRule="auto"/>
              <w:rPr>
                <w:spacing w:val="-4"/>
                <w:sz w:val="18"/>
                <w:szCs w:val="18"/>
              </w:rPr>
            </w:pPr>
            <w:r w:rsidRPr="00C924DF">
              <w:rPr>
                <w:rFonts w:hint="eastAsia"/>
                <w:spacing w:val="-4"/>
                <w:sz w:val="18"/>
                <w:szCs w:val="18"/>
              </w:rPr>
              <w:t>二</w:t>
            </w:r>
            <w:r w:rsidRPr="00C924DF">
              <w:rPr>
                <w:rFonts w:ascii="華康細明體" w:hAnsi="華康細明體" w:cs="華康細明體" w:hint="eastAsia"/>
                <w:spacing w:val="-4"/>
                <w:sz w:val="18"/>
                <w:szCs w:val="18"/>
              </w:rPr>
              <w:t>零</w:t>
            </w:r>
            <w:r w:rsidRPr="00C924DF">
              <w:rPr>
                <w:rFonts w:hint="eastAsia"/>
                <w:spacing w:val="-4"/>
                <w:sz w:val="18"/>
                <w:szCs w:val="18"/>
              </w:rPr>
              <w:t>二</w:t>
            </w:r>
            <w:r w:rsidRPr="00C924DF">
              <w:rPr>
                <w:rFonts w:hint="eastAsia"/>
                <w:spacing w:val="-4"/>
                <w:sz w:val="18"/>
                <w:szCs w:val="18"/>
                <w:lang w:eastAsia="zh-HK"/>
              </w:rPr>
              <w:t>三</w:t>
            </w:r>
            <w:r w:rsidRPr="00C924DF">
              <w:rPr>
                <w:rFonts w:hint="eastAsia"/>
                <w:spacing w:val="-4"/>
                <w:sz w:val="18"/>
                <w:szCs w:val="18"/>
              </w:rPr>
              <w:t>年</w:t>
            </w:r>
            <w:r>
              <w:rPr>
                <w:rFonts w:hint="eastAsia"/>
                <w:spacing w:val="-4"/>
                <w:sz w:val="18"/>
                <w:szCs w:val="18"/>
                <w:lang w:eastAsia="zh-HK"/>
              </w:rPr>
              <w:t>年底</w:t>
            </w:r>
            <w:r w:rsidRPr="00C924DF">
              <w:rPr>
                <w:spacing w:val="-4"/>
                <w:sz w:val="18"/>
                <w:szCs w:val="18"/>
              </w:rPr>
              <w:br/>
            </w:r>
            <w:r w:rsidRPr="00C924DF">
              <w:rPr>
                <w:rFonts w:hint="eastAsia"/>
                <w:spacing w:val="-4"/>
                <w:sz w:val="18"/>
                <w:szCs w:val="18"/>
              </w:rPr>
              <w:t>總額</w:t>
            </w:r>
            <w:r w:rsidRPr="00C924DF">
              <w:rPr>
                <w:spacing w:val="-4"/>
                <w:sz w:val="18"/>
                <w:szCs w:val="18"/>
              </w:rPr>
              <w:t>(</w:t>
            </w:r>
            <w:r w:rsidRPr="00C924DF">
              <w:rPr>
                <w:rFonts w:hint="eastAsia"/>
                <w:spacing w:val="-4"/>
                <w:sz w:val="18"/>
                <w:szCs w:val="18"/>
              </w:rPr>
              <w:t>十億元</w:t>
            </w:r>
            <w:r w:rsidRPr="00C924DF">
              <w:rPr>
                <w:spacing w:val="-4"/>
                <w:sz w:val="18"/>
                <w:szCs w:val="18"/>
              </w:rPr>
              <w:t>)</w:t>
            </w:r>
          </w:p>
        </w:tc>
        <w:tc>
          <w:tcPr>
            <w:tcW w:w="755" w:type="dxa"/>
            <w:tcBorders>
              <w:top w:val="nil"/>
              <w:left w:val="nil"/>
              <w:bottom w:val="nil"/>
              <w:right w:val="nil"/>
            </w:tcBorders>
            <w:vAlign w:val="center"/>
          </w:tcPr>
          <w:p w14:paraId="691CDD60"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r>
              <w:rPr>
                <w:rFonts w:hint="eastAsia"/>
                <w:spacing w:val="0"/>
                <w:sz w:val="18"/>
                <w:szCs w:val="18"/>
              </w:rPr>
              <w:t>365</w:t>
            </w:r>
          </w:p>
        </w:tc>
        <w:tc>
          <w:tcPr>
            <w:tcW w:w="744" w:type="dxa"/>
            <w:tcBorders>
              <w:top w:val="nil"/>
              <w:left w:val="nil"/>
              <w:bottom w:val="nil"/>
              <w:right w:val="nil"/>
            </w:tcBorders>
            <w:shd w:val="clear" w:color="auto" w:fill="auto"/>
            <w:vAlign w:val="center"/>
          </w:tcPr>
          <w:p w14:paraId="136595D4"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r>
              <w:rPr>
                <w:rFonts w:hint="eastAsia"/>
                <w:spacing w:val="0"/>
                <w:sz w:val="18"/>
                <w:szCs w:val="18"/>
              </w:rPr>
              <w:t>299</w:t>
            </w:r>
          </w:p>
        </w:tc>
        <w:tc>
          <w:tcPr>
            <w:tcW w:w="744" w:type="dxa"/>
            <w:tcBorders>
              <w:top w:val="nil"/>
              <w:left w:val="nil"/>
              <w:bottom w:val="nil"/>
              <w:right w:val="nil"/>
            </w:tcBorders>
            <w:shd w:val="clear" w:color="auto" w:fill="auto"/>
            <w:vAlign w:val="center"/>
          </w:tcPr>
          <w:p w14:paraId="3B319359"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r>
              <w:rPr>
                <w:rFonts w:hint="eastAsia"/>
                <w:spacing w:val="0"/>
                <w:sz w:val="18"/>
                <w:szCs w:val="18"/>
              </w:rPr>
              <w:t>301</w:t>
            </w:r>
          </w:p>
        </w:tc>
        <w:tc>
          <w:tcPr>
            <w:tcW w:w="745" w:type="dxa"/>
            <w:tcBorders>
              <w:top w:val="nil"/>
              <w:left w:val="nil"/>
              <w:bottom w:val="nil"/>
              <w:right w:val="nil"/>
            </w:tcBorders>
            <w:shd w:val="clear" w:color="auto" w:fill="auto"/>
            <w:vAlign w:val="center"/>
          </w:tcPr>
          <w:p w14:paraId="77EE930C" w14:textId="77777777" w:rsidR="00725BB1" w:rsidRPr="00C924DF" w:rsidRDefault="00725BB1" w:rsidP="00725BB1">
            <w:pPr>
              <w:tabs>
                <w:tab w:val="clear" w:pos="936"/>
                <w:tab w:val="clear" w:pos="1560"/>
                <w:tab w:val="clear" w:pos="2184"/>
                <w:tab w:val="clear" w:pos="2808"/>
              </w:tabs>
              <w:snapToGrid w:val="0"/>
              <w:spacing w:after="0" w:line="240" w:lineRule="auto"/>
              <w:ind w:left="-127" w:rightChars="50" w:right="150"/>
              <w:jc w:val="right"/>
              <w:rPr>
                <w:spacing w:val="0"/>
                <w:sz w:val="18"/>
                <w:szCs w:val="18"/>
              </w:rPr>
            </w:pPr>
            <w:r>
              <w:rPr>
                <w:rFonts w:hint="eastAsia"/>
                <w:spacing w:val="0"/>
                <w:sz w:val="18"/>
                <w:szCs w:val="18"/>
              </w:rPr>
              <w:t>1,679</w:t>
            </w:r>
          </w:p>
        </w:tc>
        <w:tc>
          <w:tcPr>
            <w:tcW w:w="761" w:type="dxa"/>
            <w:tcBorders>
              <w:top w:val="nil"/>
              <w:left w:val="nil"/>
              <w:bottom w:val="nil"/>
              <w:right w:val="nil"/>
            </w:tcBorders>
            <w:shd w:val="clear" w:color="auto" w:fill="auto"/>
            <w:vAlign w:val="center"/>
          </w:tcPr>
          <w:p w14:paraId="168C2BC6" w14:textId="77777777" w:rsidR="00725BB1" w:rsidRPr="00C924DF" w:rsidRDefault="00725BB1" w:rsidP="00725BB1">
            <w:pPr>
              <w:tabs>
                <w:tab w:val="clear" w:pos="936"/>
                <w:tab w:val="clear" w:pos="1560"/>
                <w:tab w:val="clear" w:pos="2184"/>
                <w:tab w:val="clear" w:pos="2808"/>
              </w:tabs>
              <w:snapToGrid w:val="0"/>
              <w:spacing w:after="0" w:line="240" w:lineRule="auto"/>
              <w:ind w:left="-60" w:rightChars="50" w:right="150"/>
              <w:jc w:val="right"/>
              <w:rPr>
                <w:spacing w:val="0"/>
                <w:sz w:val="18"/>
                <w:szCs w:val="18"/>
              </w:rPr>
            </w:pPr>
            <w:r>
              <w:rPr>
                <w:rFonts w:hint="eastAsia"/>
                <w:spacing w:val="0"/>
                <w:sz w:val="18"/>
                <w:szCs w:val="18"/>
              </w:rPr>
              <w:t>1,979</w:t>
            </w:r>
          </w:p>
        </w:tc>
        <w:tc>
          <w:tcPr>
            <w:tcW w:w="743" w:type="dxa"/>
            <w:tcBorders>
              <w:top w:val="nil"/>
              <w:left w:val="nil"/>
              <w:bottom w:val="nil"/>
              <w:right w:val="nil"/>
            </w:tcBorders>
            <w:shd w:val="clear" w:color="auto" w:fill="auto"/>
            <w:vAlign w:val="center"/>
          </w:tcPr>
          <w:p w14:paraId="1A77FA83"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r>
              <w:rPr>
                <w:rFonts w:hint="eastAsia"/>
                <w:spacing w:val="0"/>
                <w:sz w:val="18"/>
                <w:szCs w:val="18"/>
              </w:rPr>
              <w:t>899</w:t>
            </w:r>
          </w:p>
        </w:tc>
        <w:tc>
          <w:tcPr>
            <w:tcW w:w="771" w:type="dxa"/>
            <w:tcBorders>
              <w:top w:val="nil"/>
              <w:left w:val="nil"/>
              <w:bottom w:val="nil"/>
              <w:right w:val="nil"/>
            </w:tcBorders>
            <w:shd w:val="clear" w:color="auto" w:fill="auto"/>
            <w:vAlign w:val="center"/>
          </w:tcPr>
          <w:p w14:paraId="07D2342F"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r>
              <w:rPr>
                <w:rFonts w:hint="eastAsia"/>
                <w:spacing w:val="0"/>
                <w:sz w:val="18"/>
                <w:szCs w:val="18"/>
              </w:rPr>
              <w:t>47</w:t>
            </w:r>
          </w:p>
        </w:tc>
        <w:tc>
          <w:tcPr>
            <w:tcW w:w="741" w:type="dxa"/>
            <w:tcBorders>
              <w:top w:val="nil"/>
              <w:left w:val="nil"/>
              <w:bottom w:val="nil"/>
              <w:right w:val="nil"/>
            </w:tcBorders>
            <w:shd w:val="clear" w:color="auto" w:fill="auto"/>
            <w:vAlign w:val="center"/>
          </w:tcPr>
          <w:p w14:paraId="26289238" w14:textId="77777777" w:rsidR="00725BB1" w:rsidRPr="00C924DF" w:rsidRDefault="00725BB1" w:rsidP="00725BB1">
            <w:pPr>
              <w:tabs>
                <w:tab w:val="clear" w:pos="936"/>
                <w:tab w:val="clear" w:pos="1560"/>
                <w:tab w:val="clear" w:pos="2184"/>
                <w:tab w:val="clear" w:pos="2808"/>
              </w:tabs>
              <w:snapToGrid w:val="0"/>
              <w:spacing w:after="0" w:line="240" w:lineRule="auto"/>
              <w:ind w:left="-152" w:rightChars="50" w:right="150"/>
              <w:jc w:val="right"/>
              <w:rPr>
                <w:spacing w:val="0"/>
                <w:sz w:val="18"/>
                <w:szCs w:val="18"/>
              </w:rPr>
            </w:pPr>
            <w:r>
              <w:rPr>
                <w:rFonts w:hint="eastAsia"/>
                <w:spacing w:val="0"/>
                <w:sz w:val="18"/>
                <w:szCs w:val="18"/>
              </w:rPr>
              <w:t>7,628</w:t>
            </w:r>
          </w:p>
        </w:tc>
        <w:tc>
          <w:tcPr>
            <w:tcW w:w="1071" w:type="dxa"/>
            <w:tcBorders>
              <w:top w:val="nil"/>
              <w:left w:val="nil"/>
              <w:bottom w:val="nil"/>
              <w:right w:val="nil"/>
            </w:tcBorders>
            <w:shd w:val="clear" w:color="auto" w:fill="auto"/>
            <w:vAlign w:val="center"/>
          </w:tcPr>
          <w:p w14:paraId="7D7E2916" w14:textId="033C62F4" w:rsidR="00725BB1" w:rsidRPr="00C924DF" w:rsidRDefault="00725BB1">
            <w:pPr>
              <w:tabs>
                <w:tab w:val="clear" w:pos="936"/>
                <w:tab w:val="clear" w:pos="1560"/>
                <w:tab w:val="clear" w:pos="2184"/>
                <w:tab w:val="clear" w:pos="2808"/>
              </w:tabs>
              <w:snapToGrid w:val="0"/>
              <w:spacing w:after="0" w:line="240" w:lineRule="auto"/>
              <w:ind w:rightChars="116" w:right="348"/>
              <w:jc w:val="right"/>
              <w:rPr>
                <w:spacing w:val="0"/>
                <w:sz w:val="18"/>
                <w:szCs w:val="18"/>
              </w:rPr>
            </w:pPr>
            <w:r>
              <w:rPr>
                <w:rFonts w:hint="eastAsia"/>
                <w:spacing w:val="0"/>
                <w:sz w:val="18"/>
                <w:szCs w:val="18"/>
              </w:rPr>
              <w:t>2,56</w:t>
            </w:r>
            <w:r w:rsidR="00C42647">
              <w:rPr>
                <w:spacing w:val="0"/>
                <w:sz w:val="18"/>
                <w:szCs w:val="18"/>
              </w:rPr>
              <w:t>5</w:t>
            </w:r>
          </w:p>
        </w:tc>
        <w:tc>
          <w:tcPr>
            <w:tcW w:w="789" w:type="dxa"/>
            <w:tcBorders>
              <w:top w:val="nil"/>
              <w:left w:val="nil"/>
              <w:bottom w:val="nil"/>
              <w:right w:val="nil"/>
            </w:tcBorders>
            <w:vAlign w:val="center"/>
          </w:tcPr>
          <w:p w14:paraId="6BFB1A6A" w14:textId="349790F4" w:rsidR="00725BB1" w:rsidRPr="00C924DF" w:rsidRDefault="00725BB1" w:rsidP="00725BB1">
            <w:pPr>
              <w:tabs>
                <w:tab w:val="clear" w:pos="936"/>
                <w:tab w:val="clear" w:pos="1560"/>
                <w:tab w:val="clear" w:pos="2184"/>
                <w:tab w:val="clear" w:pos="2808"/>
              </w:tabs>
              <w:snapToGrid w:val="0"/>
              <w:spacing w:after="0" w:line="240" w:lineRule="auto"/>
              <w:ind w:left="-267" w:rightChars="43" w:right="129"/>
              <w:jc w:val="right"/>
              <w:rPr>
                <w:spacing w:val="0"/>
                <w:sz w:val="18"/>
                <w:szCs w:val="18"/>
              </w:rPr>
            </w:pPr>
            <w:r>
              <w:rPr>
                <w:rFonts w:hint="eastAsia"/>
                <w:spacing w:val="0"/>
                <w:sz w:val="18"/>
                <w:szCs w:val="18"/>
              </w:rPr>
              <w:t>10,19</w:t>
            </w:r>
            <w:r w:rsidR="00D13A5F">
              <w:rPr>
                <w:rFonts w:hint="eastAsia"/>
                <w:spacing w:val="0"/>
                <w:sz w:val="18"/>
                <w:szCs w:val="18"/>
              </w:rPr>
              <w:t>3</w:t>
            </w:r>
          </w:p>
        </w:tc>
      </w:tr>
      <w:tr w:rsidR="00725BB1" w:rsidRPr="00C924DF" w14:paraId="44BAF4C8" w14:textId="77777777" w:rsidTr="00725BB1">
        <w:trPr>
          <w:jc w:val="center"/>
        </w:trPr>
        <w:tc>
          <w:tcPr>
            <w:tcW w:w="1623" w:type="dxa"/>
            <w:tcBorders>
              <w:top w:val="nil"/>
              <w:left w:val="nil"/>
              <w:bottom w:val="nil"/>
              <w:right w:val="nil"/>
            </w:tcBorders>
            <w:vAlign w:val="center"/>
          </w:tcPr>
          <w:p w14:paraId="4C133851" w14:textId="77777777" w:rsidR="00725BB1" w:rsidRPr="00C924DF" w:rsidRDefault="00725BB1" w:rsidP="00725BB1">
            <w:pPr>
              <w:keepNext/>
              <w:autoSpaceDE w:val="0"/>
              <w:autoSpaceDN w:val="0"/>
              <w:snapToGrid w:val="0"/>
              <w:spacing w:after="0" w:line="240" w:lineRule="auto"/>
              <w:rPr>
                <w:spacing w:val="-4"/>
                <w:sz w:val="18"/>
                <w:szCs w:val="18"/>
              </w:rPr>
            </w:pPr>
          </w:p>
        </w:tc>
        <w:tc>
          <w:tcPr>
            <w:tcW w:w="755" w:type="dxa"/>
            <w:tcBorders>
              <w:top w:val="nil"/>
              <w:left w:val="nil"/>
              <w:bottom w:val="nil"/>
              <w:right w:val="nil"/>
            </w:tcBorders>
            <w:vAlign w:val="center"/>
          </w:tcPr>
          <w:p w14:paraId="18644DB3"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shd w:val="clear" w:color="auto" w:fill="auto"/>
            <w:vAlign w:val="center"/>
          </w:tcPr>
          <w:p w14:paraId="5B059070"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shd w:val="clear" w:color="auto" w:fill="auto"/>
            <w:vAlign w:val="center"/>
          </w:tcPr>
          <w:p w14:paraId="7F82EC4E"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5" w:type="dxa"/>
            <w:tcBorders>
              <w:top w:val="nil"/>
              <w:left w:val="nil"/>
              <w:bottom w:val="nil"/>
              <w:right w:val="nil"/>
            </w:tcBorders>
            <w:shd w:val="clear" w:color="auto" w:fill="auto"/>
            <w:vAlign w:val="center"/>
          </w:tcPr>
          <w:p w14:paraId="5CB06173" w14:textId="77777777" w:rsidR="00725BB1" w:rsidRPr="00C924DF" w:rsidRDefault="00725BB1" w:rsidP="00725BB1">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61" w:type="dxa"/>
            <w:tcBorders>
              <w:top w:val="nil"/>
              <w:left w:val="nil"/>
              <w:bottom w:val="nil"/>
              <w:right w:val="nil"/>
            </w:tcBorders>
            <w:shd w:val="clear" w:color="auto" w:fill="auto"/>
            <w:vAlign w:val="center"/>
          </w:tcPr>
          <w:p w14:paraId="75974F04" w14:textId="77777777" w:rsidR="00725BB1" w:rsidRPr="00C924DF" w:rsidRDefault="00725BB1" w:rsidP="00725BB1">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43" w:type="dxa"/>
            <w:tcBorders>
              <w:top w:val="nil"/>
              <w:left w:val="nil"/>
              <w:bottom w:val="nil"/>
              <w:right w:val="nil"/>
            </w:tcBorders>
            <w:shd w:val="clear" w:color="auto" w:fill="auto"/>
            <w:vAlign w:val="center"/>
          </w:tcPr>
          <w:p w14:paraId="48BF4F47"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71" w:type="dxa"/>
            <w:tcBorders>
              <w:top w:val="nil"/>
              <w:left w:val="nil"/>
              <w:bottom w:val="nil"/>
              <w:right w:val="nil"/>
            </w:tcBorders>
            <w:shd w:val="clear" w:color="auto" w:fill="auto"/>
            <w:vAlign w:val="center"/>
          </w:tcPr>
          <w:p w14:paraId="6E513653"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1" w:type="dxa"/>
            <w:tcBorders>
              <w:top w:val="nil"/>
              <w:left w:val="nil"/>
              <w:bottom w:val="nil"/>
              <w:right w:val="nil"/>
            </w:tcBorders>
            <w:shd w:val="clear" w:color="auto" w:fill="auto"/>
            <w:vAlign w:val="center"/>
          </w:tcPr>
          <w:p w14:paraId="3C9DFEB2" w14:textId="77777777" w:rsidR="00725BB1" w:rsidRPr="00C924DF" w:rsidRDefault="00725BB1" w:rsidP="00725BB1">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71" w:type="dxa"/>
            <w:tcBorders>
              <w:top w:val="nil"/>
              <w:left w:val="nil"/>
              <w:bottom w:val="nil"/>
              <w:right w:val="nil"/>
            </w:tcBorders>
            <w:shd w:val="clear" w:color="auto" w:fill="auto"/>
            <w:vAlign w:val="center"/>
          </w:tcPr>
          <w:p w14:paraId="1440C5EA" w14:textId="77777777" w:rsidR="00725BB1" w:rsidRPr="00C924DF" w:rsidRDefault="00725BB1" w:rsidP="00725BB1">
            <w:pPr>
              <w:tabs>
                <w:tab w:val="clear" w:pos="936"/>
                <w:tab w:val="clear" w:pos="1560"/>
                <w:tab w:val="clear" w:pos="2184"/>
                <w:tab w:val="clear" w:pos="2808"/>
              </w:tabs>
              <w:snapToGrid w:val="0"/>
              <w:spacing w:after="0" w:line="240" w:lineRule="auto"/>
              <w:ind w:rightChars="130" w:right="390"/>
              <w:jc w:val="right"/>
              <w:rPr>
                <w:spacing w:val="0"/>
                <w:sz w:val="18"/>
                <w:szCs w:val="18"/>
              </w:rPr>
            </w:pPr>
          </w:p>
        </w:tc>
        <w:tc>
          <w:tcPr>
            <w:tcW w:w="789" w:type="dxa"/>
            <w:tcBorders>
              <w:top w:val="nil"/>
              <w:left w:val="nil"/>
              <w:bottom w:val="nil"/>
              <w:right w:val="nil"/>
            </w:tcBorders>
            <w:vAlign w:val="center"/>
          </w:tcPr>
          <w:p w14:paraId="13F54DEB" w14:textId="77777777" w:rsidR="00725BB1" w:rsidRPr="00C924DF" w:rsidRDefault="00725BB1" w:rsidP="00725BB1">
            <w:pPr>
              <w:tabs>
                <w:tab w:val="clear" w:pos="936"/>
                <w:tab w:val="clear" w:pos="1560"/>
                <w:tab w:val="clear" w:pos="2184"/>
                <w:tab w:val="clear" w:pos="2808"/>
              </w:tabs>
              <w:snapToGrid w:val="0"/>
              <w:spacing w:after="0" w:line="240" w:lineRule="auto"/>
              <w:ind w:rightChars="69" w:right="207"/>
              <w:jc w:val="right"/>
              <w:rPr>
                <w:spacing w:val="0"/>
                <w:sz w:val="18"/>
                <w:szCs w:val="18"/>
              </w:rPr>
            </w:pPr>
          </w:p>
        </w:tc>
      </w:tr>
      <w:tr w:rsidR="00725BB1" w:rsidRPr="00C924DF" w14:paraId="0CF90EA1" w14:textId="77777777" w:rsidTr="00725BB1">
        <w:trPr>
          <w:jc w:val="center"/>
        </w:trPr>
        <w:tc>
          <w:tcPr>
            <w:tcW w:w="1623" w:type="dxa"/>
            <w:tcBorders>
              <w:top w:val="nil"/>
              <w:left w:val="nil"/>
              <w:bottom w:val="nil"/>
              <w:right w:val="nil"/>
            </w:tcBorders>
            <w:vAlign w:val="center"/>
          </w:tcPr>
          <w:p w14:paraId="534D7046" w14:textId="27559695" w:rsidR="00725BB1" w:rsidRPr="00C924DF" w:rsidRDefault="00725BB1" w:rsidP="00725BB1">
            <w:pPr>
              <w:keepNext/>
              <w:autoSpaceDE w:val="0"/>
              <w:autoSpaceDN w:val="0"/>
              <w:snapToGrid w:val="0"/>
              <w:spacing w:after="0" w:line="240" w:lineRule="auto"/>
              <w:rPr>
                <w:spacing w:val="-4"/>
                <w:sz w:val="18"/>
                <w:szCs w:val="18"/>
              </w:rPr>
            </w:pPr>
            <w:r w:rsidRPr="00C924DF">
              <w:rPr>
                <w:rFonts w:hint="eastAsia"/>
                <w:spacing w:val="-4"/>
                <w:sz w:val="18"/>
                <w:szCs w:val="18"/>
              </w:rPr>
              <w:t>與</w:t>
            </w:r>
            <w:proofErr w:type="gramStart"/>
            <w:r w:rsidRPr="00C924DF">
              <w:rPr>
                <w:rFonts w:hint="eastAsia"/>
                <w:spacing w:val="-4"/>
                <w:sz w:val="18"/>
                <w:szCs w:val="18"/>
              </w:rPr>
              <w:t>一</w:t>
            </w:r>
            <w:proofErr w:type="gramEnd"/>
            <w:r w:rsidRPr="00C924DF">
              <w:rPr>
                <w:rFonts w:hint="eastAsia"/>
                <w:spacing w:val="-4"/>
                <w:sz w:val="18"/>
                <w:szCs w:val="18"/>
              </w:rPr>
              <w:t>年前</w:t>
            </w:r>
            <w:r w:rsidR="00E96A42" w:rsidRPr="00C924DF">
              <w:rPr>
                <w:rFonts w:hint="eastAsia"/>
                <w:spacing w:val="-4"/>
                <w:sz w:val="18"/>
                <w:szCs w:val="18"/>
              </w:rPr>
              <w:t>比較的</w:t>
            </w:r>
          </w:p>
          <w:p w14:paraId="5CD9228B" w14:textId="62F66678" w:rsidR="00725BB1" w:rsidRPr="00C924DF" w:rsidRDefault="00725BB1" w:rsidP="00725BB1">
            <w:pPr>
              <w:keepNext/>
              <w:autoSpaceDE w:val="0"/>
              <w:autoSpaceDN w:val="0"/>
              <w:snapToGrid w:val="0"/>
              <w:spacing w:after="0" w:line="240" w:lineRule="auto"/>
              <w:rPr>
                <w:spacing w:val="-4"/>
                <w:sz w:val="18"/>
                <w:szCs w:val="18"/>
              </w:rPr>
            </w:pPr>
            <w:r w:rsidRPr="00C924DF">
              <w:rPr>
                <w:rFonts w:hint="eastAsia"/>
                <w:spacing w:val="-4"/>
                <w:sz w:val="18"/>
                <w:szCs w:val="18"/>
              </w:rPr>
              <w:t>增減百分率</w:t>
            </w:r>
          </w:p>
        </w:tc>
        <w:tc>
          <w:tcPr>
            <w:tcW w:w="755" w:type="dxa"/>
            <w:tcBorders>
              <w:top w:val="nil"/>
              <w:left w:val="nil"/>
              <w:bottom w:val="nil"/>
              <w:right w:val="nil"/>
            </w:tcBorders>
            <w:vAlign w:val="center"/>
          </w:tcPr>
          <w:p w14:paraId="110F04AB"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r>
              <w:rPr>
                <w:rFonts w:hint="eastAsia"/>
                <w:spacing w:val="0"/>
                <w:sz w:val="18"/>
                <w:szCs w:val="18"/>
              </w:rPr>
              <w:t>-13.1</w:t>
            </w:r>
          </w:p>
        </w:tc>
        <w:tc>
          <w:tcPr>
            <w:tcW w:w="744" w:type="dxa"/>
            <w:tcBorders>
              <w:top w:val="nil"/>
              <w:left w:val="nil"/>
              <w:bottom w:val="nil"/>
              <w:right w:val="nil"/>
            </w:tcBorders>
            <w:shd w:val="clear" w:color="auto" w:fill="auto"/>
            <w:vAlign w:val="center"/>
          </w:tcPr>
          <w:p w14:paraId="0832C341"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r>
              <w:rPr>
                <w:rFonts w:hint="eastAsia"/>
                <w:spacing w:val="0"/>
                <w:sz w:val="18"/>
                <w:szCs w:val="18"/>
              </w:rPr>
              <w:t>-4.5</w:t>
            </w:r>
          </w:p>
        </w:tc>
        <w:tc>
          <w:tcPr>
            <w:tcW w:w="744" w:type="dxa"/>
            <w:tcBorders>
              <w:top w:val="nil"/>
              <w:left w:val="nil"/>
              <w:bottom w:val="nil"/>
              <w:right w:val="nil"/>
            </w:tcBorders>
            <w:shd w:val="clear" w:color="auto" w:fill="auto"/>
            <w:vAlign w:val="center"/>
          </w:tcPr>
          <w:p w14:paraId="1E7951C2"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r>
              <w:rPr>
                <w:rFonts w:hint="eastAsia"/>
                <w:spacing w:val="0"/>
                <w:sz w:val="18"/>
                <w:szCs w:val="18"/>
              </w:rPr>
              <w:t>-3.6</w:t>
            </w:r>
          </w:p>
        </w:tc>
        <w:tc>
          <w:tcPr>
            <w:tcW w:w="745" w:type="dxa"/>
            <w:tcBorders>
              <w:top w:val="nil"/>
              <w:left w:val="nil"/>
              <w:bottom w:val="nil"/>
              <w:right w:val="nil"/>
            </w:tcBorders>
            <w:shd w:val="clear" w:color="auto" w:fill="auto"/>
            <w:vAlign w:val="center"/>
          </w:tcPr>
          <w:p w14:paraId="2F423B58" w14:textId="77777777" w:rsidR="00725BB1" w:rsidRPr="00C924DF" w:rsidRDefault="00725BB1" w:rsidP="00725BB1">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-1.9</w:t>
            </w:r>
          </w:p>
        </w:tc>
        <w:tc>
          <w:tcPr>
            <w:tcW w:w="761" w:type="dxa"/>
            <w:tcBorders>
              <w:top w:val="nil"/>
              <w:left w:val="nil"/>
              <w:bottom w:val="nil"/>
              <w:right w:val="nil"/>
            </w:tcBorders>
            <w:shd w:val="clear" w:color="auto" w:fill="auto"/>
            <w:vAlign w:val="center"/>
          </w:tcPr>
          <w:p w14:paraId="1AEB7DD5" w14:textId="77777777" w:rsidR="00725BB1" w:rsidRPr="00C924DF" w:rsidRDefault="00725BB1" w:rsidP="00725BB1">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3.4</w:t>
            </w:r>
          </w:p>
        </w:tc>
        <w:tc>
          <w:tcPr>
            <w:tcW w:w="743" w:type="dxa"/>
            <w:tcBorders>
              <w:top w:val="nil"/>
              <w:left w:val="nil"/>
              <w:bottom w:val="nil"/>
              <w:right w:val="nil"/>
            </w:tcBorders>
            <w:shd w:val="clear" w:color="auto" w:fill="auto"/>
            <w:vAlign w:val="center"/>
          </w:tcPr>
          <w:p w14:paraId="57470635"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r>
              <w:rPr>
                <w:rFonts w:hint="eastAsia"/>
                <w:spacing w:val="0"/>
                <w:sz w:val="18"/>
                <w:szCs w:val="18"/>
              </w:rPr>
              <w:t>-2.5</w:t>
            </w:r>
          </w:p>
        </w:tc>
        <w:tc>
          <w:tcPr>
            <w:tcW w:w="771" w:type="dxa"/>
            <w:tcBorders>
              <w:top w:val="nil"/>
              <w:left w:val="nil"/>
              <w:bottom w:val="nil"/>
              <w:right w:val="nil"/>
            </w:tcBorders>
            <w:shd w:val="clear" w:color="auto" w:fill="auto"/>
            <w:vAlign w:val="center"/>
          </w:tcPr>
          <w:p w14:paraId="5AC5F113"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r>
              <w:rPr>
                <w:rFonts w:hint="eastAsia"/>
                <w:spacing w:val="0"/>
                <w:sz w:val="18"/>
                <w:szCs w:val="18"/>
              </w:rPr>
              <w:t>-13.3</w:t>
            </w:r>
          </w:p>
        </w:tc>
        <w:tc>
          <w:tcPr>
            <w:tcW w:w="741" w:type="dxa"/>
            <w:tcBorders>
              <w:top w:val="nil"/>
              <w:left w:val="nil"/>
              <w:bottom w:val="nil"/>
              <w:right w:val="nil"/>
            </w:tcBorders>
            <w:shd w:val="clear" w:color="auto" w:fill="auto"/>
            <w:vAlign w:val="center"/>
          </w:tcPr>
          <w:p w14:paraId="76BE4D3A" w14:textId="77777777" w:rsidR="00725BB1" w:rsidRPr="00C924DF" w:rsidRDefault="00725BB1" w:rsidP="00725BB1">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-1.1</w:t>
            </w:r>
          </w:p>
        </w:tc>
        <w:tc>
          <w:tcPr>
            <w:tcW w:w="1071" w:type="dxa"/>
            <w:tcBorders>
              <w:top w:val="nil"/>
              <w:left w:val="nil"/>
              <w:bottom w:val="nil"/>
              <w:right w:val="nil"/>
            </w:tcBorders>
            <w:shd w:val="clear" w:color="auto" w:fill="auto"/>
            <w:vAlign w:val="center"/>
          </w:tcPr>
          <w:p w14:paraId="7DA5966A" w14:textId="77777777" w:rsidR="00725BB1" w:rsidRPr="00C924DF" w:rsidRDefault="00725BB1" w:rsidP="00725BB1">
            <w:pPr>
              <w:tabs>
                <w:tab w:val="clear" w:pos="936"/>
                <w:tab w:val="clear" w:pos="1560"/>
                <w:tab w:val="clear" w:pos="2184"/>
                <w:tab w:val="clear" w:pos="2808"/>
              </w:tabs>
              <w:snapToGrid w:val="0"/>
              <w:spacing w:after="0" w:line="240" w:lineRule="auto"/>
              <w:ind w:rightChars="116" w:right="348"/>
              <w:jc w:val="right"/>
              <w:rPr>
                <w:spacing w:val="0"/>
                <w:sz w:val="18"/>
                <w:szCs w:val="18"/>
              </w:rPr>
            </w:pPr>
            <w:r>
              <w:rPr>
                <w:rFonts w:hint="eastAsia"/>
                <w:spacing w:val="0"/>
                <w:sz w:val="18"/>
                <w:szCs w:val="18"/>
              </w:rPr>
              <w:t>-10.4</w:t>
            </w:r>
          </w:p>
        </w:tc>
        <w:tc>
          <w:tcPr>
            <w:tcW w:w="789" w:type="dxa"/>
            <w:tcBorders>
              <w:top w:val="nil"/>
              <w:left w:val="nil"/>
              <w:bottom w:val="nil"/>
              <w:right w:val="nil"/>
            </w:tcBorders>
            <w:vAlign w:val="center"/>
          </w:tcPr>
          <w:p w14:paraId="54885386" w14:textId="77777777" w:rsidR="00725BB1" w:rsidRPr="00C924DF" w:rsidRDefault="00725BB1" w:rsidP="00725BB1">
            <w:pPr>
              <w:tabs>
                <w:tab w:val="clear" w:pos="936"/>
                <w:tab w:val="clear" w:pos="1560"/>
                <w:tab w:val="clear" w:pos="2184"/>
                <w:tab w:val="clear" w:pos="2808"/>
              </w:tabs>
              <w:snapToGrid w:val="0"/>
              <w:spacing w:after="0" w:line="240" w:lineRule="auto"/>
              <w:ind w:left="-267" w:rightChars="43" w:right="129"/>
              <w:jc w:val="right"/>
              <w:rPr>
                <w:spacing w:val="0"/>
                <w:sz w:val="18"/>
                <w:szCs w:val="18"/>
              </w:rPr>
            </w:pPr>
            <w:r>
              <w:rPr>
                <w:rFonts w:hint="eastAsia"/>
                <w:spacing w:val="0"/>
                <w:sz w:val="18"/>
                <w:szCs w:val="18"/>
              </w:rPr>
              <w:t>-3.6</w:t>
            </w:r>
          </w:p>
        </w:tc>
      </w:tr>
      <w:tr w:rsidR="00725BB1" w:rsidRPr="00C924DF" w14:paraId="42B81980" w14:textId="77777777" w:rsidTr="00725BB1">
        <w:trPr>
          <w:jc w:val="center"/>
        </w:trPr>
        <w:tc>
          <w:tcPr>
            <w:tcW w:w="1623" w:type="dxa"/>
            <w:tcBorders>
              <w:top w:val="nil"/>
              <w:left w:val="nil"/>
              <w:bottom w:val="nil"/>
              <w:right w:val="nil"/>
            </w:tcBorders>
            <w:vAlign w:val="center"/>
          </w:tcPr>
          <w:p w14:paraId="49B2ECE3" w14:textId="77777777" w:rsidR="00725BB1" w:rsidRPr="00C924DF" w:rsidRDefault="00725BB1" w:rsidP="00725BB1">
            <w:pPr>
              <w:keepNext/>
              <w:autoSpaceDE w:val="0"/>
              <w:autoSpaceDN w:val="0"/>
              <w:snapToGrid w:val="0"/>
              <w:spacing w:after="0" w:line="240" w:lineRule="auto"/>
              <w:rPr>
                <w:spacing w:val="-4"/>
                <w:sz w:val="18"/>
                <w:szCs w:val="18"/>
              </w:rPr>
            </w:pPr>
          </w:p>
        </w:tc>
        <w:tc>
          <w:tcPr>
            <w:tcW w:w="755" w:type="dxa"/>
            <w:tcBorders>
              <w:top w:val="nil"/>
              <w:left w:val="nil"/>
              <w:bottom w:val="nil"/>
              <w:right w:val="nil"/>
            </w:tcBorders>
            <w:vAlign w:val="center"/>
          </w:tcPr>
          <w:p w14:paraId="7036955B"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vAlign w:val="center"/>
          </w:tcPr>
          <w:p w14:paraId="790CBC8A"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vAlign w:val="center"/>
          </w:tcPr>
          <w:p w14:paraId="78A9FD54"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5" w:type="dxa"/>
            <w:tcBorders>
              <w:top w:val="nil"/>
              <w:left w:val="nil"/>
              <w:bottom w:val="nil"/>
              <w:right w:val="nil"/>
            </w:tcBorders>
            <w:vAlign w:val="center"/>
          </w:tcPr>
          <w:p w14:paraId="2C6881D1" w14:textId="77777777" w:rsidR="00725BB1" w:rsidRPr="00C924DF" w:rsidRDefault="00725BB1" w:rsidP="00725BB1">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61" w:type="dxa"/>
            <w:tcBorders>
              <w:top w:val="nil"/>
              <w:left w:val="nil"/>
              <w:bottom w:val="nil"/>
              <w:right w:val="nil"/>
            </w:tcBorders>
            <w:vAlign w:val="center"/>
          </w:tcPr>
          <w:p w14:paraId="404903F8" w14:textId="77777777" w:rsidR="00725BB1" w:rsidRPr="00C924DF" w:rsidRDefault="00725BB1" w:rsidP="00725BB1">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43" w:type="dxa"/>
            <w:tcBorders>
              <w:top w:val="nil"/>
              <w:left w:val="nil"/>
              <w:bottom w:val="nil"/>
              <w:right w:val="nil"/>
            </w:tcBorders>
            <w:vAlign w:val="center"/>
          </w:tcPr>
          <w:p w14:paraId="4C2A2127"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71" w:type="dxa"/>
            <w:tcBorders>
              <w:top w:val="nil"/>
              <w:left w:val="nil"/>
              <w:bottom w:val="nil"/>
              <w:right w:val="nil"/>
            </w:tcBorders>
            <w:vAlign w:val="center"/>
          </w:tcPr>
          <w:p w14:paraId="0746A9C4" w14:textId="77777777" w:rsidR="00725BB1" w:rsidRPr="00C924DF" w:rsidRDefault="00725BB1" w:rsidP="00725BB1">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1" w:type="dxa"/>
            <w:tcBorders>
              <w:top w:val="nil"/>
              <w:left w:val="nil"/>
              <w:bottom w:val="nil"/>
              <w:right w:val="nil"/>
            </w:tcBorders>
            <w:vAlign w:val="center"/>
          </w:tcPr>
          <w:p w14:paraId="3CEB7A74" w14:textId="77777777" w:rsidR="00725BB1" w:rsidRPr="00C924DF" w:rsidRDefault="00725BB1" w:rsidP="00725BB1">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71" w:type="dxa"/>
            <w:tcBorders>
              <w:top w:val="nil"/>
              <w:left w:val="nil"/>
              <w:bottom w:val="nil"/>
              <w:right w:val="nil"/>
            </w:tcBorders>
            <w:vAlign w:val="center"/>
          </w:tcPr>
          <w:p w14:paraId="30C57B19" w14:textId="77777777" w:rsidR="00725BB1" w:rsidRPr="00C924DF" w:rsidRDefault="00725BB1" w:rsidP="00725BB1">
            <w:pPr>
              <w:tabs>
                <w:tab w:val="clear" w:pos="936"/>
                <w:tab w:val="clear" w:pos="1560"/>
                <w:tab w:val="clear" w:pos="2184"/>
                <w:tab w:val="clear" w:pos="2808"/>
              </w:tabs>
              <w:snapToGrid w:val="0"/>
              <w:spacing w:after="0" w:line="240" w:lineRule="auto"/>
              <w:ind w:rightChars="130" w:right="390"/>
              <w:jc w:val="right"/>
              <w:rPr>
                <w:spacing w:val="0"/>
                <w:sz w:val="18"/>
                <w:szCs w:val="18"/>
              </w:rPr>
            </w:pPr>
          </w:p>
        </w:tc>
        <w:tc>
          <w:tcPr>
            <w:tcW w:w="789" w:type="dxa"/>
            <w:tcBorders>
              <w:top w:val="nil"/>
              <w:left w:val="nil"/>
              <w:bottom w:val="nil"/>
              <w:right w:val="nil"/>
            </w:tcBorders>
            <w:vAlign w:val="center"/>
          </w:tcPr>
          <w:p w14:paraId="23104873" w14:textId="77777777" w:rsidR="00725BB1" w:rsidRPr="00C924DF" w:rsidRDefault="00725BB1" w:rsidP="00725BB1">
            <w:pPr>
              <w:tabs>
                <w:tab w:val="clear" w:pos="936"/>
                <w:tab w:val="clear" w:pos="1560"/>
                <w:tab w:val="clear" w:pos="2184"/>
                <w:tab w:val="clear" w:pos="2808"/>
              </w:tabs>
              <w:snapToGrid w:val="0"/>
              <w:spacing w:after="0" w:line="240" w:lineRule="auto"/>
              <w:ind w:rightChars="69" w:right="207"/>
              <w:jc w:val="right"/>
              <w:rPr>
                <w:spacing w:val="0"/>
                <w:sz w:val="18"/>
                <w:szCs w:val="18"/>
              </w:rPr>
            </w:pPr>
          </w:p>
        </w:tc>
      </w:tr>
    </w:tbl>
    <w:p w14:paraId="2BB72668" w14:textId="77777777" w:rsidR="00725BB1" w:rsidRPr="00A37C0C" w:rsidRDefault="00725BB1" w:rsidP="00C2717E">
      <w:pPr>
        <w:pStyle w:val="aff8"/>
        <w:keepNext/>
        <w:spacing w:before="180"/>
      </w:pPr>
      <w:proofErr w:type="gramStart"/>
      <w:r w:rsidRPr="00A37C0C">
        <w:rPr>
          <w:rFonts w:hint="eastAsia"/>
        </w:rPr>
        <w:t>註</w:t>
      </w:r>
      <w:proofErr w:type="gramEnd"/>
      <w:r w:rsidRPr="00A37C0C">
        <w:rPr>
          <w:rFonts w:hint="eastAsia"/>
        </w:rPr>
        <w:t>：</w:t>
      </w:r>
      <w:r w:rsidRPr="00A37C0C">
        <w:tab/>
        <w:t>(a)</w:t>
      </w:r>
      <w:r w:rsidRPr="00A37C0C">
        <w:tab/>
      </w:r>
      <w:r w:rsidRPr="00A37C0C">
        <w:rPr>
          <w:rFonts w:hint="eastAsia"/>
        </w:rPr>
        <w:t>數字除包括用於購買私人住宅樓宇單位的貸款外，還包括用於</w:t>
      </w:r>
      <w:proofErr w:type="gramStart"/>
      <w:r w:rsidRPr="00A37C0C">
        <w:rPr>
          <w:rFonts w:hint="eastAsia"/>
        </w:rPr>
        <w:t>購買居者有</w:t>
      </w:r>
      <w:proofErr w:type="gramEnd"/>
      <w:r w:rsidRPr="00A37C0C">
        <w:rPr>
          <w:rFonts w:hint="eastAsia"/>
        </w:rPr>
        <w:t>其屋計劃、私人機構</w:t>
      </w:r>
      <w:proofErr w:type="gramStart"/>
      <w:r w:rsidRPr="00A37C0C">
        <w:rPr>
          <w:rFonts w:hint="eastAsia"/>
        </w:rPr>
        <w:t>參建居屋</w:t>
      </w:r>
      <w:proofErr w:type="gramEnd"/>
      <w:r w:rsidRPr="00A37C0C">
        <w:rPr>
          <w:rFonts w:hint="eastAsia"/>
        </w:rPr>
        <w:t>計劃及</w:t>
      </w:r>
      <w:proofErr w:type="gramStart"/>
      <w:r w:rsidRPr="00A37C0C">
        <w:rPr>
          <w:rFonts w:hint="eastAsia"/>
        </w:rPr>
        <w:t>租者置其</w:t>
      </w:r>
      <w:proofErr w:type="gramEnd"/>
      <w:r w:rsidRPr="00A37C0C">
        <w:rPr>
          <w:rFonts w:hint="eastAsia"/>
        </w:rPr>
        <w:t>屋計劃單位的貸款。</w:t>
      </w:r>
    </w:p>
    <w:p w14:paraId="2C4934A1" w14:textId="77777777" w:rsidR="00725BB1" w:rsidRPr="00A37C0C" w:rsidRDefault="00725BB1" w:rsidP="00C2717E">
      <w:pPr>
        <w:pStyle w:val="aff8"/>
        <w:keepNext/>
        <w:spacing w:before="180"/>
      </w:pPr>
      <w:r w:rsidRPr="00A37C0C">
        <w:tab/>
        <w:t>(b)</w:t>
      </w:r>
      <w:r w:rsidRPr="00A37C0C">
        <w:tab/>
      </w:r>
      <w:r w:rsidRPr="00A37C0C">
        <w:rPr>
          <w:rFonts w:hint="eastAsia"/>
        </w:rPr>
        <w:t>由於部分行業並未列入表內，因此表</w:t>
      </w:r>
      <w:proofErr w:type="gramStart"/>
      <w:r w:rsidRPr="00A37C0C">
        <w:rPr>
          <w:rFonts w:hint="eastAsia"/>
        </w:rPr>
        <w:t>內放予個別</w:t>
      </w:r>
      <w:proofErr w:type="gramEnd"/>
      <w:r w:rsidRPr="00A37C0C">
        <w:rPr>
          <w:rFonts w:hint="eastAsia"/>
        </w:rPr>
        <w:t>行業的貸款額加起來未必等於所有在香港境內使用的貸款及墊款。</w:t>
      </w:r>
    </w:p>
    <w:p w14:paraId="0F74DDF5" w14:textId="77777777" w:rsidR="00725BB1" w:rsidRDefault="00725BB1" w:rsidP="00C2717E">
      <w:pPr>
        <w:pStyle w:val="aff8"/>
        <w:keepNext/>
        <w:spacing w:before="180"/>
      </w:pPr>
      <w:r w:rsidRPr="00A37C0C">
        <w:tab/>
        <w:t>(c)</w:t>
      </w:r>
      <w:r w:rsidRPr="00A37C0C">
        <w:tab/>
      </w:r>
      <w:r w:rsidRPr="00A37C0C">
        <w:rPr>
          <w:rFonts w:hint="eastAsia"/>
        </w:rPr>
        <w:t>包括使用地區不明的貸款。</w:t>
      </w:r>
    </w:p>
    <w:p w14:paraId="1173AED6" w14:textId="77777777" w:rsidR="00725BB1" w:rsidRDefault="00725BB1" w:rsidP="00725BB1">
      <w:pPr>
        <w:tabs>
          <w:tab w:val="clear" w:pos="936"/>
          <w:tab w:val="clear" w:pos="1560"/>
          <w:tab w:val="clear" w:pos="2184"/>
          <w:tab w:val="clear" w:pos="2808"/>
          <w:tab w:val="left" w:pos="993"/>
        </w:tabs>
        <w:overflowPunct/>
        <w:adjustRightInd/>
        <w:spacing w:line="240" w:lineRule="auto"/>
        <w:jc w:val="left"/>
        <w:textAlignment w:val="auto"/>
        <w:rPr>
          <w:b/>
          <w:lang w:val="en-GB"/>
        </w:rPr>
      </w:pPr>
    </w:p>
    <w:p w14:paraId="737161C1" w14:textId="77777777" w:rsidR="003846EC" w:rsidRDefault="003846EC" w:rsidP="00F4135B">
      <w:pPr>
        <w:rPr>
          <w:b/>
          <w:lang w:val="en-GB"/>
        </w:rPr>
      </w:pPr>
      <w:r>
        <w:rPr>
          <w:b/>
          <w:lang w:val="en-GB"/>
        </w:rPr>
        <w:br w:type="page"/>
      </w:r>
    </w:p>
    <w:p w14:paraId="1E070F60" w14:textId="6DBAE4EB" w:rsidR="00725BB1" w:rsidRPr="002C006B" w:rsidRDefault="00725BB1" w:rsidP="00F4135B">
      <w:r>
        <w:rPr>
          <w:rFonts w:hint="eastAsia"/>
          <w:b/>
          <w:lang w:val="en-GB"/>
        </w:rPr>
        <w:lastRenderedPageBreak/>
        <w:t>5.9</w:t>
      </w:r>
      <w:r>
        <w:rPr>
          <w:rFonts w:hint="eastAsia"/>
          <w:lang w:val="en-GB"/>
        </w:rPr>
        <w:tab/>
      </w:r>
      <w:r w:rsidR="00F4135B">
        <w:rPr>
          <w:rFonts w:hint="eastAsia"/>
          <w:lang w:val="en-GB" w:eastAsia="zh-HK"/>
        </w:rPr>
        <w:t>在</w:t>
      </w:r>
      <w:r w:rsidR="00D258E7" w:rsidRPr="0011374E">
        <w:rPr>
          <w:rFonts w:hint="eastAsia"/>
          <w:lang w:val="en-GB"/>
        </w:rPr>
        <w:t>雄厚</w:t>
      </w:r>
      <w:r w:rsidR="00D258E7">
        <w:rPr>
          <w:rFonts w:hint="eastAsia"/>
          <w:lang w:val="en-GB" w:eastAsia="zh-HK"/>
        </w:rPr>
        <w:t>的</w:t>
      </w:r>
      <w:r w:rsidR="00D258E7" w:rsidRPr="00406FD0">
        <w:rPr>
          <w:rFonts w:hint="eastAsia"/>
          <w:lang w:val="en-GB"/>
        </w:rPr>
        <w:t>資本和流動性緩衝</w:t>
      </w:r>
      <w:r w:rsidR="00D258E7">
        <w:rPr>
          <w:rFonts w:hint="eastAsia"/>
          <w:lang w:val="en-GB" w:eastAsia="zh-HK"/>
        </w:rPr>
        <w:t>支持</w:t>
      </w:r>
      <w:r w:rsidR="00F4135B">
        <w:rPr>
          <w:rFonts w:hint="eastAsia"/>
          <w:lang w:val="en-GB" w:eastAsia="zh-HK"/>
        </w:rPr>
        <w:t>下</w:t>
      </w:r>
      <w:r w:rsidR="00D258E7">
        <w:rPr>
          <w:rFonts w:hint="eastAsia"/>
          <w:lang w:val="en-GB"/>
        </w:rPr>
        <w:t>，</w:t>
      </w:r>
      <w:r w:rsidR="005E1067" w:rsidRPr="00216AAD">
        <w:rPr>
          <w:rFonts w:hint="eastAsia"/>
          <w:lang w:val="en-GB"/>
        </w:rPr>
        <w:t>香港銀行體系</w:t>
      </w:r>
      <w:r w:rsidR="00AD11F7" w:rsidRPr="00FB54E6">
        <w:rPr>
          <w:rFonts w:hint="eastAsia"/>
          <w:lang w:val="en-GB" w:eastAsia="zh-HK"/>
        </w:rPr>
        <w:t>保持</w:t>
      </w:r>
      <w:r w:rsidR="00AD11F7">
        <w:rPr>
          <w:rFonts w:hint="eastAsia"/>
          <w:lang w:val="en-GB"/>
        </w:rPr>
        <w:t>穩健</w:t>
      </w:r>
      <w:r w:rsidR="00AD11F7">
        <w:rPr>
          <w:rFonts w:hint="eastAsia"/>
          <w:lang w:val="en-GB" w:eastAsia="zh-HK"/>
        </w:rPr>
        <w:t>和</w:t>
      </w:r>
      <w:r w:rsidR="00AD11F7">
        <w:rPr>
          <w:rFonts w:hint="eastAsia"/>
          <w:lang w:val="en-GB"/>
        </w:rPr>
        <w:t>韌</w:t>
      </w:r>
      <w:r w:rsidR="00AD11F7">
        <w:rPr>
          <w:rFonts w:hint="eastAsia"/>
          <w:lang w:val="en-GB" w:eastAsia="zh-HK"/>
        </w:rPr>
        <w:t>性</w:t>
      </w:r>
      <w:r w:rsidR="005E1067">
        <w:rPr>
          <w:rFonts w:hint="eastAsia"/>
          <w:lang w:val="en-GB"/>
        </w:rPr>
        <w:t>。本港註冊認可機構資本</w:t>
      </w:r>
      <w:r w:rsidR="005E1067">
        <w:rPr>
          <w:rFonts w:hint="eastAsia"/>
          <w:lang w:val="en-GB" w:eastAsia="zh-HK"/>
        </w:rPr>
        <w:t>充</w:t>
      </w:r>
      <w:r w:rsidR="005E1067">
        <w:rPr>
          <w:rFonts w:hint="eastAsia"/>
          <w:lang w:val="en-GB"/>
        </w:rPr>
        <w:t>裕，總資本充足比率</w:t>
      </w:r>
      <w:r w:rsidR="005E1067">
        <w:rPr>
          <w:rFonts w:hint="eastAsia"/>
          <w:lang w:val="en-GB" w:eastAsia="zh-HK"/>
        </w:rPr>
        <w:t>於</w:t>
      </w:r>
      <w:r w:rsidR="005E1067" w:rsidRPr="00624548">
        <w:rPr>
          <w:rFonts w:hint="eastAsia"/>
          <w:lang w:val="en-GB" w:eastAsia="zh-HK"/>
        </w:rPr>
        <w:t>二零二三年</w:t>
      </w:r>
      <w:r w:rsidR="005E1067">
        <w:rPr>
          <w:rFonts w:hint="eastAsia"/>
          <w:lang w:val="en-GB" w:eastAsia="zh-HK"/>
        </w:rPr>
        <w:t>九月</w:t>
      </w:r>
      <w:r w:rsidR="005E1067" w:rsidRPr="00216AAD">
        <w:rPr>
          <w:rFonts w:hint="eastAsia"/>
          <w:lang w:val="en-GB"/>
        </w:rPr>
        <w:t>底維持在</w:t>
      </w:r>
      <w:r w:rsidR="005E1067">
        <w:t> </w:t>
      </w:r>
      <w:r w:rsidR="005E1067">
        <w:rPr>
          <w:rFonts w:hint="eastAsia"/>
        </w:rPr>
        <w:t>20.9</w:t>
      </w:r>
      <w:r w:rsidR="005E1067" w:rsidRPr="00216AAD">
        <w:rPr>
          <w:lang w:val="en-GB"/>
        </w:rPr>
        <w:t>%</w:t>
      </w:r>
      <w:r w:rsidR="005E1067" w:rsidRPr="00216AAD">
        <w:rPr>
          <w:rFonts w:hint="eastAsia"/>
          <w:lang w:val="en-GB"/>
        </w:rPr>
        <w:t>的高水平。</w:t>
      </w:r>
      <w:r w:rsidR="005E1067">
        <w:rPr>
          <w:rFonts w:hint="eastAsia"/>
          <w:lang w:val="en-GB" w:eastAsia="zh-HK"/>
        </w:rPr>
        <w:t>儘管所</w:t>
      </w:r>
      <w:r w:rsidR="005E1067">
        <w:rPr>
          <w:rFonts w:hint="eastAsia"/>
          <w:lang w:val="en-GB"/>
        </w:rPr>
        <w:t>有認可機構</w:t>
      </w:r>
      <w:r w:rsidR="005E1067">
        <w:rPr>
          <w:rFonts w:hint="eastAsia"/>
          <w:lang w:val="en-GB" w:eastAsia="zh-HK"/>
        </w:rPr>
        <w:t>的</w:t>
      </w:r>
      <w:r w:rsidR="005E1067" w:rsidRPr="00216AAD">
        <w:rPr>
          <w:rFonts w:hint="eastAsia"/>
          <w:lang w:val="en-GB"/>
        </w:rPr>
        <w:t>特定分類貸款相對於貸款總額的比率由</w:t>
      </w:r>
      <w:r w:rsidR="005E1067">
        <w:rPr>
          <w:rFonts w:hint="eastAsia"/>
          <w:lang w:val="en-GB" w:eastAsia="zh-HK"/>
        </w:rPr>
        <w:t>二零二二年年</w:t>
      </w:r>
      <w:r w:rsidR="005E1067" w:rsidRPr="00216AAD">
        <w:rPr>
          <w:rFonts w:hint="eastAsia"/>
          <w:lang w:val="en-GB"/>
        </w:rPr>
        <w:t>底的</w:t>
      </w:r>
      <w:r w:rsidR="005E1067">
        <w:t> </w:t>
      </w:r>
      <w:r w:rsidR="005E1067">
        <w:rPr>
          <w:rFonts w:hint="eastAsia"/>
        </w:rPr>
        <w:t>1.40</w:t>
      </w:r>
      <w:r w:rsidR="005E1067" w:rsidRPr="00216AAD">
        <w:rPr>
          <w:lang w:val="en-GB"/>
        </w:rPr>
        <w:t>%</w:t>
      </w:r>
      <w:r w:rsidR="005E1067">
        <w:rPr>
          <w:rFonts w:hint="eastAsia"/>
          <w:lang w:val="en-GB" w:eastAsia="zh-HK"/>
        </w:rPr>
        <w:t>上</w:t>
      </w:r>
      <w:r w:rsidR="005E1067" w:rsidRPr="00216AAD">
        <w:rPr>
          <w:rFonts w:hint="eastAsia"/>
          <w:lang w:val="en-GB"/>
        </w:rPr>
        <w:t>升至</w:t>
      </w:r>
      <w:r w:rsidR="005E1067" w:rsidRPr="00624548">
        <w:rPr>
          <w:rFonts w:hint="eastAsia"/>
          <w:lang w:val="en-GB"/>
        </w:rPr>
        <w:t>二零二三年</w:t>
      </w:r>
      <w:r w:rsidR="005E1067">
        <w:rPr>
          <w:rFonts w:hint="eastAsia"/>
          <w:lang w:val="en-GB" w:eastAsia="zh-HK"/>
        </w:rPr>
        <w:t>九月</w:t>
      </w:r>
      <w:r w:rsidR="005E1067" w:rsidRPr="00216AAD">
        <w:rPr>
          <w:rFonts w:hint="eastAsia"/>
          <w:lang w:val="en-GB"/>
        </w:rPr>
        <w:t>底的</w:t>
      </w:r>
      <w:r w:rsidR="005E1067">
        <w:t> </w:t>
      </w:r>
      <w:r w:rsidR="005E1067">
        <w:rPr>
          <w:rFonts w:hint="eastAsia"/>
        </w:rPr>
        <w:t>1.61</w:t>
      </w:r>
      <w:r w:rsidR="005E1067" w:rsidRPr="00216AAD">
        <w:rPr>
          <w:lang w:val="en-GB"/>
        </w:rPr>
        <w:t>%</w:t>
      </w:r>
      <w:r w:rsidR="005E1067" w:rsidRPr="00216AAD">
        <w:rPr>
          <w:rFonts w:hint="eastAsia"/>
          <w:lang w:val="en-GB"/>
        </w:rPr>
        <w:t>，信用卡貸款的拖欠比率由</w:t>
      </w:r>
      <w:r w:rsidR="005E1067">
        <w:t> </w:t>
      </w:r>
      <w:r w:rsidR="005E1067">
        <w:rPr>
          <w:rFonts w:hint="eastAsia"/>
        </w:rPr>
        <w:t>0.23</w:t>
      </w:r>
      <w:r w:rsidR="005E1067" w:rsidRPr="00216AAD">
        <w:rPr>
          <w:lang w:val="en-GB"/>
        </w:rPr>
        <w:t>%</w:t>
      </w:r>
      <w:r w:rsidR="005E1067" w:rsidRPr="00216AAD">
        <w:rPr>
          <w:rFonts w:hint="eastAsia"/>
          <w:lang w:val="en-GB"/>
        </w:rPr>
        <w:t>微</w:t>
      </w:r>
      <w:r w:rsidR="005E1067">
        <w:rPr>
          <w:rFonts w:hint="eastAsia"/>
          <w:lang w:val="en-GB" w:eastAsia="zh-HK"/>
        </w:rPr>
        <w:t>升</w:t>
      </w:r>
      <w:r w:rsidR="005E1067" w:rsidRPr="00216AAD">
        <w:rPr>
          <w:rFonts w:hint="eastAsia"/>
          <w:lang w:val="en-GB"/>
        </w:rPr>
        <w:t>至</w:t>
      </w:r>
      <w:r w:rsidR="005E1067">
        <w:t> </w:t>
      </w:r>
      <w:r w:rsidR="005E1067">
        <w:rPr>
          <w:rFonts w:hint="eastAsia"/>
        </w:rPr>
        <w:t>0.28</w:t>
      </w:r>
      <w:r w:rsidR="005E1067">
        <w:rPr>
          <w:rFonts w:hint="eastAsia"/>
          <w:lang w:val="en-GB"/>
        </w:rPr>
        <w:t>%</w:t>
      </w:r>
      <w:r w:rsidR="0046474B">
        <w:rPr>
          <w:rFonts w:hint="eastAsia"/>
          <w:lang w:val="en-GB" w:eastAsia="zh-HK"/>
        </w:rPr>
        <w:t>，</w:t>
      </w:r>
      <w:r w:rsidR="0046474B" w:rsidRPr="00216AAD">
        <w:rPr>
          <w:rFonts w:hint="eastAsia"/>
          <w:lang w:val="en-GB"/>
        </w:rPr>
        <w:t>銀行體系</w:t>
      </w:r>
      <w:r w:rsidR="0046474B" w:rsidRPr="00376154">
        <w:rPr>
          <w:rFonts w:hint="eastAsia"/>
          <w:lang w:val="en-GB"/>
        </w:rPr>
        <w:t>整體資產質素</w:t>
      </w:r>
      <w:r w:rsidR="0046474B">
        <w:rPr>
          <w:rFonts w:hint="eastAsia"/>
          <w:lang w:val="en-GB" w:eastAsia="zh-HK"/>
        </w:rPr>
        <w:t>仍處</w:t>
      </w:r>
      <w:r w:rsidR="0046474B">
        <w:rPr>
          <w:rFonts w:hint="eastAsia"/>
          <w:lang w:val="en-GB"/>
        </w:rPr>
        <w:t>於</w:t>
      </w:r>
      <w:r w:rsidR="0046474B">
        <w:rPr>
          <w:rFonts w:hint="eastAsia"/>
          <w:lang w:val="en-GB" w:eastAsia="zh-HK"/>
        </w:rPr>
        <w:t>健</w:t>
      </w:r>
      <w:r w:rsidR="0046474B">
        <w:rPr>
          <w:rFonts w:hint="eastAsia"/>
          <w:lang w:val="en-GB"/>
        </w:rPr>
        <w:t>康</w:t>
      </w:r>
      <w:r w:rsidR="0046474B">
        <w:rPr>
          <w:rFonts w:hint="eastAsia"/>
          <w:lang w:val="en-GB" w:eastAsia="zh-HK"/>
        </w:rPr>
        <w:t>水平</w:t>
      </w:r>
      <w:r w:rsidR="005E1067">
        <w:rPr>
          <w:rFonts w:hint="eastAsia"/>
          <w:lang w:val="en-GB" w:eastAsia="zh-HK"/>
        </w:rPr>
        <w:t>。</w:t>
      </w:r>
      <w:r w:rsidR="005E1067" w:rsidRPr="00216AAD">
        <w:rPr>
          <w:rFonts w:hint="eastAsia"/>
          <w:lang w:val="en-GB"/>
        </w:rPr>
        <w:t>住宅按揭貸款</w:t>
      </w:r>
      <w:r w:rsidR="005E1067">
        <w:rPr>
          <w:rFonts w:hint="eastAsia"/>
          <w:lang w:val="en-GB"/>
        </w:rPr>
        <w:t>的</w:t>
      </w:r>
      <w:r w:rsidR="005E1067" w:rsidRPr="00216AAD">
        <w:rPr>
          <w:rFonts w:hint="eastAsia"/>
          <w:lang w:val="en-GB"/>
        </w:rPr>
        <w:t>拖欠</w:t>
      </w:r>
      <w:r w:rsidR="005E1067" w:rsidRPr="001C1B48">
        <w:rPr>
          <w:rFonts w:hint="eastAsia"/>
          <w:lang w:val="en-GB"/>
        </w:rPr>
        <w:t>比率維持</w:t>
      </w:r>
      <w:r w:rsidR="005E1067">
        <w:rPr>
          <w:rFonts w:hint="eastAsia"/>
          <w:lang w:val="en-GB"/>
        </w:rPr>
        <w:t>在</w:t>
      </w:r>
      <w:r w:rsidR="001C1B48">
        <w:rPr>
          <w:rFonts w:hint="eastAsia"/>
          <w:lang w:val="en-GB"/>
        </w:rPr>
        <w:t>低水平，</w:t>
      </w:r>
      <w:r w:rsidR="001C1B48" w:rsidRPr="001C1B48">
        <w:rPr>
          <w:rFonts w:hint="eastAsia"/>
          <w:lang w:val="en-GB"/>
        </w:rPr>
        <w:t>在</w:t>
      </w:r>
      <w:r w:rsidR="001C1B48" w:rsidRPr="001C1B48">
        <w:rPr>
          <w:rFonts w:hint="eastAsia"/>
          <w:lang w:val="en-GB" w:eastAsia="zh-HK"/>
        </w:rPr>
        <w:t>二零二三年</w:t>
      </w:r>
      <w:r w:rsidR="001C1B48" w:rsidRPr="00273B96">
        <w:rPr>
          <w:rFonts w:hint="eastAsia"/>
          <w:lang w:val="en-GB" w:eastAsia="zh-HK"/>
        </w:rPr>
        <w:t>年</w:t>
      </w:r>
      <w:r w:rsidR="001C1B48" w:rsidRPr="00273B96">
        <w:rPr>
          <w:rFonts w:hint="eastAsia"/>
          <w:lang w:val="en-GB"/>
        </w:rPr>
        <w:t>底</w:t>
      </w:r>
      <w:r w:rsidR="001C1B48" w:rsidRPr="00273B96">
        <w:rPr>
          <w:rFonts w:hint="eastAsia"/>
          <w:lang w:val="en-GB" w:eastAsia="zh-HK"/>
        </w:rPr>
        <w:t>為</w:t>
      </w:r>
      <w:r w:rsidR="005E1067" w:rsidRPr="00DC4EC5">
        <w:rPr>
          <w:lang w:val="en-GB"/>
        </w:rPr>
        <w:t>0.08</w:t>
      </w:r>
      <w:r w:rsidR="005E1067" w:rsidRPr="007F3B9E">
        <w:rPr>
          <w:lang w:val="en-GB"/>
        </w:rPr>
        <w:t>%</w:t>
      </w:r>
      <w:r w:rsidR="005E1067" w:rsidRPr="00273B96">
        <w:rPr>
          <w:rFonts w:hint="eastAsia"/>
          <w:lang w:val="en-GB"/>
        </w:rPr>
        <w:t>，</w:t>
      </w:r>
      <w:r w:rsidR="005A1B81" w:rsidRPr="00DC4EC5">
        <w:rPr>
          <w:rFonts w:hint="eastAsia"/>
          <w:lang w:val="en-GB"/>
        </w:rPr>
        <w:t>稍</w:t>
      </w:r>
      <w:r w:rsidR="005E1067" w:rsidRPr="00DC4EC5">
        <w:rPr>
          <w:rFonts w:hint="eastAsia"/>
          <w:lang w:val="en-GB"/>
        </w:rPr>
        <w:t>高於二零二二年年底的水平</w:t>
      </w:r>
      <w:r w:rsidR="005E1067" w:rsidRPr="00273B96">
        <w:rPr>
          <w:rFonts w:hint="eastAsia"/>
          <w:lang w:val="en-GB"/>
        </w:rPr>
        <w:t>。</w:t>
      </w:r>
    </w:p>
    <w:p w14:paraId="3F542703" w14:textId="77777777" w:rsidR="00725BB1" w:rsidRPr="00725BB1" w:rsidRDefault="00725BB1" w:rsidP="00725BB1">
      <w:pPr>
        <w:keepNext/>
        <w:spacing w:after="120"/>
        <w:jc w:val="center"/>
        <w:rPr>
          <w:sz w:val="22"/>
        </w:rPr>
      </w:pPr>
      <w:r w:rsidRPr="00725BB1">
        <w:rPr>
          <w:rFonts w:eastAsia="華康中黑體"/>
          <w:lang w:eastAsia="zh-HK"/>
        </w:rPr>
        <w:t>表</w:t>
      </w:r>
      <w:r w:rsidRPr="00725BB1">
        <w:rPr>
          <w:rFonts w:eastAsia="華康中黑體" w:hint="eastAsia"/>
          <w:b/>
        </w:rPr>
        <w:t>5</w:t>
      </w:r>
      <w:r w:rsidRPr="00725BB1">
        <w:rPr>
          <w:rFonts w:eastAsia="華康中黑體"/>
          <w:b/>
        </w:rPr>
        <w:t>.3</w:t>
      </w:r>
      <w:r w:rsidRPr="00725BB1">
        <w:rPr>
          <w:rFonts w:eastAsia="華康中黑體"/>
          <w:b/>
        </w:rPr>
        <w:t>：</w:t>
      </w:r>
      <w:r w:rsidRPr="00725BB1">
        <w:rPr>
          <w:rFonts w:eastAsia="華康中黑體"/>
          <w:lang w:eastAsia="zh-HK"/>
        </w:rPr>
        <w:t>所有認可機構的資產質素</w:t>
      </w:r>
      <w:r w:rsidRPr="00725BB1">
        <w:rPr>
          <w:rFonts w:eastAsia="華康中黑體"/>
          <w:vertAlign w:val="superscript"/>
        </w:rPr>
        <w:t>*^</w:t>
      </w:r>
      <w:r w:rsidRPr="00725BB1">
        <w:rPr>
          <w:rFonts w:eastAsia="華康中黑體"/>
        </w:rPr>
        <w:br/>
      </w:r>
      <w:r w:rsidRPr="00725BB1">
        <w:rPr>
          <w:sz w:val="22"/>
        </w:rPr>
        <w:t>(</w:t>
      </w:r>
      <w:r w:rsidRPr="00725BB1">
        <w:rPr>
          <w:sz w:val="22"/>
        </w:rPr>
        <w:t>在貸款總額中所</w:t>
      </w:r>
      <w:proofErr w:type="gramStart"/>
      <w:r w:rsidRPr="00725BB1">
        <w:rPr>
          <w:sz w:val="22"/>
        </w:rPr>
        <w:t>佔</w:t>
      </w:r>
      <w:proofErr w:type="gramEnd"/>
      <w:r w:rsidRPr="00725BB1">
        <w:rPr>
          <w:sz w:val="22"/>
        </w:rPr>
        <w:t>百分率</w:t>
      </w:r>
      <w:r w:rsidRPr="00725BB1">
        <w:rPr>
          <w:sz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92"/>
        <w:gridCol w:w="1404"/>
        <w:gridCol w:w="2125"/>
        <w:gridCol w:w="2125"/>
        <w:gridCol w:w="2125"/>
      </w:tblGrid>
      <w:tr w:rsidR="00725BB1" w:rsidRPr="00725BB1" w14:paraId="1EE91F24" w14:textId="77777777" w:rsidTr="00725BB1">
        <w:tc>
          <w:tcPr>
            <w:tcW w:w="2696" w:type="dxa"/>
            <w:gridSpan w:val="2"/>
            <w:tcBorders>
              <w:top w:val="nil"/>
              <w:left w:val="nil"/>
              <w:bottom w:val="nil"/>
              <w:right w:val="nil"/>
            </w:tcBorders>
          </w:tcPr>
          <w:p w14:paraId="1A6982B9" w14:textId="77777777" w:rsidR="00725BB1" w:rsidRPr="00725BB1" w:rsidRDefault="00725BB1" w:rsidP="00725BB1">
            <w:pPr>
              <w:keepNext/>
              <w:autoSpaceDE w:val="0"/>
              <w:autoSpaceDN w:val="0"/>
              <w:snapToGrid w:val="0"/>
              <w:spacing w:after="0" w:line="240" w:lineRule="auto"/>
              <w:rPr>
                <w:spacing w:val="0"/>
                <w:sz w:val="20"/>
                <w:u w:val="single"/>
              </w:rPr>
            </w:pPr>
            <w:r w:rsidRPr="00725BB1">
              <w:rPr>
                <w:spacing w:val="0"/>
                <w:sz w:val="20"/>
                <w:u w:val="single"/>
              </w:rPr>
              <w:t>期末計算</w:t>
            </w:r>
          </w:p>
        </w:tc>
        <w:tc>
          <w:tcPr>
            <w:tcW w:w="2125" w:type="dxa"/>
            <w:tcBorders>
              <w:top w:val="nil"/>
              <w:left w:val="nil"/>
              <w:bottom w:val="nil"/>
              <w:right w:val="nil"/>
            </w:tcBorders>
          </w:tcPr>
          <w:p w14:paraId="5CC8A482" w14:textId="77777777" w:rsidR="00725BB1" w:rsidRPr="00725BB1" w:rsidRDefault="00725BB1" w:rsidP="00725BB1">
            <w:pPr>
              <w:keepNext/>
              <w:autoSpaceDE w:val="0"/>
              <w:autoSpaceDN w:val="0"/>
              <w:snapToGrid w:val="0"/>
              <w:spacing w:after="0" w:line="240" w:lineRule="auto"/>
              <w:jc w:val="center"/>
              <w:rPr>
                <w:spacing w:val="0"/>
                <w:sz w:val="20"/>
                <w:u w:val="single"/>
              </w:rPr>
            </w:pPr>
            <w:r w:rsidRPr="00725BB1">
              <w:rPr>
                <w:spacing w:val="0"/>
                <w:sz w:val="20"/>
                <w:u w:val="single"/>
              </w:rPr>
              <w:t>合格貸款</w:t>
            </w:r>
          </w:p>
        </w:tc>
        <w:tc>
          <w:tcPr>
            <w:tcW w:w="2125" w:type="dxa"/>
            <w:tcBorders>
              <w:top w:val="nil"/>
              <w:left w:val="nil"/>
              <w:bottom w:val="nil"/>
              <w:right w:val="nil"/>
            </w:tcBorders>
          </w:tcPr>
          <w:p w14:paraId="185BFD00" w14:textId="77777777" w:rsidR="00725BB1" w:rsidRPr="00725BB1" w:rsidRDefault="00725BB1" w:rsidP="00725BB1">
            <w:pPr>
              <w:keepNext/>
              <w:autoSpaceDE w:val="0"/>
              <w:autoSpaceDN w:val="0"/>
              <w:snapToGrid w:val="0"/>
              <w:spacing w:after="0" w:line="240" w:lineRule="auto"/>
              <w:jc w:val="center"/>
              <w:rPr>
                <w:spacing w:val="0"/>
                <w:sz w:val="20"/>
                <w:u w:val="single"/>
              </w:rPr>
            </w:pPr>
            <w:r w:rsidRPr="00725BB1">
              <w:rPr>
                <w:spacing w:val="0"/>
                <w:sz w:val="20"/>
                <w:u w:val="single"/>
              </w:rPr>
              <w:t>需要關注貸款</w:t>
            </w:r>
          </w:p>
        </w:tc>
        <w:tc>
          <w:tcPr>
            <w:tcW w:w="2125" w:type="dxa"/>
            <w:tcBorders>
              <w:top w:val="nil"/>
              <w:left w:val="nil"/>
              <w:bottom w:val="nil"/>
              <w:right w:val="nil"/>
            </w:tcBorders>
          </w:tcPr>
          <w:p w14:paraId="1C05A073" w14:textId="77777777" w:rsidR="00725BB1" w:rsidRPr="00725BB1" w:rsidRDefault="00725BB1" w:rsidP="00725BB1">
            <w:pPr>
              <w:keepNext/>
              <w:autoSpaceDE w:val="0"/>
              <w:autoSpaceDN w:val="0"/>
              <w:snapToGrid w:val="0"/>
              <w:spacing w:after="0" w:line="240" w:lineRule="auto"/>
              <w:jc w:val="center"/>
              <w:rPr>
                <w:spacing w:val="0"/>
                <w:sz w:val="20"/>
                <w:u w:val="single"/>
              </w:rPr>
            </w:pPr>
            <w:r w:rsidRPr="00725BB1">
              <w:rPr>
                <w:spacing w:val="0"/>
                <w:sz w:val="20"/>
                <w:u w:val="single"/>
              </w:rPr>
              <w:t>特定分類貸款</w:t>
            </w:r>
            <w:r w:rsidRPr="00725BB1">
              <w:rPr>
                <w:spacing w:val="0"/>
                <w:sz w:val="20"/>
              </w:rPr>
              <w:br/>
              <w:t>(</w:t>
            </w:r>
            <w:r w:rsidRPr="00725BB1">
              <w:rPr>
                <w:spacing w:val="0"/>
                <w:sz w:val="20"/>
              </w:rPr>
              <w:t>總額</w:t>
            </w:r>
            <w:r w:rsidRPr="00725BB1">
              <w:rPr>
                <w:spacing w:val="0"/>
                <w:sz w:val="20"/>
              </w:rPr>
              <w:t>)</w:t>
            </w:r>
          </w:p>
        </w:tc>
      </w:tr>
      <w:tr w:rsidR="00725BB1" w:rsidRPr="00725BB1" w14:paraId="363AC68B" w14:textId="77777777" w:rsidTr="00725BB1">
        <w:trPr>
          <w:trHeight w:hRule="exact" w:val="113"/>
        </w:trPr>
        <w:tc>
          <w:tcPr>
            <w:tcW w:w="1292" w:type="dxa"/>
            <w:tcBorders>
              <w:top w:val="nil"/>
              <w:left w:val="nil"/>
              <w:bottom w:val="nil"/>
              <w:right w:val="nil"/>
            </w:tcBorders>
            <w:vAlign w:val="bottom"/>
          </w:tcPr>
          <w:p w14:paraId="705C66DE" w14:textId="77777777" w:rsidR="00725BB1" w:rsidRPr="00725BB1" w:rsidRDefault="00725BB1" w:rsidP="00725BB1">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23E334BB" w14:textId="77777777" w:rsidR="00725BB1" w:rsidRPr="00725BB1" w:rsidRDefault="00725BB1" w:rsidP="00725BB1">
            <w:pPr>
              <w:keepNext/>
              <w:tabs>
                <w:tab w:val="left" w:pos="1440"/>
              </w:tabs>
              <w:snapToGrid w:val="0"/>
              <w:spacing w:after="0" w:line="240" w:lineRule="auto"/>
              <w:rPr>
                <w:spacing w:val="0"/>
                <w:sz w:val="20"/>
              </w:rPr>
            </w:pPr>
          </w:p>
        </w:tc>
        <w:tc>
          <w:tcPr>
            <w:tcW w:w="2125" w:type="dxa"/>
            <w:tcBorders>
              <w:top w:val="nil"/>
              <w:left w:val="nil"/>
              <w:bottom w:val="nil"/>
              <w:right w:val="nil"/>
            </w:tcBorders>
          </w:tcPr>
          <w:p w14:paraId="5E6ABAEE" w14:textId="77777777" w:rsidR="00725BB1" w:rsidRPr="00725BB1" w:rsidRDefault="00725BB1" w:rsidP="00725BB1">
            <w:pPr>
              <w:keepNext/>
              <w:tabs>
                <w:tab w:val="clear" w:pos="936"/>
                <w:tab w:val="clear" w:pos="1560"/>
                <w:tab w:val="clear" w:pos="2184"/>
                <w:tab w:val="clear" w:pos="2808"/>
                <w:tab w:val="decimal" w:pos="986"/>
              </w:tabs>
              <w:snapToGrid w:val="0"/>
              <w:spacing w:after="0" w:line="240" w:lineRule="auto"/>
              <w:rPr>
                <w:spacing w:val="0"/>
                <w:sz w:val="20"/>
              </w:rPr>
            </w:pPr>
          </w:p>
        </w:tc>
        <w:tc>
          <w:tcPr>
            <w:tcW w:w="2125" w:type="dxa"/>
            <w:tcBorders>
              <w:top w:val="nil"/>
              <w:left w:val="nil"/>
              <w:bottom w:val="nil"/>
              <w:right w:val="nil"/>
            </w:tcBorders>
          </w:tcPr>
          <w:p w14:paraId="3F9223DD" w14:textId="77777777" w:rsidR="00725BB1" w:rsidRPr="00725BB1" w:rsidRDefault="00725BB1" w:rsidP="00725BB1">
            <w:pPr>
              <w:keepNext/>
              <w:tabs>
                <w:tab w:val="clear" w:pos="936"/>
                <w:tab w:val="clear" w:pos="1560"/>
                <w:tab w:val="clear" w:pos="2184"/>
                <w:tab w:val="clear" w:pos="2808"/>
                <w:tab w:val="decimal" w:pos="986"/>
              </w:tabs>
              <w:snapToGrid w:val="0"/>
              <w:spacing w:after="0" w:line="240" w:lineRule="auto"/>
              <w:rPr>
                <w:spacing w:val="0"/>
                <w:sz w:val="20"/>
              </w:rPr>
            </w:pPr>
          </w:p>
        </w:tc>
        <w:tc>
          <w:tcPr>
            <w:tcW w:w="2125" w:type="dxa"/>
            <w:tcBorders>
              <w:top w:val="nil"/>
              <w:left w:val="nil"/>
              <w:bottom w:val="nil"/>
              <w:right w:val="nil"/>
            </w:tcBorders>
          </w:tcPr>
          <w:p w14:paraId="6476A23C" w14:textId="77777777" w:rsidR="00725BB1" w:rsidRPr="00725BB1" w:rsidRDefault="00725BB1" w:rsidP="00725BB1">
            <w:pPr>
              <w:keepNext/>
              <w:tabs>
                <w:tab w:val="clear" w:pos="936"/>
                <w:tab w:val="clear" w:pos="1560"/>
                <w:tab w:val="clear" w:pos="2184"/>
                <w:tab w:val="clear" w:pos="2808"/>
                <w:tab w:val="decimal" w:pos="986"/>
              </w:tabs>
              <w:snapToGrid w:val="0"/>
              <w:spacing w:after="0" w:line="240" w:lineRule="auto"/>
              <w:rPr>
                <w:spacing w:val="0"/>
                <w:sz w:val="20"/>
              </w:rPr>
            </w:pPr>
          </w:p>
        </w:tc>
      </w:tr>
      <w:tr w:rsidR="00725BB1" w:rsidRPr="00725BB1" w14:paraId="792F3C41" w14:textId="77777777" w:rsidTr="00725BB1">
        <w:tc>
          <w:tcPr>
            <w:tcW w:w="1292" w:type="dxa"/>
            <w:tcBorders>
              <w:top w:val="nil"/>
              <w:left w:val="nil"/>
              <w:bottom w:val="nil"/>
              <w:right w:val="nil"/>
            </w:tcBorders>
          </w:tcPr>
          <w:p w14:paraId="07DF87CF" w14:textId="77777777" w:rsidR="00725BB1" w:rsidRPr="00725BB1" w:rsidRDefault="00725BB1" w:rsidP="00725BB1">
            <w:pPr>
              <w:keepNext/>
              <w:autoSpaceDE w:val="0"/>
              <w:autoSpaceDN w:val="0"/>
              <w:snapToGrid w:val="0"/>
              <w:spacing w:after="0" w:line="240" w:lineRule="auto"/>
              <w:rPr>
                <w:spacing w:val="0"/>
                <w:sz w:val="20"/>
              </w:rPr>
            </w:pPr>
            <w:r w:rsidRPr="00725BB1">
              <w:rPr>
                <w:spacing w:val="0"/>
                <w:sz w:val="20"/>
              </w:rPr>
              <w:t>二零</w:t>
            </w:r>
            <w:r w:rsidRPr="00725BB1">
              <w:rPr>
                <w:spacing w:val="0"/>
                <w:sz w:val="20"/>
                <w:lang w:eastAsia="zh-HK"/>
              </w:rPr>
              <w:t>二</w:t>
            </w:r>
            <w:r w:rsidRPr="00725BB1">
              <w:rPr>
                <w:rFonts w:hint="eastAsia"/>
                <w:spacing w:val="0"/>
                <w:sz w:val="20"/>
                <w:lang w:eastAsia="zh-HK"/>
              </w:rPr>
              <w:t>二</w:t>
            </w:r>
            <w:r w:rsidRPr="00725BB1">
              <w:rPr>
                <w:spacing w:val="0"/>
                <w:sz w:val="20"/>
              </w:rPr>
              <w:t>年</w:t>
            </w:r>
          </w:p>
        </w:tc>
        <w:tc>
          <w:tcPr>
            <w:tcW w:w="1404" w:type="dxa"/>
            <w:tcBorders>
              <w:top w:val="nil"/>
              <w:left w:val="nil"/>
              <w:bottom w:val="nil"/>
              <w:right w:val="nil"/>
            </w:tcBorders>
          </w:tcPr>
          <w:p w14:paraId="2569C45A" w14:textId="77777777" w:rsidR="00725BB1" w:rsidRPr="00725BB1" w:rsidRDefault="00725BB1" w:rsidP="00725BB1">
            <w:pPr>
              <w:keepNext/>
              <w:tabs>
                <w:tab w:val="left" w:pos="1440"/>
              </w:tabs>
              <w:snapToGrid w:val="0"/>
              <w:spacing w:after="0" w:line="240" w:lineRule="auto"/>
              <w:rPr>
                <w:spacing w:val="0"/>
                <w:sz w:val="20"/>
              </w:rPr>
            </w:pPr>
            <w:r w:rsidRPr="00725BB1">
              <w:rPr>
                <w:spacing w:val="0"/>
                <w:sz w:val="20"/>
              </w:rPr>
              <w:t>第一季</w:t>
            </w:r>
          </w:p>
        </w:tc>
        <w:tc>
          <w:tcPr>
            <w:tcW w:w="2125" w:type="dxa"/>
            <w:tcBorders>
              <w:top w:val="nil"/>
              <w:left w:val="nil"/>
              <w:bottom w:val="nil"/>
              <w:right w:val="nil"/>
            </w:tcBorders>
          </w:tcPr>
          <w:p w14:paraId="659E745B" w14:textId="77777777" w:rsidR="00725BB1" w:rsidRPr="00725BB1" w:rsidRDefault="00725BB1" w:rsidP="00725BB1">
            <w:pPr>
              <w:keepNext/>
              <w:tabs>
                <w:tab w:val="clear" w:pos="936"/>
                <w:tab w:val="clear" w:pos="1560"/>
                <w:tab w:val="clear" w:pos="2184"/>
                <w:tab w:val="clear" w:pos="2808"/>
              </w:tabs>
              <w:snapToGrid w:val="0"/>
              <w:spacing w:after="0" w:line="240" w:lineRule="auto"/>
              <w:jc w:val="center"/>
              <w:rPr>
                <w:spacing w:val="0"/>
                <w:sz w:val="20"/>
              </w:rPr>
            </w:pPr>
            <w:r w:rsidRPr="00725BB1">
              <w:rPr>
                <w:spacing w:val="0"/>
                <w:sz w:val="20"/>
              </w:rPr>
              <w:t>97.</w:t>
            </w:r>
            <w:r w:rsidRPr="00725BB1">
              <w:rPr>
                <w:rFonts w:hint="eastAsia"/>
                <w:spacing w:val="0"/>
                <w:sz w:val="20"/>
              </w:rPr>
              <w:t>37</w:t>
            </w:r>
          </w:p>
        </w:tc>
        <w:tc>
          <w:tcPr>
            <w:tcW w:w="2125" w:type="dxa"/>
            <w:tcBorders>
              <w:top w:val="nil"/>
              <w:left w:val="nil"/>
              <w:bottom w:val="nil"/>
              <w:right w:val="nil"/>
            </w:tcBorders>
          </w:tcPr>
          <w:p w14:paraId="0AE2A1BA" w14:textId="77777777" w:rsidR="00725BB1" w:rsidRPr="00725BB1" w:rsidRDefault="00725BB1" w:rsidP="00725BB1">
            <w:pPr>
              <w:keepNext/>
              <w:tabs>
                <w:tab w:val="clear" w:pos="936"/>
                <w:tab w:val="clear" w:pos="1560"/>
                <w:tab w:val="clear" w:pos="2184"/>
                <w:tab w:val="clear" w:pos="2808"/>
              </w:tabs>
              <w:snapToGrid w:val="0"/>
              <w:spacing w:after="0" w:line="240" w:lineRule="auto"/>
              <w:jc w:val="center"/>
              <w:rPr>
                <w:spacing w:val="0"/>
                <w:sz w:val="20"/>
              </w:rPr>
            </w:pPr>
            <w:r w:rsidRPr="00725BB1">
              <w:rPr>
                <w:spacing w:val="0"/>
                <w:sz w:val="20"/>
              </w:rPr>
              <w:t>1.6</w:t>
            </w:r>
            <w:r w:rsidRPr="00725BB1">
              <w:rPr>
                <w:rFonts w:hint="eastAsia"/>
                <w:spacing w:val="0"/>
                <w:sz w:val="20"/>
              </w:rPr>
              <w:t>6</w:t>
            </w:r>
          </w:p>
        </w:tc>
        <w:tc>
          <w:tcPr>
            <w:tcW w:w="2125" w:type="dxa"/>
            <w:tcBorders>
              <w:top w:val="nil"/>
              <w:left w:val="nil"/>
              <w:bottom w:val="nil"/>
              <w:right w:val="nil"/>
            </w:tcBorders>
          </w:tcPr>
          <w:p w14:paraId="336307CE" w14:textId="77777777" w:rsidR="00725BB1" w:rsidRPr="00725BB1" w:rsidRDefault="00725BB1" w:rsidP="00725BB1">
            <w:pPr>
              <w:keepNext/>
              <w:tabs>
                <w:tab w:val="clear" w:pos="936"/>
                <w:tab w:val="clear" w:pos="1560"/>
                <w:tab w:val="clear" w:pos="2184"/>
                <w:tab w:val="clear" w:pos="2808"/>
              </w:tabs>
              <w:snapToGrid w:val="0"/>
              <w:spacing w:after="0" w:line="240" w:lineRule="auto"/>
              <w:jc w:val="center"/>
              <w:rPr>
                <w:spacing w:val="0"/>
                <w:sz w:val="20"/>
              </w:rPr>
            </w:pPr>
            <w:r w:rsidRPr="00725BB1">
              <w:rPr>
                <w:spacing w:val="0"/>
                <w:sz w:val="20"/>
              </w:rPr>
              <w:t>0.9</w:t>
            </w:r>
            <w:r w:rsidRPr="00725BB1">
              <w:rPr>
                <w:rFonts w:hint="eastAsia"/>
                <w:spacing w:val="0"/>
                <w:sz w:val="20"/>
              </w:rPr>
              <w:t>8</w:t>
            </w:r>
          </w:p>
        </w:tc>
      </w:tr>
      <w:tr w:rsidR="00725BB1" w:rsidRPr="00725BB1" w14:paraId="5AE8BC37" w14:textId="77777777" w:rsidTr="00725BB1">
        <w:tc>
          <w:tcPr>
            <w:tcW w:w="1292" w:type="dxa"/>
            <w:tcBorders>
              <w:top w:val="nil"/>
              <w:left w:val="nil"/>
              <w:bottom w:val="nil"/>
              <w:right w:val="nil"/>
            </w:tcBorders>
          </w:tcPr>
          <w:p w14:paraId="24278253" w14:textId="77777777" w:rsidR="00725BB1" w:rsidRPr="00725BB1" w:rsidRDefault="00725BB1" w:rsidP="00725BB1">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1ABF759C" w14:textId="77777777" w:rsidR="00725BB1" w:rsidRPr="00725BB1" w:rsidRDefault="00725BB1" w:rsidP="00725BB1">
            <w:pPr>
              <w:keepNext/>
              <w:tabs>
                <w:tab w:val="left" w:pos="1440"/>
              </w:tabs>
              <w:snapToGrid w:val="0"/>
              <w:spacing w:after="0" w:line="240" w:lineRule="auto"/>
              <w:rPr>
                <w:spacing w:val="0"/>
                <w:sz w:val="20"/>
              </w:rPr>
            </w:pPr>
            <w:r w:rsidRPr="00725BB1">
              <w:rPr>
                <w:spacing w:val="0"/>
                <w:sz w:val="20"/>
              </w:rPr>
              <w:t>第二季</w:t>
            </w:r>
          </w:p>
        </w:tc>
        <w:tc>
          <w:tcPr>
            <w:tcW w:w="2125" w:type="dxa"/>
            <w:tcBorders>
              <w:top w:val="nil"/>
              <w:left w:val="nil"/>
              <w:bottom w:val="nil"/>
              <w:right w:val="nil"/>
            </w:tcBorders>
          </w:tcPr>
          <w:p w14:paraId="3E0F91C7" w14:textId="77777777" w:rsidR="00725BB1" w:rsidRPr="00725BB1" w:rsidRDefault="00725BB1" w:rsidP="00725BB1">
            <w:pPr>
              <w:keepNext/>
              <w:tabs>
                <w:tab w:val="clear" w:pos="936"/>
                <w:tab w:val="clear" w:pos="1560"/>
                <w:tab w:val="clear" w:pos="2184"/>
                <w:tab w:val="clear" w:pos="2808"/>
              </w:tabs>
              <w:snapToGrid w:val="0"/>
              <w:spacing w:after="0" w:line="240" w:lineRule="auto"/>
              <w:jc w:val="center"/>
              <w:rPr>
                <w:spacing w:val="0"/>
                <w:sz w:val="20"/>
              </w:rPr>
            </w:pPr>
            <w:r w:rsidRPr="00725BB1">
              <w:rPr>
                <w:spacing w:val="0"/>
                <w:sz w:val="20"/>
              </w:rPr>
              <w:t>97.</w:t>
            </w:r>
            <w:r w:rsidRPr="00725BB1">
              <w:rPr>
                <w:rFonts w:hint="eastAsia"/>
                <w:spacing w:val="0"/>
                <w:sz w:val="20"/>
              </w:rPr>
              <w:t>11</w:t>
            </w:r>
          </w:p>
        </w:tc>
        <w:tc>
          <w:tcPr>
            <w:tcW w:w="2125" w:type="dxa"/>
            <w:tcBorders>
              <w:top w:val="nil"/>
              <w:left w:val="nil"/>
              <w:bottom w:val="nil"/>
              <w:right w:val="nil"/>
            </w:tcBorders>
          </w:tcPr>
          <w:p w14:paraId="76584A4B" w14:textId="77777777" w:rsidR="00725BB1" w:rsidRPr="00725BB1" w:rsidRDefault="00725BB1" w:rsidP="00725BB1">
            <w:pPr>
              <w:keepNext/>
              <w:tabs>
                <w:tab w:val="clear" w:pos="936"/>
                <w:tab w:val="clear" w:pos="1560"/>
                <w:tab w:val="clear" w:pos="2184"/>
                <w:tab w:val="clear" w:pos="2808"/>
              </w:tabs>
              <w:snapToGrid w:val="0"/>
              <w:spacing w:after="0" w:line="240" w:lineRule="auto"/>
              <w:jc w:val="center"/>
              <w:rPr>
                <w:spacing w:val="0"/>
                <w:sz w:val="20"/>
              </w:rPr>
            </w:pPr>
            <w:r w:rsidRPr="00725BB1">
              <w:rPr>
                <w:spacing w:val="0"/>
                <w:sz w:val="20"/>
              </w:rPr>
              <w:t>1.</w:t>
            </w:r>
            <w:r w:rsidRPr="00725BB1">
              <w:rPr>
                <w:rFonts w:hint="eastAsia"/>
                <w:spacing w:val="0"/>
                <w:sz w:val="20"/>
              </w:rPr>
              <w:t>79</w:t>
            </w:r>
          </w:p>
        </w:tc>
        <w:tc>
          <w:tcPr>
            <w:tcW w:w="2125" w:type="dxa"/>
            <w:tcBorders>
              <w:top w:val="nil"/>
              <w:left w:val="nil"/>
              <w:bottom w:val="nil"/>
              <w:right w:val="nil"/>
            </w:tcBorders>
          </w:tcPr>
          <w:p w14:paraId="342718A2" w14:textId="77777777" w:rsidR="00725BB1" w:rsidRPr="00725BB1" w:rsidRDefault="00725BB1" w:rsidP="00725BB1">
            <w:pPr>
              <w:keepNext/>
              <w:tabs>
                <w:tab w:val="clear" w:pos="936"/>
                <w:tab w:val="clear" w:pos="1560"/>
                <w:tab w:val="clear" w:pos="2184"/>
                <w:tab w:val="clear" w:pos="2808"/>
              </w:tabs>
              <w:snapToGrid w:val="0"/>
              <w:spacing w:after="0" w:line="240" w:lineRule="auto"/>
              <w:jc w:val="center"/>
              <w:rPr>
                <w:spacing w:val="0"/>
                <w:sz w:val="20"/>
              </w:rPr>
            </w:pPr>
            <w:r w:rsidRPr="00725BB1">
              <w:rPr>
                <w:rFonts w:hint="eastAsia"/>
                <w:spacing w:val="0"/>
                <w:sz w:val="20"/>
              </w:rPr>
              <w:t>1</w:t>
            </w:r>
            <w:r w:rsidRPr="00725BB1">
              <w:rPr>
                <w:spacing w:val="0"/>
                <w:sz w:val="20"/>
              </w:rPr>
              <w:t>.</w:t>
            </w:r>
            <w:r w:rsidRPr="00725BB1">
              <w:rPr>
                <w:rFonts w:hint="eastAsia"/>
                <w:spacing w:val="0"/>
                <w:sz w:val="20"/>
              </w:rPr>
              <w:t>10</w:t>
            </w:r>
          </w:p>
        </w:tc>
      </w:tr>
      <w:tr w:rsidR="00725BB1" w:rsidRPr="00725BB1" w14:paraId="29C7C6D7" w14:textId="77777777" w:rsidTr="00725BB1">
        <w:tc>
          <w:tcPr>
            <w:tcW w:w="1292" w:type="dxa"/>
            <w:tcBorders>
              <w:top w:val="nil"/>
              <w:left w:val="nil"/>
              <w:bottom w:val="nil"/>
              <w:right w:val="nil"/>
            </w:tcBorders>
          </w:tcPr>
          <w:p w14:paraId="2D89811E" w14:textId="77777777" w:rsidR="00725BB1" w:rsidRPr="00725BB1" w:rsidRDefault="00725BB1" w:rsidP="00725BB1">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0F2B2E66" w14:textId="77777777" w:rsidR="00725BB1" w:rsidRPr="00725BB1" w:rsidRDefault="00725BB1" w:rsidP="00725BB1">
            <w:pPr>
              <w:keepNext/>
              <w:tabs>
                <w:tab w:val="left" w:pos="1440"/>
              </w:tabs>
              <w:snapToGrid w:val="0"/>
              <w:spacing w:after="0" w:line="240" w:lineRule="auto"/>
              <w:rPr>
                <w:spacing w:val="0"/>
                <w:sz w:val="20"/>
              </w:rPr>
            </w:pPr>
            <w:r w:rsidRPr="00725BB1">
              <w:rPr>
                <w:spacing w:val="0"/>
                <w:sz w:val="20"/>
              </w:rPr>
              <w:t>第三季</w:t>
            </w:r>
          </w:p>
        </w:tc>
        <w:tc>
          <w:tcPr>
            <w:tcW w:w="2125" w:type="dxa"/>
            <w:tcBorders>
              <w:top w:val="nil"/>
              <w:left w:val="nil"/>
              <w:bottom w:val="nil"/>
              <w:right w:val="nil"/>
            </w:tcBorders>
          </w:tcPr>
          <w:p w14:paraId="069FB202" w14:textId="77777777" w:rsidR="00725BB1" w:rsidRPr="00725BB1" w:rsidRDefault="00725BB1" w:rsidP="00725BB1">
            <w:pPr>
              <w:keepNext/>
              <w:tabs>
                <w:tab w:val="clear" w:pos="936"/>
                <w:tab w:val="clear" w:pos="1560"/>
                <w:tab w:val="clear" w:pos="2184"/>
                <w:tab w:val="clear" w:pos="2808"/>
              </w:tabs>
              <w:snapToGrid w:val="0"/>
              <w:spacing w:after="0" w:line="240" w:lineRule="auto"/>
              <w:jc w:val="center"/>
              <w:rPr>
                <w:spacing w:val="0"/>
                <w:sz w:val="20"/>
              </w:rPr>
            </w:pPr>
            <w:r w:rsidRPr="00725BB1">
              <w:rPr>
                <w:spacing w:val="0"/>
                <w:sz w:val="20"/>
              </w:rPr>
              <w:t>97.</w:t>
            </w:r>
            <w:r w:rsidRPr="00725BB1">
              <w:rPr>
                <w:rFonts w:hint="eastAsia"/>
                <w:spacing w:val="0"/>
                <w:sz w:val="20"/>
              </w:rPr>
              <w:t>08</w:t>
            </w:r>
          </w:p>
        </w:tc>
        <w:tc>
          <w:tcPr>
            <w:tcW w:w="2125" w:type="dxa"/>
            <w:tcBorders>
              <w:top w:val="nil"/>
              <w:left w:val="nil"/>
              <w:bottom w:val="nil"/>
              <w:right w:val="nil"/>
            </w:tcBorders>
          </w:tcPr>
          <w:p w14:paraId="377CBDFC" w14:textId="77777777" w:rsidR="00725BB1" w:rsidRPr="00725BB1" w:rsidRDefault="00725BB1" w:rsidP="00725BB1">
            <w:pPr>
              <w:keepNext/>
              <w:tabs>
                <w:tab w:val="clear" w:pos="936"/>
                <w:tab w:val="clear" w:pos="1560"/>
                <w:tab w:val="clear" w:pos="2184"/>
                <w:tab w:val="clear" w:pos="2808"/>
              </w:tabs>
              <w:snapToGrid w:val="0"/>
              <w:spacing w:after="0" w:line="240" w:lineRule="auto"/>
              <w:jc w:val="center"/>
              <w:rPr>
                <w:spacing w:val="0"/>
                <w:sz w:val="20"/>
              </w:rPr>
            </w:pPr>
            <w:r w:rsidRPr="00725BB1">
              <w:rPr>
                <w:spacing w:val="0"/>
                <w:sz w:val="20"/>
              </w:rPr>
              <w:t>1.</w:t>
            </w:r>
            <w:r w:rsidRPr="00725BB1">
              <w:rPr>
                <w:rFonts w:hint="eastAsia"/>
                <w:spacing w:val="0"/>
                <w:sz w:val="20"/>
              </w:rPr>
              <w:t>73</w:t>
            </w:r>
          </w:p>
        </w:tc>
        <w:tc>
          <w:tcPr>
            <w:tcW w:w="2125" w:type="dxa"/>
            <w:tcBorders>
              <w:top w:val="nil"/>
              <w:left w:val="nil"/>
              <w:bottom w:val="nil"/>
              <w:right w:val="nil"/>
            </w:tcBorders>
          </w:tcPr>
          <w:p w14:paraId="47913C6C" w14:textId="77777777" w:rsidR="00725BB1" w:rsidRPr="00725BB1" w:rsidRDefault="00725BB1" w:rsidP="00725BB1">
            <w:pPr>
              <w:keepNext/>
              <w:tabs>
                <w:tab w:val="clear" w:pos="936"/>
                <w:tab w:val="clear" w:pos="1560"/>
                <w:tab w:val="clear" w:pos="2184"/>
                <w:tab w:val="clear" w:pos="2808"/>
              </w:tabs>
              <w:snapToGrid w:val="0"/>
              <w:spacing w:after="0" w:line="240" w:lineRule="auto"/>
              <w:jc w:val="center"/>
              <w:rPr>
                <w:spacing w:val="0"/>
                <w:sz w:val="20"/>
              </w:rPr>
            </w:pPr>
            <w:r w:rsidRPr="00725BB1">
              <w:rPr>
                <w:rFonts w:hint="eastAsia"/>
                <w:spacing w:val="0"/>
                <w:sz w:val="20"/>
              </w:rPr>
              <w:t>1</w:t>
            </w:r>
            <w:r w:rsidRPr="00725BB1">
              <w:rPr>
                <w:spacing w:val="0"/>
                <w:sz w:val="20"/>
              </w:rPr>
              <w:t>.</w:t>
            </w:r>
            <w:r w:rsidRPr="00725BB1">
              <w:rPr>
                <w:rFonts w:hint="eastAsia"/>
                <w:spacing w:val="0"/>
                <w:sz w:val="20"/>
              </w:rPr>
              <w:t>19</w:t>
            </w:r>
          </w:p>
        </w:tc>
      </w:tr>
      <w:tr w:rsidR="00725BB1" w:rsidRPr="00725BB1" w14:paraId="1E3AF9F6" w14:textId="77777777" w:rsidTr="00725BB1">
        <w:tc>
          <w:tcPr>
            <w:tcW w:w="1292" w:type="dxa"/>
            <w:tcBorders>
              <w:top w:val="nil"/>
              <w:left w:val="nil"/>
              <w:bottom w:val="nil"/>
              <w:right w:val="nil"/>
            </w:tcBorders>
          </w:tcPr>
          <w:p w14:paraId="7023E425" w14:textId="77777777" w:rsidR="00725BB1" w:rsidRPr="00725BB1" w:rsidRDefault="00725BB1" w:rsidP="00725BB1">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2BF44891" w14:textId="77777777" w:rsidR="00725BB1" w:rsidRPr="00725BB1" w:rsidRDefault="00725BB1" w:rsidP="00725BB1">
            <w:pPr>
              <w:keepNext/>
              <w:tabs>
                <w:tab w:val="left" w:pos="1440"/>
              </w:tabs>
              <w:snapToGrid w:val="0"/>
              <w:spacing w:after="0" w:line="240" w:lineRule="auto"/>
              <w:rPr>
                <w:spacing w:val="0"/>
                <w:sz w:val="20"/>
              </w:rPr>
            </w:pPr>
            <w:r w:rsidRPr="00725BB1">
              <w:rPr>
                <w:spacing w:val="0"/>
                <w:sz w:val="20"/>
              </w:rPr>
              <w:t>第四季</w:t>
            </w:r>
          </w:p>
        </w:tc>
        <w:tc>
          <w:tcPr>
            <w:tcW w:w="2125" w:type="dxa"/>
            <w:tcBorders>
              <w:top w:val="nil"/>
              <w:left w:val="nil"/>
              <w:bottom w:val="nil"/>
              <w:right w:val="nil"/>
            </w:tcBorders>
          </w:tcPr>
          <w:p w14:paraId="5590B685" w14:textId="77777777" w:rsidR="00725BB1" w:rsidRPr="00725BB1" w:rsidRDefault="00725BB1" w:rsidP="00725BB1">
            <w:pPr>
              <w:keepNext/>
              <w:tabs>
                <w:tab w:val="clear" w:pos="936"/>
                <w:tab w:val="clear" w:pos="1560"/>
                <w:tab w:val="clear" w:pos="2184"/>
                <w:tab w:val="clear" w:pos="2808"/>
              </w:tabs>
              <w:snapToGrid w:val="0"/>
              <w:spacing w:after="0" w:line="240" w:lineRule="auto"/>
              <w:jc w:val="center"/>
              <w:rPr>
                <w:spacing w:val="0"/>
                <w:sz w:val="20"/>
              </w:rPr>
            </w:pPr>
            <w:r w:rsidRPr="00725BB1">
              <w:rPr>
                <w:spacing w:val="0"/>
                <w:sz w:val="20"/>
              </w:rPr>
              <w:t>9</w:t>
            </w:r>
            <w:r w:rsidRPr="00725BB1">
              <w:rPr>
                <w:rFonts w:hint="eastAsia"/>
                <w:spacing w:val="0"/>
                <w:sz w:val="20"/>
              </w:rPr>
              <w:t>6</w:t>
            </w:r>
            <w:r w:rsidRPr="00725BB1">
              <w:rPr>
                <w:spacing w:val="0"/>
                <w:sz w:val="20"/>
              </w:rPr>
              <w:t>.</w:t>
            </w:r>
            <w:r w:rsidRPr="00725BB1">
              <w:rPr>
                <w:rFonts w:hint="eastAsia"/>
                <w:spacing w:val="0"/>
                <w:sz w:val="20"/>
              </w:rPr>
              <w:t>58</w:t>
            </w:r>
          </w:p>
        </w:tc>
        <w:tc>
          <w:tcPr>
            <w:tcW w:w="2125" w:type="dxa"/>
            <w:tcBorders>
              <w:top w:val="nil"/>
              <w:left w:val="nil"/>
              <w:bottom w:val="nil"/>
              <w:right w:val="nil"/>
            </w:tcBorders>
          </w:tcPr>
          <w:p w14:paraId="2BB6EFF9" w14:textId="77777777" w:rsidR="00725BB1" w:rsidRPr="00725BB1" w:rsidRDefault="00725BB1" w:rsidP="00725BB1">
            <w:pPr>
              <w:keepNext/>
              <w:tabs>
                <w:tab w:val="clear" w:pos="936"/>
                <w:tab w:val="clear" w:pos="1560"/>
                <w:tab w:val="clear" w:pos="2184"/>
                <w:tab w:val="clear" w:pos="2808"/>
              </w:tabs>
              <w:snapToGrid w:val="0"/>
              <w:spacing w:after="0" w:line="240" w:lineRule="auto"/>
              <w:jc w:val="center"/>
              <w:rPr>
                <w:spacing w:val="0"/>
                <w:sz w:val="20"/>
              </w:rPr>
            </w:pPr>
            <w:r w:rsidRPr="00725BB1">
              <w:rPr>
                <w:rFonts w:hint="eastAsia"/>
                <w:spacing w:val="0"/>
                <w:sz w:val="20"/>
              </w:rPr>
              <w:t>2</w:t>
            </w:r>
            <w:r w:rsidRPr="00725BB1">
              <w:rPr>
                <w:spacing w:val="0"/>
                <w:sz w:val="20"/>
              </w:rPr>
              <w:t>.</w:t>
            </w:r>
            <w:r w:rsidRPr="00725BB1">
              <w:rPr>
                <w:rFonts w:hint="eastAsia"/>
                <w:spacing w:val="0"/>
                <w:sz w:val="20"/>
              </w:rPr>
              <w:t>02</w:t>
            </w:r>
          </w:p>
        </w:tc>
        <w:tc>
          <w:tcPr>
            <w:tcW w:w="2125" w:type="dxa"/>
            <w:tcBorders>
              <w:top w:val="nil"/>
              <w:left w:val="nil"/>
              <w:bottom w:val="nil"/>
              <w:right w:val="nil"/>
            </w:tcBorders>
          </w:tcPr>
          <w:p w14:paraId="2420ED43" w14:textId="77777777" w:rsidR="00725BB1" w:rsidRPr="00725BB1" w:rsidRDefault="00725BB1" w:rsidP="00725BB1">
            <w:pPr>
              <w:keepNext/>
              <w:tabs>
                <w:tab w:val="clear" w:pos="936"/>
                <w:tab w:val="clear" w:pos="1560"/>
                <w:tab w:val="clear" w:pos="2184"/>
                <w:tab w:val="clear" w:pos="2808"/>
              </w:tabs>
              <w:snapToGrid w:val="0"/>
              <w:spacing w:after="0" w:line="240" w:lineRule="auto"/>
              <w:jc w:val="center"/>
              <w:rPr>
                <w:spacing w:val="0"/>
                <w:sz w:val="20"/>
              </w:rPr>
            </w:pPr>
            <w:r w:rsidRPr="00725BB1">
              <w:rPr>
                <w:rFonts w:hint="eastAsia"/>
                <w:spacing w:val="0"/>
                <w:sz w:val="20"/>
              </w:rPr>
              <w:t>1</w:t>
            </w:r>
            <w:r w:rsidRPr="00725BB1">
              <w:rPr>
                <w:spacing w:val="0"/>
                <w:sz w:val="20"/>
              </w:rPr>
              <w:t>.</w:t>
            </w:r>
            <w:r w:rsidRPr="00725BB1">
              <w:rPr>
                <w:rFonts w:hint="eastAsia"/>
                <w:spacing w:val="0"/>
                <w:sz w:val="20"/>
              </w:rPr>
              <w:t>40</w:t>
            </w:r>
          </w:p>
        </w:tc>
      </w:tr>
      <w:tr w:rsidR="00725BB1" w:rsidRPr="00725BB1" w14:paraId="11B4DB2D" w14:textId="77777777" w:rsidTr="00725BB1">
        <w:tc>
          <w:tcPr>
            <w:tcW w:w="1292" w:type="dxa"/>
            <w:tcBorders>
              <w:top w:val="nil"/>
              <w:left w:val="nil"/>
              <w:bottom w:val="nil"/>
              <w:right w:val="nil"/>
            </w:tcBorders>
          </w:tcPr>
          <w:p w14:paraId="579404F1" w14:textId="77777777" w:rsidR="00725BB1" w:rsidRPr="00725BB1" w:rsidRDefault="00725BB1" w:rsidP="00725BB1">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648E82B1" w14:textId="77777777" w:rsidR="00725BB1" w:rsidRPr="00725BB1" w:rsidRDefault="00725BB1" w:rsidP="00725BB1">
            <w:pPr>
              <w:keepNext/>
              <w:tabs>
                <w:tab w:val="left" w:pos="1440"/>
              </w:tabs>
              <w:snapToGrid w:val="0"/>
              <w:spacing w:after="0" w:line="240" w:lineRule="auto"/>
              <w:rPr>
                <w:spacing w:val="0"/>
                <w:sz w:val="20"/>
              </w:rPr>
            </w:pPr>
          </w:p>
        </w:tc>
        <w:tc>
          <w:tcPr>
            <w:tcW w:w="2125" w:type="dxa"/>
            <w:tcBorders>
              <w:top w:val="nil"/>
              <w:left w:val="nil"/>
              <w:bottom w:val="nil"/>
              <w:right w:val="nil"/>
            </w:tcBorders>
            <w:vAlign w:val="bottom"/>
          </w:tcPr>
          <w:p w14:paraId="4A38A4C8" w14:textId="77777777" w:rsidR="00725BB1" w:rsidRPr="00725BB1" w:rsidRDefault="00725BB1" w:rsidP="00725BB1">
            <w:pPr>
              <w:keepNext/>
              <w:tabs>
                <w:tab w:val="clear" w:pos="936"/>
                <w:tab w:val="clear" w:pos="1560"/>
                <w:tab w:val="clear" w:pos="2184"/>
                <w:tab w:val="clear" w:pos="2808"/>
              </w:tabs>
              <w:snapToGrid w:val="0"/>
              <w:spacing w:after="0" w:line="240" w:lineRule="auto"/>
              <w:jc w:val="center"/>
              <w:rPr>
                <w:spacing w:val="0"/>
                <w:sz w:val="20"/>
              </w:rPr>
            </w:pPr>
          </w:p>
        </w:tc>
        <w:tc>
          <w:tcPr>
            <w:tcW w:w="2125" w:type="dxa"/>
            <w:tcBorders>
              <w:top w:val="nil"/>
              <w:left w:val="nil"/>
              <w:bottom w:val="nil"/>
              <w:right w:val="nil"/>
            </w:tcBorders>
            <w:vAlign w:val="bottom"/>
          </w:tcPr>
          <w:p w14:paraId="7A165662" w14:textId="77777777" w:rsidR="00725BB1" w:rsidRPr="00725BB1" w:rsidRDefault="00725BB1" w:rsidP="00725BB1">
            <w:pPr>
              <w:keepNext/>
              <w:tabs>
                <w:tab w:val="clear" w:pos="936"/>
                <w:tab w:val="clear" w:pos="1560"/>
                <w:tab w:val="clear" w:pos="2184"/>
                <w:tab w:val="clear" w:pos="2808"/>
              </w:tabs>
              <w:snapToGrid w:val="0"/>
              <w:spacing w:after="0" w:line="240" w:lineRule="auto"/>
              <w:jc w:val="center"/>
              <w:rPr>
                <w:spacing w:val="0"/>
                <w:sz w:val="20"/>
              </w:rPr>
            </w:pPr>
          </w:p>
        </w:tc>
        <w:tc>
          <w:tcPr>
            <w:tcW w:w="2125" w:type="dxa"/>
            <w:tcBorders>
              <w:top w:val="nil"/>
              <w:left w:val="nil"/>
              <w:bottom w:val="nil"/>
              <w:right w:val="nil"/>
            </w:tcBorders>
            <w:vAlign w:val="bottom"/>
          </w:tcPr>
          <w:p w14:paraId="45FCE39D" w14:textId="77777777" w:rsidR="00725BB1" w:rsidRPr="00725BB1" w:rsidRDefault="00725BB1" w:rsidP="00725BB1">
            <w:pPr>
              <w:keepNext/>
              <w:tabs>
                <w:tab w:val="clear" w:pos="936"/>
                <w:tab w:val="clear" w:pos="1560"/>
                <w:tab w:val="clear" w:pos="2184"/>
                <w:tab w:val="clear" w:pos="2808"/>
              </w:tabs>
              <w:snapToGrid w:val="0"/>
              <w:spacing w:after="0" w:line="240" w:lineRule="auto"/>
              <w:jc w:val="center"/>
              <w:rPr>
                <w:spacing w:val="0"/>
                <w:sz w:val="20"/>
              </w:rPr>
            </w:pPr>
          </w:p>
        </w:tc>
      </w:tr>
      <w:tr w:rsidR="00725BB1" w:rsidRPr="00725BB1" w14:paraId="24D603CA" w14:textId="77777777" w:rsidTr="00725BB1">
        <w:tc>
          <w:tcPr>
            <w:tcW w:w="1292" w:type="dxa"/>
            <w:tcBorders>
              <w:top w:val="nil"/>
              <w:left w:val="nil"/>
              <w:bottom w:val="nil"/>
              <w:right w:val="nil"/>
            </w:tcBorders>
          </w:tcPr>
          <w:p w14:paraId="6248F85B" w14:textId="77777777" w:rsidR="00725BB1" w:rsidRPr="00725BB1" w:rsidRDefault="00725BB1" w:rsidP="00725BB1">
            <w:pPr>
              <w:keepNext/>
              <w:autoSpaceDE w:val="0"/>
              <w:autoSpaceDN w:val="0"/>
              <w:snapToGrid w:val="0"/>
              <w:spacing w:after="0" w:line="240" w:lineRule="auto"/>
              <w:rPr>
                <w:spacing w:val="0"/>
                <w:sz w:val="20"/>
              </w:rPr>
            </w:pPr>
            <w:r w:rsidRPr="00725BB1">
              <w:rPr>
                <w:spacing w:val="0"/>
                <w:sz w:val="20"/>
              </w:rPr>
              <w:t>二零二</w:t>
            </w:r>
            <w:r w:rsidRPr="00725BB1">
              <w:rPr>
                <w:rFonts w:hint="eastAsia"/>
                <w:spacing w:val="0"/>
                <w:sz w:val="20"/>
                <w:lang w:eastAsia="zh-HK"/>
              </w:rPr>
              <w:t>三</w:t>
            </w:r>
            <w:r w:rsidRPr="00725BB1">
              <w:rPr>
                <w:spacing w:val="0"/>
                <w:sz w:val="20"/>
              </w:rPr>
              <w:t>年</w:t>
            </w:r>
          </w:p>
        </w:tc>
        <w:tc>
          <w:tcPr>
            <w:tcW w:w="1404" w:type="dxa"/>
            <w:tcBorders>
              <w:top w:val="nil"/>
              <w:left w:val="nil"/>
              <w:bottom w:val="nil"/>
              <w:right w:val="nil"/>
            </w:tcBorders>
          </w:tcPr>
          <w:p w14:paraId="246C9EF1" w14:textId="77777777" w:rsidR="00725BB1" w:rsidRPr="00725BB1" w:rsidRDefault="00725BB1" w:rsidP="00725BB1">
            <w:pPr>
              <w:keepNext/>
              <w:tabs>
                <w:tab w:val="left" w:pos="1440"/>
              </w:tabs>
              <w:snapToGrid w:val="0"/>
              <w:spacing w:after="0" w:line="240" w:lineRule="auto"/>
              <w:rPr>
                <w:spacing w:val="0"/>
                <w:sz w:val="20"/>
              </w:rPr>
            </w:pPr>
            <w:r w:rsidRPr="00725BB1">
              <w:rPr>
                <w:spacing w:val="0"/>
                <w:sz w:val="20"/>
              </w:rPr>
              <w:t>第一季</w:t>
            </w:r>
          </w:p>
        </w:tc>
        <w:tc>
          <w:tcPr>
            <w:tcW w:w="2125" w:type="dxa"/>
            <w:tcBorders>
              <w:top w:val="nil"/>
              <w:left w:val="nil"/>
              <w:bottom w:val="nil"/>
              <w:right w:val="nil"/>
            </w:tcBorders>
          </w:tcPr>
          <w:p w14:paraId="761A3BE5" w14:textId="77777777" w:rsidR="00725BB1" w:rsidRPr="00725BB1" w:rsidRDefault="00725BB1" w:rsidP="00725BB1">
            <w:pPr>
              <w:keepNext/>
              <w:tabs>
                <w:tab w:val="clear" w:pos="936"/>
                <w:tab w:val="clear" w:pos="1560"/>
                <w:tab w:val="clear" w:pos="2184"/>
                <w:tab w:val="clear" w:pos="2808"/>
              </w:tabs>
              <w:snapToGrid w:val="0"/>
              <w:spacing w:after="0" w:line="240" w:lineRule="auto"/>
              <w:jc w:val="center"/>
              <w:rPr>
                <w:spacing w:val="0"/>
                <w:sz w:val="20"/>
              </w:rPr>
            </w:pPr>
            <w:r w:rsidRPr="00725BB1">
              <w:rPr>
                <w:spacing w:val="0"/>
                <w:sz w:val="20"/>
              </w:rPr>
              <w:t>9</w:t>
            </w:r>
            <w:r w:rsidRPr="00725BB1">
              <w:rPr>
                <w:rFonts w:hint="eastAsia"/>
                <w:spacing w:val="0"/>
                <w:sz w:val="20"/>
              </w:rPr>
              <w:t>6</w:t>
            </w:r>
            <w:r w:rsidRPr="00725BB1">
              <w:rPr>
                <w:spacing w:val="0"/>
                <w:sz w:val="20"/>
              </w:rPr>
              <w:t>.</w:t>
            </w:r>
            <w:r w:rsidRPr="00725BB1">
              <w:rPr>
                <w:rFonts w:hint="eastAsia"/>
                <w:spacing w:val="0"/>
                <w:sz w:val="20"/>
              </w:rPr>
              <w:t>5</w:t>
            </w:r>
            <w:r w:rsidRPr="00725BB1">
              <w:rPr>
                <w:spacing w:val="0"/>
                <w:sz w:val="20"/>
              </w:rPr>
              <w:t>7</w:t>
            </w:r>
          </w:p>
        </w:tc>
        <w:tc>
          <w:tcPr>
            <w:tcW w:w="2125" w:type="dxa"/>
            <w:tcBorders>
              <w:top w:val="nil"/>
              <w:left w:val="nil"/>
              <w:bottom w:val="nil"/>
              <w:right w:val="nil"/>
            </w:tcBorders>
          </w:tcPr>
          <w:p w14:paraId="6778B0CE" w14:textId="77777777" w:rsidR="00725BB1" w:rsidRPr="00725BB1" w:rsidRDefault="00725BB1" w:rsidP="00725BB1">
            <w:pPr>
              <w:keepNext/>
              <w:tabs>
                <w:tab w:val="clear" w:pos="936"/>
                <w:tab w:val="clear" w:pos="1560"/>
                <w:tab w:val="clear" w:pos="2184"/>
                <w:tab w:val="clear" w:pos="2808"/>
              </w:tabs>
              <w:snapToGrid w:val="0"/>
              <w:spacing w:after="0" w:line="240" w:lineRule="auto"/>
              <w:jc w:val="center"/>
              <w:rPr>
                <w:spacing w:val="0"/>
                <w:sz w:val="20"/>
              </w:rPr>
            </w:pPr>
            <w:r w:rsidRPr="00725BB1">
              <w:rPr>
                <w:spacing w:val="0"/>
                <w:sz w:val="20"/>
              </w:rPr>
              <w:t>1.</w:t>
            </w:r>
            <w:r w:rsidRPr="00725BB1">
              <w:rPr>
                <w:rFonts w:hint="eastAsia"/>
                <w:spacing w:val="0"/>
                <w:sz w:val="20"/>
              </w:rPr>
              <w:t>98</w:t>
            </w:r>
          </w:p>
        </w:tc>
        <w:tc>
          <w:tcPr>
            <w:tcW w:w="2125" w:type="dxa"/>
            <w:tcBorders>
              <w:top w:val="nil"/>
              <w:left w:val="nil"/>
              <w:bottom w:val="nil"/>
              <w:right w:val="nil"/>
            </w:tcBorders>
          </w:tcPr>
          <w:p w14:paraId="1C23CF57" w14:textId="77777777" w:rsidR="00725BB1" w:rsidRPr="00725BB1" w:rsidRDefault="00725BB1" w:rsidP="00725BB1">
            <w:pPr>
              <w:keepNext/>
              <w:tabs>
                <w:tab w:val="clear" w:pos="936"/>
                <w:tab w:val="clear" w:pos="1560"/>
                <w:tab w:val="clear" w:pos="2184"/>
                <w:tab w:val="clear" w:pos="2808"/>
              </w:tabs>
              <w:snapToGrid w:val="0"/>
              <w:spacing w:after="0" w:line="240" w:lineRule="auto"/>
              <w:jc w:val="center"/>
              <w:rPr>
                <w:spacing w:val="0"/>
                <w:sz w:val="20"/>
              </w:rPr>
            </w:pPr>
            <w:r w:rsidRPr="00725BB1">
              <w:rPr>
                <w:rFonts w:hint="eastAsia"/>
                <w:spacing w:val="0"/>
                <w:sz w:val="20"/>
              </w:rPr>
              <w:t>1</w:t>
            </w:r>
            <w:r w:rsidRPr="00725BB1">
              <w:rPr>
                <w:spacing w:val="0"/>
                <w:sz w:val="20"/>
              </w:rPr>
              <w:t>.</w:t>
            </w:r>
            <w:r w:rsidRPr="00725BB1">
              <w:rPr>
                <w:rFonts w:hint="eastAsia"/>
                <w:spacing w:val="0"/>
                <w:sz w:val="20"/>
              </w:rPr>
              <w:t>46</w:t>
            </w:r>
          </w:p>
        </w:tc>
      </w:tr>
      <w:tr w:rsidR="00725BB1" w:rsidRPr="00725BB1" w14:paraId="0108B2AA" w14:textId="77777777" w:rsidTr="00725BB1">
        <w:tc>
          <w:tcPr>
            <w:tcW w:w="1292" w:type="dxa"/>
            <w:tcBorders>
              <w:top w:val="nil"/>
              <w:left w:val="nil"/>
              <w:bottom w:val="nil"/>
              <w:right w:val="nil"/>
            </w:tcBorders>
          </w:tcPr>
          <w:p w14:paraId="415C254A" w14:textId="77777777" w:rsidR="00725BB1" w:rsidRPr="00725BB1" w:rsidRDefault="00725BB1" w:rsidP="00725BB1">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070F579C" w14:textId="77777777" w:rsidR="00725BB1" w:rsidRPr="00725BB1" w:rsidRDefault="00725BB1" w:rsidP="00725BB1">
            <w:pPr>
              <w:keepNext/>
              <w:tabs>
                <w:tab w:val="left" w:pos="1440"/>
              </w:tabs>
              <w:snapToGrid w:val="0"/>
              <w:spacing w:after="0" w:line="240" w:lineRule="auto"/>
              <w:rPr>
                <w:spacing w:val="0"/>
                <w:sz w:val="20"/>
              </w:rPr>
            </w:pPr>
            <w:r w:rsidRPr="00725BB1">
              <w:rPr>
                <w:spacing w:val="0"/>
                <w:sz w:val="20"/>
              </w:rPr>
              <w:t>第二季</w:t>
            </w:r>
          </w:p>
        </w:tc>
        <w:tc>
          <w:tcPr>
            <w:tcW w:w="2125" w:type="dxa"/>
            <w:tcBorders>
              <w:top w:val="nil"/>
              <w:left w:val="nil"/>
              <w:bottom w:val="nil"/>
              <w:right w:val="nil"/>
            </w:tcBorders>
          </w:tcPr>
          <w:p w14:paraId="72A0B956" w14:textId="77777777" w:rsidR="00725BB1" w:rsidRPr="00725BB1" w:rsidRDefault="00725BB1" w:rsidP="00725BB1">
            <w:pPr>
              <w:keepNext/>
              <w:tabs>
                <w:tab w:val="clear" w:pos="936"/>
                <w:tab w:val="clear" w:pos="1560"/>
                <w:tab w:val="clear" w:pos="2184"/>
                <w:tab w:val="clear" w:pos="2808"/>
              </w:tabs>
              <w:snapToGrid w:val="0"/>
              <w:spacing w:after="0" w:line="240" w:lineRule="auto"/>
              <w:jc w:val="center"/>
              <w:rPr>
                <w:spacing w:val="0"/>
                <w:sz w:val="20"/>
              </w:rPr>
            </w:pPr>
            <w:r w:rsidRPr="00725BB1">
              <w:rPr>
                <w:spacing w:val="0"/>
                <w:sz w:val="20"/>
              </w:rPr>
              <w:t>9</w:t>
            </w:r>
            <w:r w:rsidRPr="00725BB1">
              <w:rPr>
                <w:rFonts w:hint="eastAsia"/>
                <w:spacing w:val="0"/>
                <w:sz w:val="20"/>
              </w:rPr>
              <w:t>6</w:t>
            </w:r>
            <w:r w:rsidRPr="00725BB1">
              <w:rPr>
                <w:spacing w:val="0"/>
                <w:sz w:val="20"/>
              </w:rPr>
              <w:t>.</w:t>
            </w:r>
            <w:r w:rsidRPr="00725BB1">
              <w:rPr>
                <w:rFonts w:hint="eastAsia"/>
                <w:spacing w:val="0"/>
                <w:sz w:val="20"/>
              </w:rPr>
              <w:t>57</w:t>
            </w:r>
          </w:p>
        </w:tc>
        <w:tc>
          <w:tcPr>
            <w:tcW w:w="2125" w:type="dxa"/>
            <w:tcBorders>
              <w:top w:val="nil"/>
              <w:left w:val="nil"/>
              <w:bottom w:val="nil"/>
              <w:right w:val="nil"/>
            </w:tcBorders>
          </w:tcPr>
          <w:p w14:paraId="1AF304E4" w14:textId="77777777" w:rsidR="00725BB1" w:rsidRPr="00725BB1" w:rsidRDefault="00725BB1" w:rsidP="00725BB1">
            <w:pPr>
              <w:keepNext/>
              <w:tabs>
                <w:tab w:val="clear" w:pos="936"/>
                <w:tab w:val="clear" w:pos="1560"/>
                <w:tab w:val="clear" w:pos="2184"/>
                <w:tab w:val="clear" w:pos="2808"/>
              </w:tabs>
              <w:snapToGrid w:val="0"/>
              <w:spacing w:after="0" w:line="240" w:lineRule="auto"/>
              <w:jc w:val="center"/>
              <w:rPr>
                <w:spacing w:val="0"/>
                <w:sz w:val="20"/>
              </w:rPr>
            </w:pPr>
            <w:r w:rsidRPr="00725BB1">
              <w:rPr>
                <w:spacing w:val="0"/>
                <w:sz w:val="20"/>
              </w:rPr>
              <w:t>1.</w:t>
            </w:r>
            <w:r w:rsidRPr="00725BB1">
              <w:rPr>
                <w:rFonts w:hint="eastAsia"/>
                <w:spacing w:val="0"/>
                <w:sz w:val="20"/>
              </w:rPr>
              <w:t>93</w:t>
            </w:r>
          </w:p>
        </w:tc>
        <w:tc>
          <w:tcPr>
            <w:tcW w:w="2125" w:type="dxa"/>
            <w:tcBorders>
              <w:top w:val="nil"/>
              <w:left w:val="nil"/>
              <w:bottom w:val="nil"/>
              <w:right w:val="nil"/>
            </w:tcBorders>
          </w:tcPr>
          <w:p w14:paraId="780F60FD" w14:textId="77777777" w:rsidR="00725BB1" w:rsidRPr="00725BB1" w:rsidRDefault="00725BB1" w:rsidP="00725BB1">
            <w:pPr>
              <w:keepNext/>
              <w:tabs>
                <w:tab w:val="clear" w:pos="936"/>
                <w:tab w:val="clear" w:pos="1560"/>
                <w:tab w:val="clear" w:pos="2184"/>
                <w:tab w:val="clear" w:pos="2808"/>
              </w:tabs>
              <w:snapToGrid w:val="0"/>
              <w:spacing w:after="0" w:line="240" w:lineRule="auto"/>
              <w:jc w:val="center"/>
              <w:rPr>
                <w:spacing w:val="0"/>
                <w:sz w:val="20"/>
              </w:rPr>
            </w:pPr>
            <w:r w:rsidRPr="00725BB1">
              <w:rPr>
                <w:spacing w:val="0"/>
                <w:sz w:val="20"/>
              </w:rPr>
              <w:t>1.</w:t>
            </w:r>
            <w:r w:rsidRPr="00725BB1">
              <w:rPr>
                <w:rFonts w:hint="eastAsia"/>
                <w:spacing w:val="0"/>
                <w:sz w:val="20"/>
              </w:rPr>
              <w:t>5</w:t>
            </w:r>
            <w:r w:rsidRPr="00725BB1">
              <w:rPr>
                <w:spacing w:val="0"/>
                <w:sz w:val="20"/>
              </w:rPr>
              <w:t>0</w:t>
            </w:r>
          </w:p>
        </w:tc>
      </w:tr>
      <w:tr w:rsidR="00725BB1" w:rsidRPr="00725BB1" w14:paraId="1403B984" w14:textId="77777777" w:rsidTr="00725BB1">
        <w:tc>
          <w:tcPr>
            <w:tcW w:w="1292" w:type="dxa"/>
            <w:tcBorders>
              <w:top w:val="nil"/>
              <w:left w:val="nil"/>
              <w:bottom w:val="nil"/>
              <w:right w:val="nil"/>
            </w:tcBorders>
          </w:tcPr>
          <w:p w14:paraId="45BAD4D6" w14:textId="77777777" w:rsidR="00725BB1" w:rsidRPr="00725BB1" w:rsidRDefault="00725BB1" w:rsidP="00725BB1">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2B83EE9C" w14:textId="77777777" w:rsidR="00725BB1" w:rsidRPr="00725BB1" w:rsidRDefault="00725BB1" w:rsidP="00725BB1">
            <w:pPr>
              <w:keepNext/>
              <w:tabs>
                <w:tab w:val="left" w:pos="1440"/>
              </w:tabs>
              <w:snapToGrid w:val="0"/>
              <w:spacing w:after="0" w:line="240" w:lineRule="auto"/>
              <w:rPr>
                <w:spacing w:val="0"/>
                <w:sz w:val="20"/>
              </w:rPr>
            </w:pPr>
            <w:r w:rsidRPr="00725BB1">
              <w:rPr>
                <w:spacing w:val="0"/>
                <w:sz w:val="20"/>
              </w:rPr>
              <w:t>第三季</w:t>
            </w:r>
          </w:p>
        </w:tc>
        <w:tc>
          <w:tcPr>
            <w:tcW w:w="2125" w:type="dxa"/>
            <w:tcBorders>
              <w:top w:val="nil"/>
              <w:left w:val="nil"/>
              <w:bottom w:val="nil"/>
              <w:right w:val="nil"/>
            </w:tcBorders>
          </w:tcPr>
          <w:p w14:paraId="7F65A5F1" w14:textId="77777777" w:rsidR="00725BB1" w:rsidRPr="00725BB1" w:rsidRDefault="00725BB1" w:rsidP="00725BB1">
            <w:pPr>
              <w:keepNext/>
              <w:tabs>
                <w:tab w:val="clear" w:pos="936"/>
                <w:tab w:val="clear" w:pos="1560"/>
                <w:tab w:val="clear" w:pos="2184"/>
                <w:tab w:val="clear" w:pos="2808"/>
              </w:tabs>
              <w:snapToGrid w:val="0"/>
              <w:spacing w:after="0" w:line="240" w:lineRule="auto"/>
              <w:jc w:val="center"/>
              <w:rPr>
                <w:spacing w:val="0"/>
                <w:sz w:val="20"/>
              </w:rPr>
            </w:pPr>
            <w:r w:rsidRPr="00725BB1">
              <w:rPr>
                <w:rFonts w:hint="eastAsia"/>
                <w:spacing w:val="0"/>
                <w:sz w:val="20"/>
              </w:rPr>
              <w:t>96.49</w:t>
            </w:r>
          </w:p>
        </w:tc>
        <w:tc>
          <w:tcPr>
            <w:tcW w:w="2125" w:type="dxa"/>
            <w:tcBorders>
              <w:top w:val="nil"/>
              <w:left w:val="nil"/>
              <w:bottom w:val="nil"/>
              <w:right w:val="nil"/>
            </w:tcBorders>
          </w:tcPr>
          <w:p w14:paraId="799C157E" w14:textId="77777777" w:rsidR="00725BB1" w:rsidRPr="00725BB1" w:rsidRDefault="00725BB1" w:rsidP="00725BB1">
            <w:pPr>
              <w:keepNext/>
              <w:tabs>
                <w:tab w:val="clear" w:pos="936"/>
                <w:tab w:val="clear" w:pos="1560"/>
                <w:tab w:val="clear" w:pos="2184"/>
                <w:tab w:val="clear" w:pos="2808"/>
              </w:tabs>
              <w:snapToGrid w:val="0"/>
              <w:spacing w:after="0" w:line="240" w:lineRule="auto"/>
              <w:jc w:val="center"/>
              <w:rPr>
                <w:spacing w:val="0"/>
                <w:sz w:val="20"/>
              </w:rPr>
            </w:pPr>
            <w:r w:rsidRPr="00725BB1">
              <w:rPr>
                <w:rFonts w:hint="eastAsia"/>
                <w:spacing w:val="0"/>
                <w:sz w:val="20"/>
              </w:rPr>
              <w:t>1.90</w:t>
            </w:r>
          </w:p>
        </w:tc>
        <w:tc>
          <w:tcPr>
            <w:tcW w:w="2125" w:type="dxa"/>
            <w:tcBorders>
              <w:top w:val="nil"/>
              <w:left w:val="nil"/>
              <w:bottom w:val="nil"/>
              <w:right w:val="nil"/>
            </w:tcBorders>
          </w:tcPr>
          <w:p w14:paraId="73F18838" w14:textId="77777777" w:rsidR="00725BB1" w:rsidRPr="00725BB1" w:rsidRDefault="00725BB1" w:rsidP="00725BB1">
            <w:pPr>
              <w:keepNext/>
              <w:tabs>
                <w:tab w:val="clear" w:pos="936"/>
                <w:tab w:val="clear" w:pos="1560"/>
                <w:tab w:val="clear" w:pos="2184"/>
                <w:tab w:val="clear" w:pos="2808"/>
              </w:tabs>
              <w:snapToGrid w:val="0"/>
              <w:spacing w:after="0" w:line="240" w:lineRule="auto"/>
              <w:jc w:val="center"/>
              <w:rPr>
                <w:spacing w:val="0"/>
                <w:sz w:val="20"/>
              </w:rPr>
            </w:pPr>
            <w:r w:rsidRPr="00725BB1">
              <w:rPr>
                <w:rFonts w:hint="eastAsia"/>
                <w:spacing w:val="0"/>
                <w:sz w:val="20"/>
              </w:rPr>
              <w:t>1.61</w:t>
            </w:r>
          </w:p>
        </w:tc>
      </w:tr>
      <w:tr w:rsidR="00725BB1" w:rsidRPr="00725BB1" w14:paraId="34EF7499" w14:textId="77777777" w:rsidTr="00725BB1">
        <w:tc>
          <w:tcPr>
            <w:tcW w:w="1292" w:type="dxa"/>
            <w:tcBorders>
              <w:top w:val="nil"/>
              <w:left w:val="nil"/>
              <w:bottom w:val="nil"/>
              <w:right w:val="nil"/>
            </w:tcBorders>
          </w:tcPr>
          <w:p w14:paraId="6DF0C974" w14:textId="77777777" w:rsidR="00725BB1" w:rsidRPr="00725BB1" w:rsidRDefault="00725BB1" w:rsidP="00725BB1">
            <w:pPr>
              <w:keepNext/>
              <w:autoSpaceDE w:val="0"/>
              <w:autoSpaceDN w:val="0"/>
              <w:snapToGrid w:val="0"/>
              <w:spacing w:after="0" w:line="240" w:lineRule="auto"/>
              <w:rPr>
                <w:spacing w:val="0"/>
                <w:sz w:val="20"/>
              </w:rPr>
            </w:pPr>
          </w:p>
        </w:tc>
        <w:tc>
          <w:tcPr>
            <w:tcW w:w="1404" w:type="dxa"/>
            <w:tcBorders>
              <w:top w:val="nil"/>
              <w:left w:val="nil"/>
              <w:bottom w:val="nil"/>
              <w:right w:val="nil"/>
            </w:tcBorders>
          </w:tcPr>
          <w:p w14:paraId="496D5270" w14:textId="77777777" w:rsidR="00725BB1" w:rsidRPr="00725BB1" w:rsidRDefault="00725BB1" w:rsidP="00725BB1">
            <w:pPr>
              <w:keepNext/>
              <w:tabs>
                <w:tab w:val="left" w:pos="1440"/>
              </w:tabs>
              <w:snapToGrid w:val="0"/>
              <w:spacing w:after="0" w:line="240" w:lineRule="auto"/>
              <w:rPr>
                <w:spacing w:val="0"/>
                <w:sz w:val="20"/>
              </w:rPr>
            </w:pPr>
          </w:p>
        </w:tc>
        <w:tc>
          <w:tcPr>
            <w:tcW w:w="2125" w:type="dxa"/>
            <w:tcBorders>
              <w:top w:val="nil"/>
              <w:left w:val="nil"/>
              <w:bottom w:val="nil"/>
              <w:right w:val="nil"/>
            </w:tcBorders>
          </w:tcPr>
          <w:p w14:paraId="020070BA" w14:textId="77777777" w:rsidR="00725BB1" w:rsidRPr="00725BB1" w:rsidRDefault="00725BB1" w:rsidP="00725BB1">
            <w:pPr>
              <w:keepNext/>
              <w:tabs>
                <w:tab w:val="clear" w:pos="936"/>
                <w:tab w:val="clear" w:pos="1560"/>
                <w:tab w:val="clear" w:pos="2184"/>
                <w:tab w:val="clear" w:pos="2808"/>
              </w:tabs>
              <w:snapToGrid w:val="0"/>
              <w:spacing w:after="0" w:line="240" w:lineRule="auto"/>
              <w:jc w:val="center"/>
              <w:rPr>
                <w:spacing w:val="0"/>
                <w:sz w:val="20"/>
              </w:rPr>
            </w:pPr>
          </w:p>
        </w:tc>
        <w:tc>
          <w:tcPr>
            <w:tcW w:w="2125" w:type="dxa"/>
            <w:tcBorders>
              <w:top w:val="nil"/>
              <w:left w:val="nil"/>
              <w:bottom w:val="nil"/>
              <w:right w:val="nil"/>
            </w:tcBorders>
          </w:tcPr>
          <w:p w14:paraId="65F14178" w14:textId="77777777" w:rsidR="00725BB1" w:rsidRPr="00725BB1" w:rsidRDefault="00725BB1" w:rsidP="00725BB1">
            <w:pPr>
              <w:keepNext/>
              <w:tabs>
                <w:tab w:val="clear" w:pos="936"/>
                <w:tab w:val="clear" w:pos="1560"/>
                <w:tab w:val="clear" w:pos="2184"/>
                <w:tab w:val="clear" w:pos="2808"/>
              </w:tabs>
              <w:snapToGrid w:val="0"/>
              <w:spacing w:after="0" w:line="240" w:lineRule="auto"/>
              <w:jc w:val="center"/>
              <w:rPr>
                <w:spacing w:val="0"/>
                <w:sz w:val="20"/>
              </w:rPr>
            </w:pPr>
          </w:p>
        </w:tc>
        <w:tc>
          <w:tcPr>
            <w:tcW w:w="2125" w:type="dxa"/>
            <w:tcBorders>
              <w:top w:val="nil"/>
              <w:left w:val="nil"/>
              <w:bottom w:val="nil"/>
              <w:right w:val="nil"/>
            </w:tcBorders>
          </w:tcPr>
          <w:p w14:paraId="736997BF" w14:textId="77777777" w:rsidR="00725BB1" w:rsidRPr="00725BB1" w:rsidRDefault="00725BB1" w:rsidP="00725BB1">
            <w:pPr>
              <w:keepNext/>
              <w:tabs>
                <w:tab w:val="clear" w:pos="936"/>
                <w:tab w:val="clear" w:pos="1560"/>
                <w:tab w:val="clear" w:pos="2184"/>
                <w:tab w:val="clear" w:pos="2808"/>
              </w:tabs>
              <w:snapToGrid w:val="0"/>
              <w:spacing w:after="0" w:line="240" w:lineRule="auto"/>
              <w:jc w:val="center"/>
              <w:rPr>
                <w:spacing w:val="0"/>
                <w:sz w:val="20"/>
              </w:rPr>
            </w:pPr>
          </w:p>
        </w:tc>
      </w:tr>
    </w:tbl>
    <w:p w14:paraId="6158CEF2" w14:textId="77777777" w:rsidR="00725BB1" w:rsidRPr="00725BB1" w:rsidRDefault="00725BB1" w:rsidP="00725BB1">
      <w:pPr>
        <w:keepNext/>
        <w:tabs>
          <w:tab w:val="clear" w:pos="936"/>
          <w:tab w:val="clear" w:pos="1560"/>
          <w:tab w:val="clear" w:pos="2184"/>
          <w:tab w:val="clear" w:pos="2808"/>
          <w:tab w:val="left" w:pos="720"/>
        </w:tabs>
        <w:overflowPunct/>
        <w:adjustRightInd/>
        <w:snapToGrid w:val="0"/>
        <w:spacing w:beforeLines="50" w:before="180" w:after="0" w:line="240" w:lineRule="auto"/>
        <w:ind w:left="1315" w:hanging="1247"/>
        <w:textAlignment w:val="auto"/>
        <w:rPr>
          <w:snapToGrid w:val="0"/>
          <w:sz w:val="18"/>
          <w:szCs w:val="18"/>
        </w:rPr>
      </w:pPr>
      <w:proofErr w:type="gramStart"/>
      <w:r w:rsidRPr="00725BB1">
        <w:rPr>
          <w:snapToGrid w:val="0"/>
          <w:sz w:val="18"/>
          <w:szCs w:val="18"/>
        </w:rPr>
        <w:t>註</w:t>
      </w:r>
      <w:proofErr w:type="gramEnd"/>
      <w:r w:rsidRPr="00725BB1">
        <w:rPr>
          <w:snapToGrid w:val="0"/>
          <w:sz w:val="18"/>
          <w:szCs w:val="18"/>
        </w:rPr>
        <w:t>：</w:t>
      </w:r>
      <w:r w:rsidRPr="00725BB1">
        <w:rPr>
          <w:snapToGrid w:val="0"/>
          <w:sz w:val="18"/>
          <w:szCs w:val="18"/>
        </w:rPr>
        <w:tab/>
      </w:r>
      <w:r w:rsidRPr="00725BB1">
        <w:rPr>
          <w:snapToGrid w:val="0"/>
          <w:sz w:val="18"/>
          <w:szCs w:val="18"/>
        </w:rPr>
        <w:t>由於進位關係，表內數字相加未必等於</w:t>
      </w:r>
      <w:r w:rsidRPr="00725BB1">
        <w:rPr>
          <w:snapToGrid w:val="0"/>
          <w:sz w:val="18"/>
          <w:szCs w:val="18"/>
        </w:rPr>
        <w:t>100</w:t>
      </w:r>
      <w:r w:rsidRPr="00725BB1">
        <w:rPr>
          <w:snapToGrid w:val="0"/>
          <w:sz w:val="18"/>
          <w:szCs w:val="18"/>
        </w:rPr>
        <w:t>。</w:t>
      </w:r>
    </w:p>
    <w:p w14:paraId="2708110D" w14:textId="77777777" w:rsidR="00725BB1" w:rsidRPr="000A756B" w:rsidRDefault="00725BB1" w:rsidP="00725BB1">
      <w:pPr>
        <w:keepNext/>
        <w:tabs>
          <w:tab w:val="clear" w:pos="936"/>
          <w:tab w:val="clear" w:pos="1560"/>
          <w:tab w:val="clear" w:pos="2184"/>
          <w:tab w:val="clear" w:pos="2808"/>
          <w:tab w:val="left" w:pos="720"/>
        </w:tabs>
        <w:overflowPunct/>
        <w:adjustRightInd/>
        <w:snapToGrid w:val="0"/>
        <w:spacing w:beforeLines="50" w:before="180" w:after="0" w:line="240" w:lineRule="auto"/>
        <w:ind w:left="1315" w:hanging="1247"/>
        <w:textAlignment w:val="auto"/>
        <w:rPr>
          <w:snapToGrid w:val="0"/>
          <w:sz w:val="18"/>
          <w:szCs w:val="18"/>
        </w:rPr>
      </w:pPr>
      <w:r w:rsidRPr="00725BB1">
        <w:rPr>
          <w:snapToGrid w:val="0"/>
          <w:sz w:val="18"/>
          <w:szCs w:val="18"/>
        </w:rPr>
        <w:tab/>
        <w:t>(*)</w:t>
      </w:r>
      <w:r w:rsidRPr="00725BB1">
        <w:rPr>
          <w:snapToGrid w:val="0"/>
          <w:sz w:val="18"/>
          <w:szCs w:val="18"/>
        </w:rPr>
        <w:tab/>
      </w:r>
      <w:r w:rsidRPr="00725BB1">
        <w:rPr>
          <w:snapToGrid w:val="0"/>
          <w:sz w:val="18"/>
          <w:szCs w:val="18"/>
        </w:rPr>
        <w:t>與香港辦事處、境外分行及主要境外附屬公司有關的期末數字。貸款及墊款分為以下類別：合格、需要關注、次級、呆滯與虧損。次級、呆滯與虧損</w:t>
      </w:r>
      <w:r w:rsidRPr="000A756B">
        <w:rPr>
          <w:snapToGrid w:val="0"/>
          <w:sz w:val="18"/>
          <w:szCs w:val="18"/>
        </w:rPr>
        <w:t>這三</w:t>
      </w:r>
      <w:proofErr w:type="gramStart"/>
      <w:r w:rsidRPr="000A756B">
        <w:rPr>
          <w:snapToGrid w:val="0"/>
          <w:sz w:val="18"/>
          <w:szCs w:val="18"/>
        </w:rPr>
        <w:t>個</w:t>
      </w:r>
      <w:proofErr w:type="gramEnd"/>
      <w:r w:rsidRPr="000A756B">
        <w:rPr>
          <w:snapToGrid w:val="0"/>
          <w:sz w:val="18"/>
          <w:szCs w:val="18"/>
        </w:rPr>
        <w:t>類別的貸款統稱為「特定分類貸款」。</w:t>
      </w:r>
    </w:p>
    <w:p w14:paraId="7B82F237" w14:textId="5A245EB7" w:rsidR="00725BB1" w:rsidRPr="00725BB1" w:rsidRDefault="00725BB1" w:rsidP="00725BB1">
      <w:pPr>
        <w:keepNext/>
        <w:tabs>
          <w:tab w:val="clear" w:pos="936"/>
          <w:tab w:val="clear" w:pos="1560"/>
          <w:tab w:val="clear" w:pos="2184"/>
          <w:tab w:val="clear" w:pos="2808"/>
          <w:tab w:val="left" w:pos="720"/>
        </w:tabs>
        <w:overflowPunct/>
        <w:adjustRightInd/>
        <w:snapToGrid w:val="0"/>
        <w:spacing w:beforeLines="50" w:before="180" w:after="0" w:line="240" w:lineRule="auto"/>
        <w:ind w:left="1315" w:hanging="1247"/>
        <w:textAlignment w:val="auto"/>
        <w:rPr>
          <w:snapToGrid w:val="0"/>
          <w:sz w:val="18"/>
          <w:szCs w:val="18"/>
          <w:lang w:val="en-GB"/>
        </w:rPr>
      </w:pPr>
      <w:r w:rsidRPr="000A756B">
        <w:rPr>
          <w:snapToGrid w:val="0"/>
          <w:sz w:val="18"/>
          <w:szCs w:val="18"/>
        </w:rPr>
        <w:tab/>
        <w:t>(^)</w:t>
      </w:r>
      <w:r w:rsidRPr="000A756B">
        <w:rPr>
          <w:snapToGrid w:val="0"/>
          <w:sz w:val="18"/>
          <w:szCs w:val="18"/>
        </w:rPr>
        <w:tab/>
      </w:r>
      <w:r w:rsidRPr="000A756B">
        <w:rPr>
          <w:snapToGrid w:val="0"/>
          <w:sz w:val="18"/>
          <w:szCs w:val="18"/>
        </w:rPr>
        <w:t>在</w:t>
      </w:r>
      <w:r w:rsidR="00A060A0" w:rsidRPr="007F3B9E">
        <w:rPr>
          <w:rFonts w:hint="eastAsia"/>
          <w:snapToGrid w:val="0"/>
          <w:sz w:val="18"/>
          <w:szCs w:val="18"/>
        </w:rPr>
        <w:t>二零二</w:t>
      </w:r>
      <w:r w:rsidR="00A060A0" w:rsidRPr="007F3B9E">
        <w:rPr>
          <w:rFonts w:hint="eastAsia"/>
          <w:snapToGrid w:val="0"/>
          <w:sz w:val="18"/>
          <w:szCs w:val="18"/>
          <w:lang w:eastAsia="zh-HK"/>
        </w:rPr>
        <w:t>三</w:t>
      </w:r>
      <w:r w:rsidR="00A060A0" w:rsidRPr="007F3B9E">
        <w:rPr>
          <w:rFonts w:hint="eastAsia"/>
          <w:snapToGrid w:val="0"/>
          <w:sz w:val="18"/>
          <w:szCs w:val="18"/>
        </w:rPr>
        <w:t>年</w:t>
      </w:r>
      <w:r w:rsidRPr="000A756B">
        <w:rPr>
          <w:rFonts w:hint="eastAsia"/>
          <w:snapToGrid w:val="0"/>
          <w:sz w:val="18"/>
          <w:szCs w:val="18"/>
          <w:lang w:eastAsia="zh-HK"/>
        </w:rPr>
        <w:t>九</w:t>
      </w:r>
      <w:r w:rsidRPr="000A756B">
        <w:rPr>
          <w:snapToGrid w:val="0"/>
          <w:sz w:val="18"/>
          <w:szCs w:val="18"/>
        </w:rPr>
        <w:t>月底，</w:t>
      </w:r>
      <w:r w:rsidRPr="00725BB1">
        <w:rPr>
          <w:snapToGrid w:val="0"/>
          <w:sz w:val="18"/>
          <w:szCs w:val="18"/>
        </w:rPr>
        <w:t>零售銀行的合格貸款、需要關注貸款和特定分類貸款總額</w:t>
      </w:r>
      <w:proofErr w:type="gramStart"/>
      <w:r w:rsidRPr="00725BB1">
        <w:rPr>
          <w:snapToGrid w:val="0"/>
          <w:sz w:val="18"/>
          <w:szCs w:val="18"/>
        </w:rPr>
        <w:t>佔</w:t>
      </w:r>
      <w:proofErr w:type="gramEnd"/>
      <w:r w:rsidRPr="00725BB1">
        <w:rPr>
          <w:snapToGrid w:val="0"/>
          <w:sz w:val="18"/>
          <w:szCs w:val="18"/>
        </w:rPr>
        <w:t>貸款</w:t>
      </w:r>
      <w:r w:rsidR="00394A31">
        <w:rPr>
          <w:rFonts w:hint="eastAsia"/>
          <w:snapToGrid w:val="0"/>
          <w:sz w:val="18"/>
          <w:szCs w:val="18"/>
        </w:rPr>
        <w:t>(</w:t>
      </w:r>
      <w:r w:rsidRPr="00725BB1">
        <w:rPr>
          <w:snapToGrid w:val="0"/>
          <w:sz w:val="18"/>
          <w:szCs w:val="18"/>
        </w:rPr>
        <w:t>總額</w:t>
      </w:r>
      <w:r w:rsidR="00394A31">
        <w:rPr>
          <w:rFonts w:hint="eastAsia"/>
          <w:snapToGrid w:val="0"/>
          <w:sz w:val="18"/>
          <w:szCs w:val="18"/>
        </w:rPr>
        <w:t>)</w:t>
      </w:r>
      <w:r w:rsidRPr="0008778E">
        <w:rPr>
          <w:rFonts w:hint="eastAsia"/>
          <w:snapToGrid w:val="0"/>
          <w:sz w:val="18"/>
          <w:szCs w:val="18"/>
        </w:rPr>
        <w:t>的比率</w:t>
      </w:r>
      <w:r w:rsidRPr="00DC4EC5">
        <w:rPr>
          <w:rFonts w:hint="eastAsia"/>
          <w:sz w:val="18"/>
        </w:rPr>
        <w:t>分別為</w:t>
      </w:r>
      <w:r w:rsidRPr="007F3B9E">
        <w:rPr>
          <w:snapToGrid w:val="0"/>
          <w:sz w:val="18"/>
          <w:szCs w:val="18"/>
        </w:rPr>
        <w:t>9</w:t>
      </w:r>
      <w:r w:rsidR="0008778E" w:rsidRPr="007F3B9E">
        <w:rPr>
          <w:snapToGrid w:val="0"/>
          <w:sz w:val="18"/>
          <w:szCs w:val="18"/>
        </w:rPr>
        <w:t>6.40</w:t>
      </w:r>
      <w:r w:rsidRPr="00DC4EC5">
        <w:rPr>
          <w:sz w:val="18"/>
        </w:rPr>
        <w:t>%</w:t>
      </w:r>
      <w:r w:rsidRPr="00DC4EC5">
        <w:rPr>
          <w:rFonts w:hint="eastAsia"/>
          <w:sz w:val="18"/>
        </w:rPr>
        <w:t>、</w:t>
      </w:r>
      <w:r w:rsidRPr="00DC4EC5">
        <w:rPr>
          <w:sz w:val="18"/>
        </w:rPr>
        <w:t>1.</w:t>
      </w:r>
      <w:r w:rsidR="0008778E" w:rsidRPr="007F3B9E">
        <w:rPr>
          <w:snapToGrid w:val="0"/>
          <w:sz w:val="18"/>
          <w:szCs w:val="18"/>
        </w:rPr>
        <w:t>91</w:t>
      </w:r>
      <w:r w:rsidRPr="00DC4EC5">
        <w:rPr>
          <w:sz w:val="18"/>
        </w:rPr>
        <w:t>%</w:t>
      </w:r>
      <w:r w:rsidRPr="00DC4EC5">
        <w:rPr>
          <w:rFonts w:hint="eastAsia"/>
          <w:sz w:val="18"/>
        </w:rPr>
        <w:t>和</w:t>
      </w:r>
      <w:r w:rsidRPr="00DC4EC5">
        <w:rPr>
          <w:sz w:val="18"/>
        </w:rPr>
        <w:t>1.</w:t>
      </w:r>
      <w:r w:rsidR="0008778E" w:rsidRPr="007F3B9E">
        <w:rPr>
          <w:snapToGrid w:val="0"/>
          <w:sz w:val="18"/>
          <w:szCs w:val="18"/>
        </w:rPr>
        <w:t>69</w:t>
      </w:r>
      <w:r w:rsidRPr="007F3B9E">
        <w:rPr>
          <w:snapToGrid w:val="0"/>
          <w:sz w:val="18"/>
          <w:szCs w:val="18"/>
        </w:rPr>
        <w:t>%</w:t>
      </w:r>
      <w:r w:rsidRPr="0008778E">
        <w:rPr>
          <w:snapToGrid w:val="0"/>
          <w:sz w:val="18"/>
          <w:szCs w:val="18"/>
        </w:rPr>
        <w:t xml:space="preserve"> (</w:t>
      </w:r>
      <w:r w:rsidRPr="0008778E">
        <w:rPr>
          <w:rFonts w:hint="eastAsia"/>
          <w:snapToGrid w:val="0"/>
          <w:sz w:val="18"/>
          <w:szCs w:val="18"/>
          <w:lang w:eastAsia="zh-HK"/>
        </w:rPr>
        <w:t>參考</w:t>
      </w:r>
      <w:r w:rsidRPr="00725BB1">
        <w:rPr>
          <w:rFonts w:hint="eastAsia"/>
          <w:snapToGrid w:val="0"/>
          <w:sz w:val="18"/>
          <w:szCs w:val="18"/>
          <w:lang w:eastAsia="zh-HK"/>
        </w:rPr>
        <w:t>數字</w:t>
      </w:r>
      <w:r w:rsidRPr="00725BB1">
        <w:rPr>
          <w:rFonts w:hint="eastAsia"/>
          <w:snapToGrid w:val="0"/>
          <w:sz w:val="18"/>
          <w:szCs w:val="18"/>
        </w:rPr>
        <w:t>)</w:t>
      </w:r>
      <w:r w:rsidRPr="00725BB1">
        <w:rPr>
          <w:snapToGrid w:val="0"/>
          <w:sz w:val="18"/>
          <w:szCs w:val="18"/>
        </w:rPr>
        <w:t>。</w:t>
      </w:r>
    </w:p>
    <w:p w14:paraId="699327A8" w14:textId="77777777" w:rsidR="00725BB1" w:rsidRPr="00725BB1" w:rsidRDefault="00725BB1" w:rsidP="00725BB1"/>
    <w:p w14:paraId="4D6545A7" w14:textId="3113A053" w:rsidR="00725BB1" w:rsidRPr="00725BB1" w:rsidRDefault="00725BB1" w:rsidP="00516B17">
      <w:r w:rsidRPr="00725BB1">
        <w:rPr>
          <w:b/>
        </w:rPr>
        <w:t>5.10</w:t>
      </w:r>
      <w:r w:rsidRPr="00725BB1">
        <w:rPr>
          <w:b/>
        </w:rPr>
        <w:tab/>
      </w:r>
      <w:r w:rsidRPr="00725BB1">
        <w:rPr>
          <w:i/>
        </w:rPr>
        <w:t>離岸人民幣業務</w:t>
      </w:r>
      <w:r w:rsidRPr="00725BB1">
        <w:t>在二零二</w:t>
      </w:r>
      <w:r w:rsidRPr="00725BB1">
        <w:rPr>
          <w:lang w:eastAsia="zh-HK"/>
        </w:rPr>
        <w:t>三</w:t>
      </w:r>
      <w:r w:rsidRPr="00725BB1">
        <w:t>年</w:t>
      </w:r>
      <w:r w:rsidRPr="00725BB1">
        <w:rPr>
          <w:lang w:eastAsia="zh-HK"/>
        </w:rPr>
        <w:t>錄得</w:t>
      </w:r>
      <w:r w:rsidRPr="00725BB1">
        <w:t>廣泛增長。經香港銀行處理的人民幣貿易結算總額</w:t>
      </w:r>
      <w:r w:rsidRPr="00023FF7">
        <w:rPr>
          <w:rFonts w:hint="eastAsia"/>
        </w:rPr>
        <w:t>增加</w:t>
      </w:r>
      <w:r w:rsidRPr="007F3B9E">
        <w:t>2</w:t>
      </w:r>
      <w:r w:rsidR="00023FF7" w:rsidRPr="007F3B9E">
        <w:t>4.9</w:t>
      </w:r>
      <w:r w:rsidRPr="007F3B9E">
        <w:t>%</w:t>
      </w:r>
      <w:r w:rsidRPr="007F3B9E">
        <w:rPr>
          <w:rFonts w:hint="eastAsia"/>
        </w:rPr>
        <w:t>至</w:t>
      </w:r>
      <w:r w:rsidRPr="007F3B9E">
        <w:t>1</w:t>
      </w:r>
      <w:r w:rsidR="00023FF7" w:rsidRPr="007F3B9E">
        <w:t>16,686</w:t>
      </w:r>
      <w:r w:rsidRPr="00DC4EC5">
        <w:t> </w:t>
      </w:r>
      <w:r w:rsidRPr="00DC4EC5">
        <w:rPr>
          <w:rFonts w:hint="eastAsia"/>
        </w:rPr>
        <w:t>億元人民幣</w:t>
      </w:r>
      <w:r w:rsidRPr="00023FF7">
        <w:rPr>
          <w:rFonts w:hint="eastAsia"/>
        </w:rPr>
        <w:t>。人民幣存款總額</w:t>
      </w:r>
      <w:r w:rsidRPr="00023FF7">
        <w:t>(</w:t>
      </w:r>
      <w:r w:rsidRPr="00023FF7">
        <w:rPr>
          <w:rFonts w:hint="eastAsia"/>
        </w:rPr>
        <w:t>包括客戶存款及</w:t>
      </w:r>
      <w:proofErr w:type="gramStart"/>
      <w:r w:rsidRPr="00023FF7">
        <w:rPr>
          <w:rFonts w:hint="eastAsia"/>
        </w:rPr>
        <w:t>未償</w:t>
      </w:r>
      <w:proofErr w:type="gramEnd"/>
      <w:r w:rsidRPr="00023FF7">
        <w:rPr>
          <w:rFonts w:hint="eastAsia"/>
        </w:rPr>
        <w:t>還存款證總額</w:t>
      </w:r>
      <w:r w:rsidRPr="00023FF7">
        <w:t>)</w:t>
      </w:r>
      <w:r w:rsidRPr="00023FF7">
        <w:rPr>
          <w:rFonts w:hint="eastAsia"/>
          <w:lang w:eastAsia="zh-HK"/>
        </w:rPr>
        <w:t>較</w:t>
      </w:r>
      <w:proofErr w:type="gramStart"/>
      <w:r w:rsidRPr="00023FF7">
        <w:rPr>
          <w:rFonts w:hint="eastAsia"/>
          <w:lang w:eastAsia="zh-HK"/>
        </w:rPr>
        <w:t>一</w:t>
      </w:r>
      <w:proofErr w:type="gramEnd"/>
      <w:r w:rsidRPr="00023FF7">
        <w:rPr>
          <w:rFonts w:hint="eastAsia"/>
          <w:lang w:eastAsia="zh-HK"/>
        </w:rPr>
        <w:t>年前上升</w:t>
      </w:r>
      <w:r w:rsidR="00023FF7" w:rsidRPr="007F3B9E">
        <w:t>6.</w:t>
      </w:r>
      <w:r w:rsidR="00023FF7" w:rsidRPr="00DC4EC5">
        <w:t>5</w:t>
      </w:r>
      <w:r w:rsidRPr="007F3B9E">
        <w:t>%</w:t>
      </w:r>
      <w:r w:rsidRPr="00023FF7">
        <w:rPr>
          <w:rFonts w:hint="eastAsia"/>
        </w:rPr>
        <w:t>至二零二</w:t>
      </w:r>
      <w:r w:rsidRPr="00023FF7">
        <w:rPr>
          <w:rFonts w:hint="eastAsia"/>
          <w:lang w:eastAsia="zh-HK"/>
        </w:rPr>
        <w:t>三</w:t>
      </w:r>
      <w:r w:rsidRPr="00023FF7">
        <w:rPr>
          <w:rFonts w:hint="eastAsia"/>
        </w:rPr>
        <w:t>年年底的</w:t>
      </w:r>
      <w:r w:rsidRPr="007F3B9E">
        <w:t>1</w:t>
      </w:r>
      <w:r w:rsidR="00023FF7" w:rsidRPr="007F3B9E">
        <w:t>0,453</w:t>
      </w:r>
      <w:r w:rsidRPr="00DC4EC5">
        <w:t> </w:t>
      </w:r>
      <w:r w:rsidRPr="00DC4EC5">
        <w:rPr>
          <w:rFonts w:hint="eastAsia"/>
        </w:rPr>
        <w:t>億元人民幣</w:t>
      </w:r>
      <w:r w:rsidRPr="00023FF7">
        <w:rPr>
          <w:rFonts w:hint="eastAsia"/>
        </w:rPr>
        <w:t>。至於融資活動，二零二</w:t>
      </w:r>
      <w:r w:rsidRPr="00023FF7">
        <w:rPr>
          <w:rFonts w:hint="eastAsia"/>
          <w:lang w:eastAsia="zh-HK"/>
        </w:rPr>
        <w:t>三</w:t>
      </w:r>
      <w:r w:rsidRPr="00023FF7">
        <w:rPr>
          <w:rFonts w:hint="eastAsia"/>
        </w:rPr>
        <w:t>年的人民幣債券發行總額為</w:t>
      </w:r>
      <w:r w:rsidRPr="00023FF7">
        <w:t>3,345 </w:t>
      </w:r>
      <w:r w:rsidRPr="00023FF7">
        <w:rPr>
          <w:rFonts w:hint="eastAsia"/>
        </w:rPr>
        <w:t>億元人民幣</w:t>
      </w:r>
      <w:r w:rsidRPr="00023FF7">
        <w:t>(</w:t>
      </w:r>
      <w:r w:rsidRPr="00023FF7">
        <w:rPr>
          <w:rFonts w:hint="eastAsia"/>
          <w:lang w:eastAsia="zh-HK"/>
        </w:rPr>
        <w:t>當中</w:t>
      </w:r>
      <w:r w:rsidR="007D1DDA" w:rsidRPr="00023FF7">
        <w:rPr>
          <w:rFonts w:hint="eastAsia"/>
          <w:lang w:eastAsia="zh-HK"/>
        </w:rPr>
        <w:t>有</w:t>
      </w:r>
      <w:r w:rsidRPr="00023FF7">
        <w:t>500 </w:t>
      </w:r>
      <w:r w:rsidRPr="00023FF7">
        <w:rPr>
          <w:rFonts w:hint="eastAsia"/>
        </w:rPr>
        <w:t>億元人民幣債券</w:t>
      </w:r>
      <w:r w:rsidRPr="00023FF7">
        <w:rPr>
          <w:rFonts w:hint="eastAsia"/>
          <w:lang w:eastAsia="zh-HK"/>
        </w:rPr>
        <w:t>由</w:t>
      </w:r>
      <w:r w:rsidRPr="00023FF7">
        <w:rPr>
          <w:rFonts w:hint="eastAsia"/>
        </w:rPr>
        <w:t>財政部</w:t>
      </w:r>
      <w:r w:rsidRPr="00023FF7">
        <w:rPr>
          <w:rFonts w:hint="eastAsia"/>
          <w:lang w:eastAsia="zh-HK"/>
        </w:rPr>
        <w:t>發</w:t>
      </w:r>
      <w:r w:rsidR="00394A31" w:rsidRPr="00023FF7">
        <w:rPr>
          <w:rFonts w:hint="eastAsia"/>
          <w:lang w:eastAsia="zh-HK"/>
        </w:rPr>
        <w:t>行</w:t>
      </w:r>
      <w:r w:rsidRPr="00023FF7">
        <w:t>)</w:t>
      </w:r>
      <w:r w:rsidRPr="00023FF7">
        <w:rPr>
          <w:rFonts w:hint="eastAsia"/>
          <w:lang w:eastAsia="zh-HK"/>
        </w:rPr>
        <w:t>，</w:t>
      </w:r>
      <w:r w:rsidRPr="00023FF7">
        <w:rPr>
          <w:rFonts w:hint="eastAsia"/>
        </w:rPr>
        <w:t>二零二</w:t>
      </w:r>
      <w:r w:rsidRPr="00023FF7">
        <w:rPr>
          <w:rFonts w:hint="eastAsia"/>
          <w:lang w:eastAsia="zh-HK"/>
        </w:rPr>
        <w:t>二</w:t>
      </w:r>
      <w:r w:rsidRPr="00023FF7">
        <w:rPr>
          <w:rFonts w:hint="eastAsia"/>
        </w:rPr>
        <w:t>年</w:t>
      </w:r>
      <w:r w:rsidRPr="00023FF7">
        <w:rPr>
          <w:rFonts w:hint="eastAsia"/>
          <w:lang w:eastAsia="zh-HK"/>
        </w:rPr>
        <w:t>的發行總</w:t>
      </w:r>
      <w:r w:rsidRPr="00023FF7">
        <w:rPr>
          <w:rFonts w:hint="eastAsia"/>
        </w:rPr>
        <w:t>額</w:t>
      </w:r>
      <w:r w:rsidRPr="00023FF7">
        <w:rPr>
          <w:rFonts w:hint="eastAsia"/>
          <w:lang w:eastAsia="zh-HK"/>
        </w:rPr>
        <w:t>則為</w:t>
      </w:r>
      <w:r w:rsidRPr="00023FF7">
        <w:t>1,434 </w:t>
      </w:r>
      <w:r w:rsidRPr="00023FF7">
        <w:rPr>
          <w:rFonts w:hint="eastAsia"/>
        </w:rPr>
        <w:t>億元人民幣，而人民幣銀行貸款餘額</w:t>
      </w:r>
      <w:r w:rsidRPr="00023FF7">
        <w:rPr>
          <w:rFonts w:hint="eastAsia"/>
          <w:lang w:eastAsia="zh-HK"/>
        </w:rPr>
        <w:t>較一年前</w:t>
      </w:r>
      <w:r w:rsidR="007D1DDA" w:rsidRPr="00023FF7">
        <w:rPr>
          <w:rFonts w:hint="eastAsia"/>
          <w:lang w:eastAsia="zh-HK"/>
        </w:rPr>
        <w:t>增加</w:t>
      </w:r>
      <w:r w:rsidR="00023FF7" w:rsidRPr="007F3B9E">
        <w:t>130.2</w:t>
      </w:r>
      <w:r w:rsidRPr="007F3B9E">
        <w:t>%</w:t>
      </w:r>
      <w:r w:rsidRPr="00023FF7">
        <w:rPr>
          <w:rFonts w:hint="eastAsia"/>
        </w:rPr>
        <w:t>至二零二</w:t>
      </w:r>
      <w:r w:rsidRPr="00023FF7">
        <w:rPr>
          <w:rFonts w:hint="eastAsia"/>
          <w:lang w:eastAsia="zh-HK"/>
        </w:rPr>
        <w:t>三</w:t>
      </w:r>
      <w:r w:rsidRPr="00023FF7">
        <w:rPr>
          <w:rFonts w:hint="eastAsia"/>
        </w:rPr>
        <w:t>年年底的</w:t>
      </w:r>
      <w:r w:rsidRPr="00DC4EC5">
        <w:t>4,</w:t>
      </w:r>
      <w:r w:rsidR="00023FF7" w:rsidRPr="007F3B9E">
        <w:t>412</w:t>
      </w:r>
      <w:r w:rsidRPr="00DC4EC5">
        <w:t> </w:t>
      </w:r>
      <w:r w:rsidRPr="00DC4EC5">
        <w:rPr>
          <w:rFonts w:hint="eastAsia"/>
        </w:rPr>
        <w:t>億元人民幣</w:t>
      </w:r>
      <w:r w:rsidRPr="00023FF7">
        <w:rPr>
          <w:rFonts w:hint="eastAsia"/>
        </w:rPr>
        <w:t>。</w:t>
      </w:r>
    </w:p>
    <w:p w14:paraId="412DE78B" w14:textId="77777777" w:rsidR="00725BB1" w:rsidRPr="00725BB1" w:rsidRDefault="00725BB1" w:rsidP="00725BB1"/>
    <w:p w14:paraId="12ACB51E" w14:textId="77777777" w:rsidR="00F871E5" w:rsidRDefault="00F871E5" w:rsidP="00F871E5">
      <w:pPr>
        <w:pStyle w:val="afff2"/>
        <w:ind w:left="390" w:hanging="390"/>
      </w:pPr>
      <w:r w:rsidRPr="00721784">
        <w:rPr>
          <w:rFonts w:hint="eastAsia"/>
          <w:lang w:eastAsia="zh-HK"/>
        </w:rPr>
        <w:lastRenderedPageBreak/>
        <w:t>表</w:t>
      </w:r>
      <w:r w:rsidRPr="004D51CC">
        <w:rPr>
          <w:rFonts w:hint="eastAsia"/>
          <w:b/>
        </w:rPr>
        <w:t>5</w:t>
      </w:r>
      <w:r w:rsidRPr="00721784">
        <w:rPr>
          <w:rFonts w:hint="eastAsia"/>
          <w:b/>
        </w:rPr>
        <w:t>.4</w:t>
      </w:r>
      <w:r w:rsidRPr="00721784">
        <w:rPr>
          <w:rFonts w:hint="eastAsia"/>
          <w:b/>
        </w:rPr>
        <w:t>：</w:t>
      </w:r>
      <w:r w:rsidRPr="00721784">
        <w:rPr>
          <w:rFonts w:hint="eastAsia"/>
        </w:rPr>
        <w:t>香港的人民幣</w:t>
      </w:r>
      <w:r w:rsidRPr="00687E44">
        <w:rPr>
          <w:rFonts w:hint="eastAsia"/>
        </w:rPr>
        <w:t>客戶</w:t>
      </w:r>
      <w:r w:rsidRPr="00721784">
        <w:rPr>
          <w:rFonts w:hint="eastAsia"/>
        </w:rPr>
        <w:t>存款及人民幣跨境貿易結算總額</w:t>
      </w:r>
    </w:p>
    <w:tbl>
      <w:tblPr>
        <w:tblW w:w="10173"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6"/>
        <w:gridCol w:w="812"/>
        <w:gridCol w:w="1118"/>
        <w:gridCol w:w="1118"/>
        <w:gridCol w:w="1119"/>
        <w:gridCol w:w="1130"/>
        <w:gridCol w:w="1131"/>
        <w:gridCol w:w="1130"/>
        <w:gridCol w:w="1439"/>
      </w:tblGrid>
      <w:tr w:rsidR="00F871E5" w:rsidRPr="00A21D8E" w14:paraId="43D78583" w14:textId="77777777" w:rsidTr="000646F3">
        <w:trPr>
          <w:trHeight w:val="227"/>
        </w:trPr>
        <w:tc>
          <w:tcPr>
            <w:tcW w:w="1988" w:type="dxa"/>
            <w:gridSpan w:val="2"/>
            <w:tcBorders>
              <w:top w:val="nil"/>
              <w:left w:val="nil"/>
              <w:bottom w:val="nil"/>
              <w:right w:val="nil"/>
            </w:tcBorders>
          </w:tcPr>
          <w:p w14:paraId="06ACF421" w14:textId="77777777" w:rsidR="00F871E5" w:rsidRPr="00A21D8E" w:rsidRDefault="00F871E5" w:rsidP="000646F3">
            <w:pPr>
              <w:keepNext/>
              <w:snapToGrid w:val="0"/>
              <w:spacing w:after="0" w:line="240" w:lineRule="auto"/>
              <w:rPr>
                <w:snapToGrid w:val="0"/>
                <w:spacing w:val="0"/>
                <w:sz w:val="18"/>
                <w:szCs w:val="18"/>
              </w:rPr>
            </w:pPr>
          </w:p>
        </w:tc>
        <w:tc>
          <w:tcPr>
            <w:tcW w:w="1118" w:type="dxa"/>
            <w:tcBorders>
              <w:top w:val="nil"/>
              <w:left w:val="nil"/>
              <w:bottom w:val="nil"/>
              <w:right w:val="nil"/>
            </w:tcBorders>
            <w:vAlign w:val="center"/>
          </w:tcPr>
          <w:p w14:paraId="341E3A41" w14:textId="77777777" w:rsidR="00F871E5" w:rsidRPr="00A21D8E" w:rsidRDefault="00F871E5" w:rsidP="000646F3">
            <w:pPr>
              <w:keepNext/>
              <w:snapToGrid w:val="0"/>
              <w:spacing w:after="0" w:line="240" w:lineRule="auto"/>
              <w:rPr>
                <w:snapToGrid w:val="0"/>
                <w:spacing w:val="0"/>
                <w:sz w:val="18"/>
                <w:szCs w:val="18"/>
                <w:lang w:val="en-GB"/>
              </w:rPr>
            </w:pPr>
          </w:p>
        </w:tc>
        <w:tc>
          <w:tcPr>
            <w:tcW w:w="1118" w:type="dxa"/>
            <w:tcBorders>
              <w:top w:val="nil"/>
              <w:left w:val="nil"/>
              <w:bottom w:val="nil"/>
              <w:right w:val="nil"/>
            </w:tcBorders>
            <w:vAlign w:val="center"/>
          </w:tcPr>
          <w:p w14:paraId="06ADA629" w14:textId="77777777" w:rsidR="00F871E5" w:rsidRPr="00A21D8E" w:rsidRDefault="00F871E5" w:rsidP="000646F3">
            <w:pPr>
              <w:keepNext/>
              <w:snapToGrid w:val="0"/>
              <w:spacing w:after="0" w:line="240" w:lineRule="auto"/>
              <w:rPr>
                <w:snapToGrid w:val="0"/>
                <w:spacing w:val="0"/>
                <w:sz w:val="18"/>
                <w:szCs w:val="18"/>
                <w:lang w:val="en-GB"/>
              </w:rPr>
            </w:pPr>
          </w:p>
        </w:tc>
        <w:tc>
          <w:tcPr>
            <w:tcW w:w="1119" w:type="dxa"/>
            <w:tcBorders>
              <w:top w:val="nil"/>
              <w:left w:val="nil"/>
              <w:bottom w:val="nil"/>
              <w:right w:val="nil"/>
            </w:tcBorders>
            <w:vAlign w:val="center"/>
          </w:tcPr>
          <w:p w14:paraId="4ECC1E81" w14:textId="77777777" w:rsidR="00F871E5" w:rsidRPr="00A21D8E" w:rsidRDefault="00F871E5" w:rsidP="000646F3">
            <w:pPr>
              <w:keepNext/>
              <w:snapToGrid w:val="0"/>
              <w:spacing w:after="0" w:line="240" w:lineRule="auto"/>
              <w:rPr>
                <w:snapToGrid w:val="0"/>
                <w:spacing w:val="0"/>
                <w:sz w:val="18"/>
                <w:szCs w:val="18"/>
                <w:lang w:val="en-GB"/>
              </w:rPr>
            </w:pPr>
          </w:p>
        </w:tc>
        <w:tc>
          <w:tcPr>
            <w:tcW w:w="2261" w:type="dxa"/>
            <w:gridSpan w:val="2"/>
            <w:tcBorders>
              <w:top w:val="nil"/>
              <w:left w:val="nil"/>
              <w:bottom w:val="nil"/>
              <w:right w:val="nil"/>
            </w:tcBorders>
            <w:vAlign w:val="center"/>
          </w:tcPr>
          <w:p w14:paraId="07BB09C4" w14:textId="77777777" w:rsidR="00F871E5" w:rsidRPr="00A21D8E" w:rsidRDefault="00F871E5" w:rsidP="000646F3">
            <w:pPr>
              <w:keepNext/>
              <w:snapToGrid w:val="0"/>
              <w:spacing w:after="0" w:line="240" w:lineRule="auto"/>
              <w:jc w:val="center"/>
              <w:rPr>
                <w:snapToGrid w:val="0"/>
                <w:spacing w:val="0"/>
                <w:sz w:val="18"/>
                <w:szCs w:val="18"/>
                <w:lang w:val="en-GB"/>
              </w:rPr>
            </w:pPr>
            <w:r w:rsidRPr="00A21D8E">
              <w:rPr>
                <w:rFonts w:hint="eastAsia"/>
                <w:snapToGrid w:val="0"/>
                <w:spacing w:val="0"/>
                <w:sz w:val="18"/>
                <w:szCs w:val="18"/>
                <w:u w:val="single"/>
                <w:lang w:val="en-GB"/>
              </w:rPr>
              <w:t>利率</w:t>
            </w:r>
            <w:r w:rsidRPr="00A21D8E">
              <w:rPr>
                <w:snapToGrid w:val="0"/>
                <w:spacing w:val="0"/>
                <w:sz w:val="18"/>
                <w:szCs w:val="18"/>
                <w:vertAlign w:val="superscript"/>
                <w:lang w:val="en-GB"/>
              </w:rPr>
              <w:t>(a)</w:t>
            </w:r>
          </w:p>
        </w:tc>
        <w:tc>
          <w:tcPr>
            <w:tcW w:w="1130" w:type="dxa"/>
            <w:tcBorders>
              <w:top w:val="nil"/>
              <w:left w:val="nil"/>
              <w:bottom w:val="nil"/>
              <w:right w:val="nil"/>
            </w:tcBorders>
            <w:vAlign w:val="center"/>
          </w:tcPr>
          <w:p w14:paraId="2D7261F2" w14:textId="77777777" w:rsidR="00F871E5" w:rsidRPr="00A21D8E" w:rsidRDefault="00F871E5" w:rsidP="000646F3">
            <w:pPr>
              <w:keepNext/>
              <w:snapToGrid w:val="0"/>
              <w:spacing w:after="0" w:line="240" w:lineRule="auto"/>
              <w:rPr>
                <w:snapToGrid w:val="0"/>
                <w:spacing w:val="0"/>
                <w:sz w:val="18"/>
                <w:szCs w:val="18"/>
                <w:lang w:val="en-GB"/>
              </w:rPr>
            </w:pPr>
          </w:p>
        </w:tc>
        <w:tc>
          <w:tcPr>
            <w:tcW w:w="1439" w:type="dxa"/>
            <w:tcBorders>
              <w:top w:val="nil"/>
              <w:left w:val="nil"/>
              <w:bottom w:val="nil"/>
              <w:right w:val="nil"/>
            </w:tcBorders>
            <w:vAlign w:val="center"/>
          </w:tcPr>
          <w:p w14:paraId="18244E2B" w14:textId="77777777" w:rsidR="00F871E5" w:rsidRPr="00A21D8E" w:rsidRDefault="00F871E5" w:rsidP="000646F3">
            <w:pPr>
              <w:keepNext/>
              <w:snapToGrid w:val="0"/>
              <w:spacing w:after="0" w:line="240" w:lineRule="auto"/>
              <w:rPr>
                <w:snapToGrid w:val="0"/>
                <w:spacing w:val="0"/>
                <w:sz w:val="18"/>
                <w:szCs w:val="18"/>
                <w:lang w:val="en-GB"/>
              </w:rPr>
            </w:pPr>
          </w:p>
        </w:tc>
      </w:tr>
      <w:tr w:rsidR="00F871E5" w:rsidRPr="00A21D8E" w14:paraId="43ED3052" w14:textId="77777777" w:rsidTr="000646F3">
        <w:trPr>
          <w:trHeight w:val="227"/>
        </w:trPr>
        <w:tc>
          <w:tcPr>
            <w:tcW w:w="1988" w:type="dxa"/>
            <w:gridSpan w:val="2"/>
            <w:tcBorders>
              <w:top w:val="nil"/>
              <w:left w:val="nil"/>
              <w:bottom w:val="nil"/>
              <w:right w:val="nil"/>
            </w:tcBorders>
          </w:tcPr>
          <w:p w14:paraId="3E29CDC7" w14:textId="77777777" w:rsidR="00F871E5" w:rsidRPr="00A21D8E" w:rsidRDefault="00F871E5" w:rsidP="000646F3">
            <w:pPr>
              <w:keepNext/>
              <w:snapToGrid w:val="0"/>
              <w:spacing w:after="0" w:line="240" w:lineRule="auto"/>
              <w:rPr>
                <w:snapToGrid w:val="0"/>
                <w:spacing w:val="0"/>
                <w:sz w:val="18"/>
                <w:szCs w:val="18"/>
              </w:rPr>
            </w:pPr>
          </w:p>
        </w:tc>
        <w:tc>
          <w:tcPr>
            <w:tcW w:w="1118" w:type="dxa"/>
            <w:tcBorders>
              <w:top w:val="nil"/>
              <w:left w:val="nil"/>
              <w:bottom w:val="nil"/>
              <w:right w:val="nil"/>
            </w:tcBorders>
            <w:vAlign w:val="center"/>
          </w:tcPr>
          <w:p w14:paraId="64C8274E" w14:textId="77777777" w:rsidR="00F871E5" w:rsidRPr="00A21D8E" w:rsidRDefault="00F871E5" w:rsidP="000646F3">
            <w:pPr>
              <w:keepNext/>
              <w:snapToGrid w:val="0"/>
              <w:spacing w:after="0" w:line="240" w:lineRule="auto"/>
              <w:rPr>
                <w:snapToGrid w:val="0"/>
                <w:spacing w:val="0"/>
                <w:sz w:val="18"/>
                <w:szCs w:val="18"/>
                <w:lang w:val="en-GB"/>
              </w:rPr>
            </w:pPr>
          </w:p>
        </w:tc>
        <w:tc>
          <w:tcPr>
            <w:tcW w:w="1118" w:type="dxa"/>
            <w:tcBorders>
              <w:top w:val="nil"/>
              <w:left w:val="nil"/>
              <w:bottom w:val="nil"/>
              <w:right w:val="nil"/>
            </w:tcBorders>
            <w:vAlign w:val="center"/>
          </w:tcPr>
          <w:p w14:paraId="6D98B745" w14:textId="77777777" w:rsidR="00F871E5" w:rsidRPr="00A21D8E" w:rsidRDefault="00F871E5" w:rsidP="000646F3">
            <w:pPr>
              <w:keepNext/>
              <w:snapToGrid w:val="0"/>
              <w:spacing w:after="0" w:line="240" w:lineRule="auto"/>
              <w:rPr>
                <w:snapToGrid w:val="0"/>
                <w:spacing w:val="0"/>
                <w:sz w:val="18"/>
                <w:szCs w:val="18"/>
                <w:lang w:val="en-GB"/>
              </w:rPr>
            </w:pPr>
          </w:p>
        </w:tc>
        <w:tc>
          <w:tcPr>
            <w:tcW w:w="1119" w:type="dxa"/>
            <w:tcBorders>
              <w:top w:val="nil"/>
              <w:left w:val="nil"/>
              <w:bottom w:val="nil"/>
              <w:right w:val="nil"/>
            </w:tcBorders>
            <w:vAlign w:val="center"/>
          </w:tcPr>
          <w:p w14:paraId="16BBCD67" w14:textId="77777777" w:rsidR="00F871E5" w:rsidRPr="00A21D8E" w:rsidRDefault="00F871E5" w:rsidP="000646F3">
            <w:pPr>
              <w:keepNext/>
              <w:snapToGrid w:val="0"/>
              <w:spacing w:after="0" w:line="240" w:lineRule="auto"/>
              <w:rPr>
                <w:snapToGrid w:val="0"/>
                <w:spacing w:val="0"/>
                <w:sz w:val="18"/>
                <w:szCs w:val="18"/>
                <w:lang w:val="en-GB"/>
              </w:rPr>
            </w:pPr>
          </w:p>
        </w:tc>
        <w:tc>
          <w:tcPr>
            <w:tcW w:w="1130" w:type="dxa"/>
            <w:tcBorders>
              <w:top w:val="nil"/>
              <w:left w:val="nil"/>
              <w:bottom w:val="nil"/>
              <w:right w:val="nil"/>
            </w:tcBorders>
            <w:vAlign w:val="center"/>
          </w:tcPr>
          <w:p w14:paraId="3DC39B4B" w14:textId="77777777" w:rsidR="00F871E5" w:rsidRPr="00A21D8E" w:rsidRDefault="00F871E5" w:rsidP="000646F3">
            <w:pPr>
              <w:keepNext/>
              <w:snapToGrid w:val="0"/>
              <w:spacing w:after="0" w:line="240" w:lineRule="auto"/>
              <w:rPr>
                <w:snapToGrid w:val="0"/>
                <w:spacing w:val="0"/>
                <w:sz w:val="18"/>
                <w:szCs w:val="18"/>
                <w:lang w:val="en-GB"/>
              </w:rPr>
            </w:pPr>
          </w:p>
        </w:tc>
        <w:tc>
          <w:tcPr>
            <w:tcW w:w="1131" w:type="dxa"/>
            <w:tcBorders>
              <w:top w:val="nil"/>
              <w:left w:val="nil"/>
              <w:bottom w:val="nil"/>
              <w:right w:val="nil"/>
            </w:tcBorders>
            <w:vAlign w:val="center"/>
          </w:tcPr>
          <w:p w14:paraId="142972E7" w14:textId="77777777" w:rsidR="00F871E5" w:rsidRPr="00A21D8E" w:rsidRDefault="00F871E5" w:rsidP="000646F3">
            <w:pPr>
              <w:keepNext/>
              <w:snapToGrid w:val="0"/>
              <w:spacing w:after="0" w:line="240" w:lineRule="auto"/>
              <w:rPr>
                <w:snapToGrid w:val="0"/>
                <w:spacing w:val="0"/>
                <w:sz w:val="18"/>
                <w:szCs w:val="18"/>
                <w:lang w:val="en-GB"/>
              </w:rPr>
            </w:pPr>
          </w:p>
        </w:tc>
        <w:tc>
          <w:tcPr>
            <w:tcW w:w="1130" w:type="dxa"/>
            <w:vMerge w:val="restart"/>
            <w:tcBorders>
              <w:top w:val="nil"/>
              <w:left w:val="nil"/>
              <w:right w:val="nil"/>
            </w:tcBorders>
            <w:vAlign w:val="bottom"/>
          </w:tcPr>
          <w:p w14:paraId="1529B58D" w14:textId="77777777" w:rsidR="00F871E5" w:rsidRPr="00A21D8E" w:rsidRDefault="00F871E5" w:rsidP="000646F3">
            <w:pPr>
              <w:keepNext/>
              <w:snapToGrid w:val="0"/>
              <w:spacing w:after="0" w:line="240" w:lineRule="auto"/>
              <w:jc w:val="center"/>
              <w:rPr>
                <w:snapToGrid w:val="0"/>
                <w:spacing w:val="0"/>
                <w:sz w:val="18"/>
                <w:szCs w:val="18"/>
                <w:lang w:val="en-GB"/>
              </w:rPr>
            </w:pPr>
            <w:r w:rsidRPr="00A21D8E">
              <w:rPr>
                <w:rFonts w:hint="eastAsia"/>
                <w:snapToGrid w:val="0"/>
                <w:spacing w:val="0"/>
                <w:sz w:val="18"/>
                <w:szCs w:val="18"/>
                <w:lang w:val="en-GB"/>
              </w:rPr>
              <w:t>經營人民幣</w:t>
            </w:r>
            <w:r w:rsidRPr="00A21D8E">
              <w:rPr>
                <w:snapToGrid w:val="0"/>
                <w:spacing w:val="0"/>
                <w:sz w:val="18"/>
                <w:szCs w:val="18"/>
                <w:lang w:val="en-GB"/>
              </w:rPr>
              <w:br/>
            </w:r>
            <w:r w:rsidRPr="00A21D8E">
              <w:rPr>
                <w:rFonts w:hint="eastAsia"/>
                <w:snapToGrid w:val="0"/>
                <w:spacing w:val="0"/>
                <w:sz w:val="18"/>
                <w:szCs w:val="18"/>
                <w:lang w:val="en-GB"/>
              </w:rPr>
              <w:t>業務的認可</w:t>
            </w:r>
            <w:r w:rsidRPr="00A21D8E">
              <w:rPr>
                <w:snapToGrid w:val="0"/>
                <w:spacing w:val="0"/>
                <w:sz w:val="18"/>
                <w:szCs w:val="18"/>
                <w:lang w:val="en-GB"/>
              </w:rPr>
              <w:br/>
            </w:r>
            <w:r w:rsidRPr="00A21D8E">
              <w:rPr>
                <w:rFonts w:hint="eastAsia"/>
                <w:snapToGrid w:val="0"/>
                <w:spacing w:val="0"/>
                <w:sz w:val="18"/>
                <w:szCs w:val="18"/>
                <w:u w:val="single"/>
                <w:lang w:val="en-GB"/>
              </w:rPr>
              <w:t>機構數目</w:t>
            </w:r>
          </w:p>
        </w:tc>
        <w:tc>
          <w:tcPr>
            <w:tcW w:w="1439" w:type="dxa"/>
            <w:vMerge w:val="restart"/>
            <w:tcBorders>
              <w:top w:val="nil"/>
              <w:left w:val="nil"/>
              <w:right w:val="nil"/>
            </w:tcBorders>
            <w:vAlign w:val="bottom"/>
          </w:tcPr>
          <w:p w14:paraId="7C26AD73" w14:textId="77777777" w:rsidR="00F871E5" w:rsidRPr="00A21D8E" w:rsidRDefault="00F871E5" w:rsidP="000646F3">
            <w:pPr>
              <w:keepNext/>
              <w:snapToGrid w:val="0"/>
              <w:spacing w:after="0" w:line="240" w:lineRule="auto"/>
              <w:jc w:val="center"/>
              <w:rPr>
                <w:snapToGrid w:val="0"/>
                <w:spacing w:val="0"/>
                <w:sz w:val="18"/>
                <w:szCs w:val="18"/>
                <w:lang w:val="en-GB"/>
              </w:rPr>
            </w:pPr>
          </w:p>
          <w:p w14:paraId="72D8FCB3" w14:textId="77777777" w:rsidR="00F871E5" w:rsidRPr="00A21D8E" w:rsidRDefault="00F871E5" w:rsidP="000646F3">
            <w:pPr>
              <w:keepNext/>
              <w:snapToGrid w:val="0"/>
              <w:spacing w:after="0" w:line="240" w:lineRule="auto"/>
              <w:jc w:val="center"/>
              <w:rPr>
                <w:snapToGrid w:val="0"/>
                <w:spacing w:val="0"/>
                <w:sz w:val="18"/>
                <w:szCs w:val="18"/>
                <w:lang w:val="en-GB"/>
              </w:rPr>
            </w:pPr>
            <w:r w:rsidRPr="00A21D8E">
              <w:rPr>
                <w:rFonts w:hint="eastAsia"/>
                <w:snapToGrid w:val="0"/>
                <w:spacing w:val="0"/>
                <w:sz w:val="18"/>
                <w:szCs w:val="18"/>
                <w:lang w:val="en-GB"/>
              </w:rPr>
              <w:t>人民幣跨境</w:t>
            </w:r>
          </w:p>
          <w:p w14:paraId="09635CD6" w14:textId="77777777" w:rsidR="00F871E5" w:rsidRPr="00A21D8E" w:rsidRDefault="00F871E5" w:rsidP="000646F3">
            <w:pPr>
              <w:keepNext/>
              <w:snapToGrid w:val="0"/>
              <w:spacing w:after="0" w:line="240" w:lineRule="auto"/>
              <w:jc w:val="center"/>
              <w:rPr>
                <w:snapToGrid w:val="0"/>
                <w:spacing w:val="0"/>
                <w:sz w:val="18"/>
                <w:szCs w:val="18"/>
                <w:lang w:val="en-GB"/>
              </w:rPr>
            </w:pPr>
            <w:r w:rsidRPr="00A21D8E">
              <w:rPr>
                <w:rFonts w:hint="eastAsia"/>
                <w:snapToGrid w:val="0"/>
                <w:spacing w:val="0"/>
                <w:sz w:val="18"/>
                <w:szCs w:val="18"/>
                <w:u w:val="single"/>
                <w:lang w:val="en-GB"/>
              </w:rPr>
              <w:t>貿易結算總額</w:t>
            </w:r>
            <w:r w:rsidRPr="00A21D8E">
              <w:rPr>
                <w:snapToGrid w:val="0"/>
                <w:spacing w:val="0"/>
                <w:sz w:val="18"/>
                <w:szCs w:val="18"/>
                <w:vertAlign w:val="superscript"/>
                <w:lang w:val="en-GB"/>
              </w:rPr>
              <w:t>(c)</w:t>
            </w:r>
          </w:p>
        </w:tc>
      </w:tr>
      <w:tr w:rsidR="00F871E5" w:rsidRPr="00A21D8E" w14:paraId="38B20157" w14:textId="77777777" w:rsidTr="000646F3">
        <w:tc>
          <w:tcPr>
            <w:tcW w:w="1176" w:type="dxa"/>
            <w:tcBorders>
              <w:top w:val="nil"/>
              <w:left w:val="nil"/>
              <w:bottom w:val="nil"/>
              <w:right w:val="nil"/>
            </w:tcBorders>
          </w:tcPr>
          <w:p w14:paraId="7D638490" w14:textId="77777777" w:rsidR="00F871E5" w:rsidRPr="00A21D8E" w:rsidRDefault="00F871E5" w:rsidP="000646F3">
            <w:pPr>
              <w:keepNext/>
              <w:snapToGrid w:val="0"/>
              <w:spacing w:after="0" w:line="240" w:lineRule="auto"/>
              <w:rPr>
                <w:snapToGrid w:val="0"/>
                <w:spacing w:val="0"/>
                <w:sz w:val="18"/>
                <w:szCs w:val="18"/>
                <w:u w:val="single"/>
              </w:rPr>
            </w:pPr>
          </w:p>
          <w:p w14:paraId="6DE19327" w14:textId="77777777" w:rsidR="00F871E5" w:rsidRPr="00A21D8E" w:rsidRDefault="00F871E5" w:rsidP="000646F3">
            <w:pPr>
              <w:keepNext/>
              <w:snapToGrid w:val="0"/>
              <w:spacing w:after="0" w:line="240" w:lineRule="auto"/>
              <w:rPr>
                <w:snapToGrid w:val="0"/>
                <w:spacing w:val="0"/>
                <w:sz w:val="18"/>
                <w:szCs w:val="18"/>
              </w:rPr>
            </w:pPr>
            <w:r w:rsidRPr="00A21D8E">
              <w:rPr>
                <w:snapToGrid w:val="0"/>
                <w:spacing w:val="0"/>
                <w:sz w:val="18"/>
                <w:szCs w:val="18"/>
                <w:u w:val="single"/>
              </w:rPr>
              <w:t>期末計算</w:t>
            </w:r>
          </w:p>
        </w:tc>
        <w:tc>
          <w:tcPr>
            <w:tcW w:w="812" w:type="dxa"/>
            <w:tcBorders>
              <w:top w:val="nil"/>
              <w:left w:val="nil"/>
              <w:bottom w:val="nil"/>
              <w:right w:val="nil"/>
            </w:tcBorders>
          </w:tcPr>
          <w:p w14:paraId="01D72F57" w14:textId="77777777" w:rsidR="00F871E5" w:rsidRPr="00A21D8E" w:rsidRDefault="00F871E5" w:rsidP="000646F3">
            <w:pPr>
              <w:keepNext/>
              <w:snapToGrid w:val="0"/>
              <w:spacing w:after="0" w:line="240" w:lineRule="auto"/>
              <w:rPr>
                <w:snapToGrid w:val="0"/>
                <w:spacing w:val="0"/>
                <w:sz w:val="18"/>
                <w:szCs w:val="18"/>
              </w:rPr>
            </w:pPr>
          </w:p>
        </w:tc>
        <w:tc>
          <w:tcPr>
            <w:tcW w:w="1118" w:type="dxa"/>
            <w:tcBorders>
              <w:top w:val="nil"/>
              <w:left w:val="nil"/>
              <w:bottom w:val="nil"/>
              <w:right w:val="nil"/>
            </w:tcBorders>
          </w:tcPr>
          <w:p w14:paraId="373FCCEF" w14:textId="77777777" w:rsidR="00F871E5" w:rsidRPr="00A21D8E" w:rsidRDefault="00F871E5" w:rsidP="000646F3">
            <w:pPr>
              <w:keepNext/>
              <w:autoSpaceDE w:val="0"/>
              <w:autoSpaceDN w:val="0"/>
              <w:snapToGrid w:val="0"/>
              <w:spacing w:after="0" w:line="240" w:lineRule="auto"/>
              <w:jc w:val="center"/>
              <w:rPr>
                <w:snapToGrid w:val="0"/>
                <w:spacing w:val="0"/>
                <w:sz w:val="18"/>
                <w:szCs w:val="18"/>
              </w:rPr>
            </w:pPr>
            <w:r w:rsidRPr="00A21D8E">
              <w:rPr>
                <w:snapToGrid w:val="0"/>
                <w:spacing w:val="0"/>
                <w:sz w:val="18"/>
                <w:szCs w:val="18"/>
              </w:rPr>
              <w:t>活期及</w:t>
            </w:r>
          </w:p>
          <w:p w14:paraId="25A5CCBD" w14:textId="77777777" w:rsidR="00F871E5" w:rsidRPr="00A21D8E" w:rsidRDefault="00F871E5" w:rsidP="000646F3">
            <w:pPr>
              <w:keepNext/>
              <w:autoSpaceDE w:val="0"/>
              <w:autoSpaceDN w:val="0"/>
              <w:snapToGrid w:val="0"/>
              <w:spacing w:after="0" w:line="240" w:lineRule="auto"/>
              <w:jc w:val="center"/>
              <w:rPr>
                <w:snapToGrid w:val="0"/>
                <w:spacing w:val="0"/>
                <w:sz w:val="18"/>
                <w:szCs w:val="18"/>
              </w:rPr>
            </w:pPr>
            <w:r w:rsidRPr="00A21D8E">
              <w:rPr>
                <w:snapToGrid w:val="0"/>
                <w:spacing w:val="0"/>
                <w:sz w:val="18"/>
                <w:szCs w:val="18"/>
                <w:u w:val="single"/>
              </w:rPr>
              <w:t>儲蓄存款</w:t>
            </w:r>
          </w:p>
        </w:tc>
        <w:tc>
          <w:tcPr>
            <w:tcW w:w="1118" w:type="dxa"/>
            <w:tcBorders>
              <w:top w:val="nil"/>
              <w:left w:val="nil"/>
              <w:bottom w:val="nil"/>
              <w:right w:val="nil"/>
            </w:tcBorders>
            <w:vAlign w:val="bottom"/>
          </w:tcPr>
          <w:p w14:paraId="64AC25F5" w14:textId="77777777" w:rsidR="00F871E5" w:rsidRPr="00A21D8E" w:rsidRDefault="00F871E5" w:rsidP="000646F3">
            <w:pPr>
              <w:keepNext/>
              <w:autoSpaceDE w:val="0"/>
              <w:autoSpaceDN w:val="0"/>
              <w:snapToGrid w:val="0"/>
              <w:spacing w:after="0" w:line="240" w:lineRule="auto"/>
              <w:jc w:val="center"/>
              <w:rPr>
                <w:snapToGrid w:val="0"/>
                <w:spacing w:val="0"/>
                <w:sz w:val="18"/>
                <w:szCs w:val="18"/>
                <w:u w:val="single"/>
              </w:rPr>
            </w:pPr>
          </w:p>
          <w:p w14:paraId="3B3903CB" w14:textId="77777777" w:rsidR="00F871E5" w:rsidRPr="00A21D8E" w:rsidRDefault="00F871E5" w:rsidP="000646F3">
            <w:pPr>
              <w:keepNext/>
              <w:autoSpaceDE w:val="0"/>
              <w:autoSpaceDN w:val="0"/>
              <w:snapToGrid w:val="0"/>
              <w:spacing w:after="0" w:line="240" w:lineRule="auto"/>
              <w:jc w:val="center"/>
              <w:rPr>
                <w:snapToGrid w:val="0"/>
                <w:spacing w:val="0"/>
                <w:sz w:val="18"/>
                <w:szCs w:val="18"/>
              </w:rPr>
            </w:pPr>
            <w:r w:rsidRPr="00A21D8E">
              <w:rPr>
                <w:snapToGrid w:val="0"/>
                <w:spacing w:val="0"/>
                <w:sz w:val="18"/>
                <w:szCs w:val="18"/>
                <w:u w:val="single"/>
              </w:rPr>
              <w:t>定期存款</w:t>
            </w:r>
          </w:p>
        </w:tc>
        <w:tc>
          <w:tcPr>
            <w:tcW w:w="1119" w:type="dxa"/>
            <w:tcBorders>
              <w:top w:val="nil"/>
              <w:left w:val="nil"/>
              <w:bottom w:val="nil"/>
              <w:right w:val="nil"/>
            </w:tcBorders>
            <w:vAlign w:val="bottom"/>
          </w:tcPr>
          <w:p w14:paraId="155349C8" w14:textId="77777777" w:rsidR="00F871E5" w:rsidRPr="00A21D8E" w:rsidRDefault="00F871E5" w:rsidP="000646F3">
            <w:pPr>
              <w:keepNext/>
              <w:autoSpaceDE w:val="0"/>
              <w:autoSpaceDN w:val="0"/>
              <w:snapToGrid w:val="0"/>
              <w:spacing w:after="0" w:line="240" w:lineRule="auto"/>
              <w:jc w:val="center"/>
              <w:rPr>
                <w:snapToGrid w:val="0"/>
                <w:spacing w:val="0"/>
                <w:sz w:val="18"/>
                <w:szCs w:val="18"/>
                <w:u w:val="single"/>
              </w:rPr>
            </w:pPr>
          </w:p>
          <w:p w14:paraId="374238A0" w14:textId="77777777" w:rsidR="00F871E5" w:rsidRPr="00A21D8E" w:rsidRDefault="00F871E5" w:rsidP="000646F3">
            <w:pPr>
              <w:keepNext/>
              <w:autoSpaceDE w:val="0"/>
              <w:autoSpaceDN w:val="0"/>
              <w:snapToGrid w:val="0"/>
              <w:spacing w:after="0" w:line="240" w:lineRule="auto"/>
              <w:jc w:val="center"/>
              <w:rPr>
                <w:snapToGrid w:val="0"/>
                <w:spacing w:val="0"/>
                <w:sz w:val="18"/>
                <w:szCs w:val="18"/>
              </w:rPr>
            </w:pPr>
            <w:r w:rsidRPr="00A21D8E">
              <w:rPr>
                <w:snapToGrid w:val="0"/>
                <w:spacing w:val="0"/>
                <w:sz w:val="18"/>
                <w:szCs w:val="18"/>
                <w:u w:val="single"/>
              </w:rPr>
              <w:t>存款</w:t>
            </w:r>
            <w:r>
              <w:rPr>
                <w:rFonts w:hint="eastAsia"/>
                <w:snapToGrid w:val="0"/>
                <w:spacing w:val="0"/>
                <w:sz w:val="18"/>
                <w:szCs w:val="18"/>
                <w:u w:val="single"/>
                <w:lang w:eastAsia="zh-HK"/>
              </w:rPr>
              <w:t>總額</w:t>
            </w:r>
          </w:p>
        </w:tc>
        <w:tc>
          <w:tcPr>
            <w:tcW w:w="1130" w:type="dxa"/>
            <w:tcBorders>
              <w:top w:val="nil"/>
              <w:left w:val="nil"/>
              <w:bottom w:val="nil"/>
              <w:right w:val="nil"/>
            </w:tcBorders>
            <w:vAlign w:val="bottom"/>
          </w:tcPr>
          <w:p w14:paraId="02832A18" w14:textId="77777777" w:rsidR="00F871E5" w:rsidRPr="00A21D8E" w:rsidRDefault="00F871E5" w:rsidP="000646F3">
            <w:pPr>
              <w:keepNext/>
              <w:snapToGrid w:val="0"/>
              <w:spacing w:after="0" w:line="240" w:lineRule="auto"/>
              <w:jc w:val="center"/>
              <w:rPr>
                <w:snapToGrid w:val="0"/>
                <w:spacing w:val="0"/>
                <w:sz w:val="18"/>
                <w:szCs w:val="18"/>
                <w:u w:val="single"/>
              </w:rPr>
            </w:pPr>
          </w:p>
          <w:p w14:paraId="7CF297A2" w14:textId="77777777" w:rsidR="00F871E5" w:rsidRPr="00A21D8E" w:rsidRDefault="00F871E5" w:rsidP="000646F3">
            <w:pPr>
              <w:keepNext/>
              <w:snapToGrid w:val="0"/>
              <w:spacing w:after="0" w:line="240" w:lineRule="auto"/>
              <w:jc w:val="center"/>
              <w:rPr>
                <w:snapToGrid w:val="0"/>
                <w:spacing w:val="0"/>
                <w:sz w:val="18"/>
                <w:szCs w:val="18"/>
              </w:rPr>
            </w:pPr>
            <w:r w:rsidRPr="00A21D8E">
              <w:rPr>
                <w:snapToGrid w:val="0"/>
                <w:spacing w:val="0"/>
                <w:sz w:val="18"/>
                <w:szCs w:val="18"/>
                <w:u w:val="single"/>
              </w:rPr>
              <w:t>儲蓄存款</w:t>
            </w:r>
            <w:r w:rsidRPr="00A21D8E">
              <w:rPr>
                <w:spacing w:val="0"/>
                <w:sz w:val="18"/>
                <w:szCs w:val="18"/>
                <w:vertAlign w:val="superscript"/>
              </w:rPr>
              <w:t>(b)</w:t>
            </w:r>
          </w:p>
        </w:tc>
        <w:tc>
          <w:tcPr>
            <w:tcW w:w="1131" w:type="dxa"/>
            <w:tcBorders>
              <w:top w:val="nil"/>
              <w:left w:val="nil"/>
              <w:bottom w:val="nil"/>
              <w:right w:val="nil"/>
            </w:tcBorders>
          </w:tcPr>
          <w:p w14:paraId="01B0158C" w14:textId="77777777" w:rsidR="00F871E5" w:rsidRPr="00A21D8E" w:rsidRDefault="00F871E5" w:rsidP="000646F3">
            <w:pPr>
              <w:keepNext/>
              <w:snapToGrid w:val="0"/>
              <w:spacing w:after="0" w:line="240" w:lineRule="auto"/>
              <w:jc w:val="center"/>
              <w:rPr>
                <w:snapToGrid w:val="0"/>
                <w:spacing w:val="0"/>
                <w:sz w:val="18"/>
                <w:szCs w:val="18"/>
              </w:rPr>
            </w:pPr>
            <w:r w:rsidRPr="00A21D8E">
              <w:rPr>
                <w:snapToGrid w:val="0"/>
                <w:spacing w:val="0"/>
                <w:sz w:val="18"/>
                <w:szCs w:val="18"/>
              </w:rPr>
              <w:t>三個月</w:t>
            </w:r>
            <w:r w:rsidRPr="00A21D8E">
              <w:rPr>
                <w:snapToGrid w:val="0"/>
                <w:spacing w:val="0"/>
                <w:sz w:val="18"/>
                <w:szCs w:val="18"/>
                <w:u w:val="single"/>
              </w:rPr>
              <w:br/>
            </w:r>
            <w:r w:rsidRPr="00A21D8E">
              <w:rPr>
                <w:snapToGrid w:val="0"/>
                <w:spacing w:val="0"/>
                <w:sz w:val="18"/>
                <w:szCs w:val="18"/>
                <w:u w:val="single"/>
              </w:rPr>
              <w:t>定期存款</w:t>
            </w:r>
            <w:r w:rsidRPr="00A21D8E">
              <w:rPr>
                <w:snapToGrid w:val="0"/>
                <w:spacing w:val="0"/>
                <w:sz w:val="18"/>
                <w:szCs w:val="18"/>
                <w:vertAlign w:val="superscript"/>
              </w:rPr>
              <w:t>(b)</w:t>
            </w:r>
          </w:p>
        </w:tc>
        <w:tc>
          <w:tcPr>
            <w:tcW w:w="1130" w:type="dxa"/>
            <w:vMerge/>
            <w:tcBorders>
              <w:left w:val="nil"/>
              <w:bottom w:val="nil"/>
              <w:right w:val="nil"/>
            </w:tcBorders>
          </w:tcPr>
          <w:p w14:paraId="5B37516F" w14:textId="77777777" w:rsidR="00F871E5" w:rsidRPr="00A21D8E" w:rsidRDefault="00F871E5" w:rsidP="000646F3">
            <w:pPr>
              <w:keepNext/>
              <w:snapToGrid w:val="0"/>
              <w:spacing w:after="0" w:line="240" w:lineRule="auto"/>
              <w:rPr>
                <w:snapToGrid w:val="0"/>
                <w:spacing w:val="0"/>
                <w:sz w:val="18"/>
                <w:szCs w:val="18"/>
              </w:rPr>
            </w:pPr>
          </w:p>
        </w:tc>
        <w:tc>
          <w:tcPr>
            <w:tcW w:w="1439" w:type="dxa"/>
            <w:vMerge/>
            <w:tcBorders>
              <w:left w:val="nil"/>
              <w:bottom w:val="nil"/>
              <w:right w:val="nil"/>
            </w:tcBorders>
          </w:tcPr>
          <w:p w14:paraId="743BE44B" w14:textId="77777777" w:rsidR="00F871E5" w:rsidRPr="00A21D8E" w:rsidRDefault="00F871E5" w:rsidP="000646F3">
            <w:pPr>
              <w:keepNext/>
              <w:snapToGrid w:val="0"/>
              <w:spacing w:after="0" w:line="240" w:lineRule="auto"/>
              <w:rPr>
                <w:snapToGrid w:val="0"/>
                <w:spacing w:val="0"/>
                <w:sz w:val="18"/>
                <w:szCs w:val="18"/>
              </w:rPr>
            </w:pPr>
          </w:p>
        </w:tc>
      </w:tr>
      <w:tr w:rsidR="00F871E5" w:rsidRPr="00A21D8E" w14:paraId="236ABC70" w14:textId="77777777" w:rsidTr="000646F3">
        <w:tc>
          <w:tcPr>
            <w:tcW w:w="1176" w:type="dxa"/>
            <w:tcBorders>
              <w:top w:val="nil"/>
              <w:left w:val="nil"/>
              <w:bottom w:val="nil"/>
              <w:right w:val="nil"/>
            </w:tcBorders>
          </w:tcPr>
          <w:p w14:paraId="1FEA3642" w14:textId="77777777" w:rsidR="00F871E5" w:rsidRPr="00A21D8E" w:rsidRDefault="00F871E5" w:rsidP="000646F3">
            <w:pPr>
              <w:keepNext/>
              <w:snapToGrid w:val="0"/>
              <w:spacing w:after="0" w:line="240" w:lineRule="auto"/>
              <w:rPr>
                <w:snapToGrid w:val="0"/>
                <w:spacing w:val="0"/>
                <w:sz w:val="18"/>
                <w:szCs w:val="18"/>
              </w:rPr>
            </w:pPr>
          </w:p>
        </w:tc>
        <w:tc>
          <w:tcPr>
            <w:tcW w:w="812" w:type="dxa"/>
            <w:tcBorders>
              <w:top w:val="nil"/>
              <w:left w:val="nil"/>
              <w:bottom w:val="nil"/>
              <w:right w:val="nil"/>
            </w:tcBorders>
          </w:tcPr>
          <w:p w14:paraId="773038AC" w14:textId="77777777" w:rsidR="00F871E5" w:rsidRPr="00A21D8E" w:rsidRDefault="00F871E5" w:rsidP="000646F3">
            <w:pPr>
              <w:keepNext/>
              <w:snapToGrid w:val="0"/>
              <w:spacing w:after="0" w:line="240" w:lineRule="auto"/>
              <w:rPr>
                <w:snapToGrid w:val="0"/>
                <w:spacing w:val="0"/>
                <w:sz w:val="18"/>
                <w:szCs w:val="18"/>
              </w:rPr>
            </w:pPr>
          </w:p>
        </w:tc>
        <w:tc>
          <w:tcPr>
            <w:tcW w:w="1118" w:type="dxa"/>
            <w:tcBorders>
              <w:top w:val="nil"/>
              <w:left w:val="nil"/>
              <w:bottom w:val="nil"/>
              <w:right w:val="nil"/>
            </w:tcBorders>
          </w:tcPr>
          <w:p w14:paraId="0FFB0F41" w14:textId="77777777" w:rsidR="00F871E5" w:rsidRPr="00A21D8E" w:rsidRDefault="00F871E5" w:rsidP="000646F3">
            <w:pPr>
              <w:keepNext/>
              <w:autoSpaceDE w:val="0"/>
              <w:autoSpaceDN w:val="0"/>
              <w:snapToGrid w:val="0"/>
              <w:spacing w:after="0" w:line="240" w:lineRule="auto"/>
              <w:jc w:val="center"/>
              <w:rPr>
                <w:snapToGrid w:val="0"/>
                <w:spacing w:val="0"/>
                <w:sz w:val="18"/>
                <w:szCs w:val="18"/>
              </w:rPr>
            </w:pPr>
            <w:r w:rsidRPr="00A21D8E">
              <w:rPr>
                <w:snapToGrid w:val="0"/>
                <w:spacing w:val="0"/>
                <w:sz w:val="18"/>
                <w:szCs w:val="18"/>
              </w:rPr>
              <w:t>(</w:t>
            </w:r>
            <w:r w:rsidRPr="00A21D8E">
              <w:rPr>
                <w:snapToGrid w:val="0"/>
                <w:spacing w:val="0"/>
                <w:sz w:val="18"/>
                <w:szCs w:val="18"/>
              </w:rPr>
              <w:t>百萬元</w:t>
            </w:r>
          </w:p>
          <w:p w14:paraId="2D84F254" w14:textId="77777777" w:rsidR="00F871E5" w:rsidRPr="00A21D8E" w:rsidRDefault="00F871E5" w:rsidP="000646F3">
            <w:pPr>
              <w:keepNext/>
              <w:snapToGrid w:val="0"/>
              <w:spacing w:after="0" w:line="240" w:lineRule="auto"/>
              <w:jc w:val="center"/>
              <w:rPr>
                <w:snapToGrid w:val="0"/>
                <w:spacing w:val="0"/>
                <w:sz w:val="18"/>
                <w:szCs w:val="18"/>
              </w:rPr>
            </w:pPr>
            <w:r w:rsidRPr="00A21D8E">
              <w:rPr>
                <w:snapToGrid w:val="0"/>
                <w:spacing w:val="0"/>
                <w:sz w:val="18"/>
                <w:szCs w:val="18"/>
              </w:rPr>
              <w:t>人民幣</w:t>
            </w:r>
            <w:r w:rsidRPr="00A21D8E">
              <w:rPr>
                <w:snapToGrid w:val="0"/>
                <w:spacing w:val="0"/>
                <w:sz w:val="18"/>
                <w:szCs w:val="18"/>
              </w:rPr>
              <w:t>)</w:t>
            </w:r>
          </w:p>
        </w:tc>
        <w:tc>
          <w:tcPr>
            <w:tcW w:w="1118" w:type="dxa"/>
            <w:tcBorders>
              <w:top w:val="nil"/>
              <w:left w:val="nil"/>
              <w:bottom w:val="nil"/>
              <w:right w:val="nil"/>
            </w:tcBorders>
          </w:tcPr>
          <w:p w14:paraId="60513F74" w14:textId="77777777" w:rsidR="00F871E5" w:rsidRPr="00A21D8E" w:rsidRDefault="00F871E5" w:rsidP="000646F3">
            <w:pPr>
              <w:keepNext/>
              <w:autoSpaceDE w:val="0"/>
              <w:autoSpaceDN w:val="0"/>
              <w:snapToGrid w:val="0"/>
              <w:spacing w:after="0" w:line="240" w:lineRule="auto"/>
              <w:jc w:val="center"/>
              <w:rPr>
                <w:snapToGrid w:val="0"/>
                <w:spacing w:val="0"/>
                <w:sz w:val="18"/>
                <w:szCs w:val="18"/>
              </w:rPr>
            </w:pPr>
            <w:r w:rsidRPr="00A21D8E">
              <w:rPr>
                <w:snapToGrid w:val="0"/>
                <w:spacing w:val="0"/>
                <w:sz w:val="18"/>
                <w:szCs w:val="18"/>
              </w:rPr>
              <w:t>(</w:t>
            </w:r>
            <w:r w:rsidRPr="00A21D8E">
              <w:rPr>
                <w:snapToGrid w:val="0"/>
                <w:spacing w:val="0"/>
                <w:sz w:val="18"/>
                <w:szCs w:val="18"/>
              </w:rPr>
              <w:t>百萬元</w:t>
            </w:r>
          </w:p>
          <w:p w14:paraId="27FC3529" w14:textId="77777777" w:rsidR="00F871E5" w:rsidRPr="00A21D8E" w:rsidRDefault="00F871E5" w:rsidP="000646F3">
            <w:pPr>
              <w:keepNext/>
              <w:snapToGrid w:val="0"/>
              <w:spacing w:after="0" w:line="240" w:lineRule="auto"/>
              <w:jc w:val="center"/>
              <w:rPr>
                <w:snapToGrid w:val="0"/>
                <w:spacing w:val="0"/>
                <w:sz w:val="18"/>
                <w:szCs w:val="18"/>
              </w:rPr>
            </w:pPr>
            <w:r w:rsidRPr="00A21D8E">
              <w:rPr>
                <w:snapToGrid w:val="0"/>
                <w:spacing w:val="0"/>
                <w:sz w:val="18"/>
                <w:szCs w:val="18"/>
              </w:rPr>
              <w:t>人民幣</w:t>
            </w:r>
            <w:r w:rsidRPr="00A21D8E">
              <w:rPr>
                <w:snapToGrid w:val="0"/>
                <w:spacing w:val="0"/>
                <w:sz w:val="18"/>
                <w:szCs w:val="18"/>
              </w:rPr>
              <w:t>)</w:t>
            </w:r>
          </w:p>
        </w:tc>
        <w:tc>
          <w:tcPr>
            <w:tcW w:w="1119" w:type="dxa"/>
            <w:tcBorders>
              <w:top w:val="nil"/>
              <w:left w:val="nil"/>
              <w:bottom w:val="nil"/>
              <w:right w:val="nil"/>
            </w:tcBorders>
          </w:tcPr>
          <w:p w14:paraId="11902E94" w14:textId="77777777" w:rsidR="00F871E5" w:rsidRPr="00A21D8E" w:rsidRDefault="00F871E5" w:rsidP="000646F3">
            <w:pPr>
              <w:keepNext/>
              <w:autoSpaceDE w:val="0"/>
              <w:autoSpaceDN w:val="0"/>
              <w:snapToGrid w:val="0"/>
              <w:spacing w:after="0" w:line="240" w:lineRule="auto"/>
              <w:jc w:val="center"/>
              <w:rPr>
                <w:snapToGrid w:val="0"/>
                <w:spacing w:val="0"/>
                <w:sz w:val="18"/>
                <w:szCs w:val="18"/>
              </w:rPr>
            </w:pPr>
            <w:r w:rsidRPr="00A21D8E">
              <w:rPr>
                <w:snapToGrid w:val="0"/>
                <w:spacing w:val="0"/>
                <w:sz w:val="18"/>
                <w:szCs w:val="18"/>
              </w:rPr>
              <w:t>(</w:t>
            </w:r>
            <w:r w:rsidRPr="00A21D8E">
              <w:rPr>
                <w:snapToGrid w:val="0"/>
                <w:spacing w:val="0"/>
                <w:sz w:val="18"/>
                <w:szCs w:val="18"/>
              </w:rPr>
              <w:t>百萬元</w:t>
            </w:r>
          </w:p>
          <w:p w14:paraId="63579E95" w14:textId="77777777" w:rsidR="00F871E5" w:rsidRPr="00A21D8E" w:rsidRDefault="00F871E5" w:rsidP="000646F3">
            <w:pPr>
              <w:keepNext/>
              <w:snapToGrid w:val="0"/>
              <w:spacing w:after="0" w:line="240" w:lineRule="auto"/>
              <w:jc w:val="center"/>
              <w:rPr>
                <w:snapToGrid w:val="0"/>
                <w:spacing w:val="0"/>
                <w:sz w:val="18"/>
                <w:szCs w:val="18"/>
              </w:rPr>
            </w:pPr>
            <w:r w:rsidRPr="00A21D8E">
              <w:rPr>
                <w:snapToGrid w:val="0"/>
                <w:spacing w:val="0"/>
                <w:sz w:val="18"/>
                <w:szCs w:val="18"/>
              </w:rPr>
              <w:t>人民幣</w:t>
            </w:r>
            <w:r w:rsidRPr="00A21D8E">
              <w:rPr>
                <w:snapToGrid w:val="0"/>
                <w:spacing w:val="0"/>
                <w:sz w:val="18"/>
                <w:szCs w:val="18"/>
              </w:rPr>
              <w:t>)</w:t>
            </w:r>
          </w:p>
        </w:tc>
        <w:tc>
          <w:tcPr>
            <w:tcW w:w="1130" w:type="dxa"/>
            <w:tcBorders>
              <w:top w:val="nil"/>
              <w:left w:val="nil"/>
              <w:bottom w:val="nil"/>
              <w:right w:val="nil"/>
            </w:tcBorders>
          </w:tcPr>
          <w:p w14:paraId="336BAA86" w14:textId="77777777" w:rsidR="00F871E5" w:rsidRPr="00A21D8E" w:rsidRDefault="00F871E5" w:rsidP="000646F3">
            <w:pPr>
              <w:keepNext/>
              <w:snapToGrid w:val="0"/>
              <w:spacing w:after="0" w:line="240" w:lineRule="auto"/>
              <w:jc w:val="center"/>
              <w:rPr>
                <w:snapToGrid w:val="0"/>
                <w:spacing w:val="0"/>
                <w:sz w:val="18"/>
                <w:szCs w:val="18"/>
              </w:rPr>
            </w:pPr>
            <w:r w:rsidRPr="00A21D8E">
              <w:rPr>
                <w:snapToGrid w:val="0"/>
                <w:spacing w:val="0"/>
                <w:sz w:val="18"/>
                <w:szCs w:val="18"/>
              </w:rPr>
              <w:t>(%)</w:t>
            </w:r>
          </w:p>
        </w:tc>
        <w:tc>
          <w:tcPr>
            <w:tcW w:w="1131" w:type="dxa"/>
            <w:tcBorders>
              <w:top w:val="nil"/>
              <w:left w:val="nil"/>
              <w:bottom w:val="nil"/>
              <w:right w:val="nil"/>
            </w:tcBorders>
          </w:tcPr>
          <w:p w14:paraId="44799BD7" w14:textId="77777777" w:rsidR="00F871E5" w:rsidRPr="00A21D8E" w:rsidRDefault="00F871E5" w:rsidP="000646F3">
            <w:pPr>
              <w:keepNext/>
              <w:snapToGrid w:val="0"/>
              <w:spacing w:after="0" w:line="240" w:lineRule="auto"/>
              <w:jc w:val="center"/>
              <w:rPr>
                <w:snapToGrid w:val="0"/>
                <w:spacing w:val="0"/>
                <w:sz w:val="18"/>
                <w:szCs w:val="18"/>
              </w:rPr>
            </w:pPr>
            <w:r w:rsidRPr="00A21D8E">
              <w:rPr>
                <w:snapToGrid w:val="0"/>
                <w:spacing w:val="0"/>
                <w:sz w:val="18"/>
                <w:szCs w:val="18"/>
              </w:rPr>
              <w:t>(%)</w:t>
            </w:r>
          </w:p>
        </w:tc>
        <w:tc>
          <w:tcPr>
            <w:tcW w:w="1130" w:type="dxa"/>
            <w:tcBorders>
              <w:top w:val="nil"/>
              <w:left w:val="nil"/>
              <w:bottom w:val="nil"/>
              <w:right w:val="nil"/>
            </w:tcBorders>
          </w:tcPr>
          <w:p w14:paraId="085C53B0" w14:textId="77777777" w:rsidR="00F871E5" w:rsidRPr="00A21D8E" w:rsidRDefault="00F871E5" w:rsidP="000646F3">
            <w:pPr>
              <w:keepNext/>
              <w:snapToGrid w:val="0"/>
              <w:spacing w:after="0" w:line="240" w:lineRule="auto"/>
              <w:jc w:val="center"/>
              <w:rPr>
                <w:snapToGrid w:val="0"/>
                <w:spacing w:val="0"/>
                <w:sz w:val="18"/>
                <w:szCs w:val="18"/>
              </w:rPr>
            </w:pPr>
          </w:p>
        </w:tc>
        <w:tc>
          <w:tcPr>
            <w:tcW w:w="1439" w:type="dxa"/>
            <w:tcBorders>
              <w:top w:val="nil"/>
              <w:left w:val="nil"/>
              <w:bottom w:val="nil"/>
              <w:right w:val="nil"/>
            </w:tcBorders>
          </w:tcPr>
          <w:p w14:paraId="59032C7A" w14:textId="77777777" w:rsidR="00F871E5" w:rsidRPr="00A21D8E" w:rsidRDefault="00F871E5" w:rsidP="000646F3">
            <w:pPr>
              <w:keepNext/>
              <w:autoSpaceDE w:val="0"/>
              <w:autoSpaceDN w:val="0"/>
              <w:snapToGrid w:val="0"/>
              <w:spacing w:after="0" w:line="240" w:lineRule="auto"/>
              <w:jc w:val="center"/>
              <w:rPr>
                <w:snapToGrid w:val="0"/>
                <w:spacing w:val="0"/>
                <w:sz w:val="18"/>
                <w:szCs w:val="18"/>
              </w:rPr>
            </w:pPr>
            <w:r w:rsidRPr="00A21D8E">
              <w:rPr>
                <w:snapToGrid w:val="0"/>
                <w:spacing w:val="0"/>
                <w:sz w:val="18"/>
                <w:szCs w:val="18"/>
              </w:rPr>
              <w:t>(</w:t>
            </w:r>
            <w:r w:rsidRPr="00A21D8E">
              <w:rPr>
                <w:snapToGrid w:val="0"/>
                <w:spacing w:val="0"/>
                <w:sz w:val="18"/>
                <w:szCs w:val="18"/>
              </w:rPr>
              <w:t>百萬元</w:t>
            </w:r>
          </w:p>
          <w:p w14:paraId="69CE1E3B" w14:textId="77777777" w:rsidR="00F871E5" w:rsidRPr="00A21D8E" w:rsidRDefault="00F871E5" w:rsidP="000646F3">
            <w:pPr>
              <w:keepNext/>
              <w:snapToGrid w:val="0"/>
              <w:spacing w:after="0" w:line="240" w:lineRule="auto"/>
              <w:jc w:val="center"/>
              <w:rPr>
                <w:snapToGrid w:val="0"/>
                <w:spacing w:val="0"/>
                <w:sz w:val="18"/>
                <w:szCs w:val="18"/>
              </w:rPr>
            </w:pPr>
            <w:r w:rsidRPr="00A21D8E">
              <w:rPr>
                <w:snapToGrid w:val="0"/>
                <w:spacing w:val="0"/>
                <w:sz w:val="18"/>
                <w:szCs w:val="18"/>
              </w:rPr>
              <w:t>人民幣</w:t>
            </w:r>
            <w:r w:rsidRPr="00A21D8E">
              <w:rPr>
                <w:snapToGrid w:val="0"/>
                <w:spacing w:val="0"/>
                <w:sz w:val="18"/>
                <w:szCs w:val="18"/>
              </w:rPr>
              <w:t>)</w:t>
            </w:r>
          </w:p>
        </w:tc>
      </w:tr>
      <w:tr w:rsidR="00F871E5" w:rsidRPr="00A21D8E" w14:paraId="60021B76" w14:textId="77777777" w:rsidTr="000646F3">
        <w:trPr>
          <w:trHeight w:val="158"/>
        </w:trPr>
        <w:tc>
          <w:tcPr>
            <w:tcW w:w="1176" w:type="dxa"/>
            <w:tcBorders>
              <w:top w:val="nil"/>
              <w:left w:val="nil"/>
              <w:bottom w:val="nil"/>
              <w:right w:val="nil"/>
            </w:tcBorders>
          </w:tcPr>
          <w:p w14:paraId="50CBE9F5" w14:textId="77777777" w:rsidR="00F871E5" w:rsidRPr="00A21D8E" w:rsidRDefault="00F871E5" w:rsidP="000646F3">
            <w:pPr>
              <w:keepNext/>
              <w:tabs>
                <w:tab w:val="left" w:pos="1080"/>
              </w:tabs>
              <w:snapToGrid w:val="0"/>
              <w:spacing w:after="0" w:line="240" w:lineRule="auto"/>
              <w:rPr>
                <w:snapToGrid w:val="0"/>
                <w:spacing w:val="0"/>
                <w:sz w:val="18"/>
                <w:szCs w:val="18"/>
              </w:rPr>
            </w:pPr>
          </w:p>
        </w:tc>
        <w:tc>
          <w:tcPr>
            <w:tcW w:w="812" w:type="dxa"/>
            <w:tcBorders>
              <w:top w:val="nil"/>
              <w:left w:val="nil"/>
              <w:bottom w:val="nil"/>
              <w:right w:val="nil"/>
            </w:tcBorders>
          </w:tcPr>
          <w:p w14:paraId="39DB2A9B" w14:textId="77777777" w:rsidR="00F871E5" w:rsidRPr="00A21D8E" w:rsidRDefault="00F871E5" w:rsidP="000646F3">
            <w:pPr>
              <w:keepNext/>
              <w:snapToGrid w:val="0"/>
              <w:spacing w:after="0" w:line="240" w:lineRule="auto"/>
              <w:rPr>
                <w:snapToGrid w:val="0"/>
                <w:spacing w:val="0"/>
                <w:sz w:val="18"/>
                <w:szCs w:val="18"/>
              </w:rPr>
            </w:pPr>
          </w:p>
        </w:tc>
        <w:tc>
          <w:tcPr>
            <w:tcW w:w="1118" w:type="dxa"/>
            <w:tcBorders>
              <w:top w:val="nil"/>
              <w:left w:val="nil"/>
              <w:bottom w:val="nil"/>
              <w:right w:val="nil"/>
            </w:tcBorders>
          </w:tcPr>
          <w:p w14:paraId="27FE448B" w14:textId="77777777" w:rsidR="00F871E5" w:rsidRPr="00A21D8E" w:rsidRDefault="00F871E5" w:rsidP="000646F3">
            <w:pPr>
              <w:keepNext/>
              <w:snapToGrid w:val="0"/>
              <w:spacing w:after="0" w:line="240" w:lineRule="auto"/>
              <w:ind w:rightChars="55" w:right="165"/>
              <w:jc w:val="right"/>
              <w:rPr>
                <w:snapToGrid w:val="0"/>
                <w:spacing w:val="0"/>
                <w:sz w:val="18"/>
                <w:szCs w:val="18"/>
                <w:lang w:val="en-GB"/>
              </w:rPr>
            </w:pPr>
          </w:p>
        </w:tc>
        <w:tc>
          <w:tcPr>
            <w:tcW w:w="1118" w:type="dxa"/>
            <w:tcBorders>
              <w:top w:val="nil"/>
              <w:left w:val="nil"/>
              <w:bottom w:val="nil"/>
              <w:right w:val="nil"/>
            </w:tcBorders>
          </w:tcPr>
          <w:p w14:paraId="60983FDE" w14:textId="77777777" w:rsidR="00F871E5" w:rsidRPr="00A21D8E" w:rsidRDefault="00F871E5" w:rsidP="000646F3">
            <w:pPr>
              <w:keepNext/>
              <w:snapToGrid w:val="0"/>
              <w:spacing w:after="0" w:line="240" w:lineRule="auto"/>
              <w:ind w:rightChars="55" w:right="165"/>
              <w:jc w:val="right"/>
              <w:rPr>
                <w:snapToGrid w:val="0"/>
                <w:spacing w:val="0"/>
                <w:sz w:val="18"/>
                <w:szCs w:val="18"/>
                <w:lang w:val="en-GB"/>
              </w:rPr>
            </w:pPr>
          </w:p>
        </w:tc>
        <w:tc>
          <w:tcPr>
            <w:tcW w:w="1119" w:type="dxa"/>
            <w:tcBorders>
              <w:top w:val="nil"/>
              <w:left w:val="nil"/>
              <w:bottom w:val="nil"/>
              <w:right w:val="nil"/>
            </w:tcBorders>
          </w:tcPr>
          <w:p w14:paraId="4BD70A67" w14:textId="77777777" w:rsidR="00F871E5" w:rsidRPr="00A21D8E" w:rsidRDefault="00F871E5" w:rsidP="000646F3">
            <w:pPr>
              <w:keepNext/>
              <w:snapToGrid w:val="0"/>
              <w:spacing w:after="0" w:line="240" w:lineRule="auto"/>
              <w:ind w:rightChars="55" w:right="165"/>
              <w:jc w:val="right"/>
              <w:rPr>
                <w:snapToGrid w:val="0"/>
                <w:spacing w:val="0"/>
                <w:sz w:val="18"/>
                <w:szCs w:val="18"/>
                <w:lang w:val="en-GB"/>
              </w:rPr>
            </w:pPr>
          </w:p>
        </w:tc>
        <w:tc>
          <w:tcPr>
            <w:tcW w:w="1130" w:type="dxa"/>
            <w:tcBorders>
              <w:top w:val="nil"/>
              <w:left w:val="nil"/>
              <w:bottom w:val="nil"/>
              <w:right w:val="nil"/>
            </w:tcBorders>
          </w:tcPr>
          <w:p w14:paraId="13B6FAB2" w14:textId="77777777" w:rsidR="00F871E5" w:rsidRPr="00A21D8E" w:rsidRDefault="00F871E5" w:rsidP="000646F3">
            <w:pPr>
              <w:keepNext/>
              <w:tabs>
                <w:tab w:val="left" w:pos="668"/>
              </w:tabs>
              <w:snapToGrid w:val="0"/>
              <w:spacing w:after="0" w:line="240" w:lineRule="auto"/>
              <w:ind w:leftChars="-155" w:left="-465" w:rightChars="101" w:right="303"/>
              <w:jc w:val="right"/>
              <w:rPr>
                <w:snapToGrid w:val="0"/>
                <w:spacing w:val="0"/>
                <w:sz w:val="18"/>
                <w:szCs w:val="18"/>
                <w:lang w:val="en-GB"/>
              </w:rPr>
            </w:pPr>
          </w:p>
        </w:tc>
        <w:tc>
          <w:tcPr>
            <w:tcW w:w="1131" w:type="dxa"/>
            <w:tcBorders>
              <w:top w:val="nil"/>
              <w:left w:val="nil"/>
              <w:bottom w:val="nil"/>
              <w:right w:val="nil"/>
            </w:tcBorders>
          </w:tcPr>
          <w:p w14:paraId="6DBC3A01" w14:textId="77777777" w:rsidR="00F871E5" w:rsidRPr="00A21D8E" w:rsidRDefault="00F871E5" w:rsidP="000646F3">
            <w:pPr>
              <w:keepNext/>
              <w:tabs>
                <w:tab w:val="left" w:pos="668"/>
              </w:tabs>
              <w:snapToGrid w:val="0"/>
              <w:spacing w:after="0" w:line="240" w:lineRule="auto"/>
              <w:ind w:leftChars="-155" w:left="-465" w:rightChars="101" w:right="303"/>
              <w:jc w:val="right"/>
              <w:rPr>
                <w:snapToGrid w:val="0"/>
                <w:spacing w:val="0"/>
                <w:sz w:val="18"/>
                <w:szCs w:val="18"/>
                <w:lang w:val="en-GB"/>
              </w:rPr>
            </w:pPr>
          </w:p>
        </w:tc>
        <w:tc>
          <w:tcPr>
            <w:tcW w:w="1130" w:type="dxa"/>
            <w:tcBorders>
              <w:top w:val="nil"/>
              <w:left w:val="nil"/>
              <w:bottom w:val="nil"/>
              <w:right w:val="nil"/>
            </w:tcBorders>
          </w:tcPr>
          <w:p w14:paraId="690A332B" w14:textId="77777777" w:rsidR="00F871E5" w:rsidRPr="00A21D8E" w:rsidRDefault="00F871E5" w:rsidP="000646F3">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439" w:type="dxa"/>
            <w:tcBorders>
              <w:top w:val="nil"/>
              <w:left w:val="nil"/>
              <w:bottom w:val="nil"/>
              <w:right w:val="nil"/>
            </w:tcBorders>
          </w:tcPr>
          <w:p w14:paraId="4759EDBC" w14:textId="77777777" w:rsidR="00F871E5" w:rsidRPr="00A21D8E" w:rsidRDefault="00F871E5" w:rsidP="000646F3">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p>
        </w:tc>
      </w:tr>
      <w:tr w:rsidR="00F871E5" w:rsidRPr="00A21D8E" w14:paraId="42043FE5" w14:textId="77777777" w:rsidTr="000646F3">
        <w:tc>
          <w:tcPr>
            <w:tcW w:w="1176" w:type="dxa"/>
            <w:tcBorders>
              <w:top w:val="nil"/>
              <w:left w:val="nil"/>
              <w:bottom w:val="nil"/>
              <w:right w:val="nil"/>
            </w:tcBorders>
          </w:tcPr>
          <w:p w14:paraId="4BE479B9" w14:textId="77777777" w:rsidR="00F871E5" w:rsidRPr="00A21D8E" w:rsidRDefault="00F871E5" w:rsidP="000646F3">
            <w:pPr>
              <w:keepNext/>
              <w:tabs>
                <w:tab w:val="left" w:pos="1080"/>
              </w:tabs>
              <w:snapToGrid w:val="0"/>
              <w:spacing w:after="0" w:line="240" w:lineRule="auto"/>
              <w:rPr>
                <w:snapToGrid w:val="0"/>
                <w:spacing w:val="0"/>
                <w:sz w:val="18"/>
                <w:szCs w:val="18"/>
              </w:rPr>
            </w:pPr>
            <w:r w:rsidRPr="00A21D8E">
              <w:rPr>
                <w:snapToGrid w:val="0"/>
                <w:spacing w:val="0"/>
                <w:sz w:val="18"/>
                <w:szCs w:val="18"/>
              </w:rPr>
              <w:t>二零</w:t>
            </w:r>
            <w:r w:rsidRPr="00A21D8E">
              <w:rPr>
                <w:rFonts w:hAnsi="華康細明體" w:hint="eastAsia"/>
                <w:spacing w:val="0"/>
                <w:sz w:val="18"/>
                <w:szCs w:val="18"/>
              </w:rPr>
              <w:t>二</w:t>
            </w:r>
            <w:r w:rsidRPr="00A21D8E">
              <w:rPr>
                <w:rFonts w:hAnsi="華康細明體" w:hint="eastAsia"/>
                <w:spacing w:val="0"/>
                <w:sz w:val="18"/>
                <w:szCs w:val="18"/>
                <w:lang w:eastAsia="zh-HK"/>
              </w:rPr>
              <w:t>二</w:t>
            </w:r>
            <w:r w:rsidRPr="00A21D8E">
              <w:rPr>
                <w:snapToGrid w:val="0"/>
                <w:spacing w:val="0"/>
                <w:sz w:val="18"/>
                <w:szCs w:val="18"/>
              </w:rPr>
              <w:t>年</w:t>
            </w:r>
          </w:p>
        </w:tc>
        <w:tc>
          <w:tcPr>
            <w:tcW w:w="812" w:type="dxa"/>
            <w:tcBorders>
              <w:top w:val="nil"/>
              <w:left w:val="nil"/>
              <w:bottom w:val="nil"/>
              <w:right w:val="nil"/>
            </w:tcBorders>
          </w:tcPr>
          <w:p w14:paraId="171E91B7" w14:textId="77777777" w:rsidR="00F871E5" w:rsidRPr="00A21D8E" w:rsidRDefault="00F871E5" w:rsidP="000646F3">
            <w:pPr>
              <w:keepNext/>
              <w:snapToGrid w:val="0"/>
              <w:spacing w:after="0" w:line="240" w:lineRule="auto"/>
              <w:rPr>
                <w:snapToGrid w:val="0"/>
                <w:spacing w:val="0"/>
                <w:sz w:val="18"/>
                <w:szCs w:val="18"/>
              </w:rPr>
            </w:pPr>
            <w:r w:rsidRPr="00A21D8E">
              <w:rPr>
                <w:snapToGrid w:val="0"/>
                <w:spacing w:val="0"/>
                <w:sz w:val="18"/>
                <w:szCs w:val="18"/>
              </w:rPr>
              <w:t>第一季</w:t>
            </w:r>
          </w:p>
        </w:tc>
        <w:tc>
          <w:tcPr>
            <w:tcW w:w="1118" w:type="dxa"/>
            <w:tcBorders>
              <w:top w:val="nil"/>
              <w:left w:val="nil"/>
              <w:bottom w:val="nil"/>
              <w:right w:val="nil"/>
            </w:tcBorders>
            <w:vAlign w:val="center"/>
          </w:tcPr>
          <w:p w14:paraId="0AC8D55A" w14:textId="77777777" w:rsidR="00F871E5" w:rsidRPr="00A21D8E" w:rsidRDefault="00F871E5" w:rsidP="000646F3">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highlight w:val="yellow"/>
                <w:lang w:val="en-GB"/>
              </w:rPr>
            </w:pPr>
            <w:r w:rsidRPr="00A21D8E">
              <w:rPr>
                <w:spacing w:val="0"/>
                <w:sz w:val="18"/>
                <w:szCs w:val="18"/>
              </w:rPr>
              <w:t>272,981</w:t>
            </w:r>
          </w:p>
        </w:tc>
        <w:tc>
          <w:tcPr>
            <w:tcW w:w="1118" w:type="dxa"/>
            <w:tcBorders>
              <w:top w:val="nil"/>
              <w:left w:val="nil"/>
              <w:bottom w:val="nil"/>
              <w:right w:val="nil"/>
            </w:tcBorders>
            <w:vAlign w:val="center"/>
          </w:tcPr>
          <w:p w14:paraId="55AD9631" w14:textId="77777777" w:rsidR="00F871E5" w:rsidRPr="00A21D8E" w:rsidRDefault="00F871E5" w:rsidP="000646F3">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highlight w:val="yellow"/>
                <w:lang w:val="en-GB"/>
              </w:rPr>
            </w:pPr>
            <w:r w:rsidRPr="00A21D8E">
              <w:rPr>
                <w:spacing w:val="0"/>
                <w:sz w:val="18"/>
                <w:szCs w:val="18"/>
              </w:rPr>
              <w:t>518,361</w:t>
            </w:r>
          </w:p>
        </w:tc>
        <w:tc>
          <w:tcPr>
            <w:tcW w:w="1119" w:type="dxa"/>
            <w:tcBorders>
              <w:top w:val="nil"/>
              <w:left w:val="nil"/>
              <w:bottom w:val="nil"/>
              <w:right w:val="nil"/>
            </w:tcBorders>
            <w:vAlign w:val="center"/>
          </w:tcPr>
          <w:p w14:paraId="7F67ADFD" w14:textId="77777777" w:rsidR="00F871E5" w:rsidRPr="00A21D8E" w:rsidRDefault="00F871E5" w:rsidP="000646F3">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highlight w:val="yellow"/>
                <w:lang w:val="en-GB"/>
              </w:rPr>
            </w:pPr>
            <w:r w:rsidRPr="00A21D8E">
              <w:rPr>
                <w:spacing w:val="0"/>
                <w:sz w:val="18"/>
                <w:szCs w:val="18"/>
              </w:rPr>
              <w:t>791,342</w:t>
            </w:r>
          </w:p>
        </w:tc>
        <w:tc>
          <w:tcPr>
            <w:tcW w:w="1130" w:type="dxa"/>
            <w:tcBorders>
              <w:top w:val="nil"/>
              <w:left w:val="nil"/>
              <w:bottom w:val="nil"/>
              <w:right w:val="nil"/>
            </w:tcBorders>
            <w:vAlign w:val="center"/>
          </w:tcPr>
          <w:p w14:paraId="478ABB18" w14:textId="77777777" w:rsidR="00F871E5" w:rsidRPr="00A21D8E" w:rsidRDefault="00F871E5" w:rsidP="000646F3">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highlight w:val="yellow"/>
                <w:lang w:val="en-GB"/>
              </w:rPr>
            </w:pPr>
            <w:r w:rsidRPr="00A21D8E">
              <w:rPr>
                <w:spacing w:val="0"/>
                <w:sz w:val="18"/>
                <w:szCs w:val="18"/>
              </w:rPr>
              <w:t>0.16</w:t>
            </w:r>
          </w:p>
        </w:tc>
        <w:tc>
          <w:tcPr>
            <w:tcW w:w="1131" w:type="dxa"/>
            <w:tcBorders>
              <w:top w:val="nil"/>
              <w:left w:val="nil"/>
              <w:bottom w:val="nil"/>
              <w:right w:val="nil"/>
            </w:tcBorders>
            <w:vAlign w:val="center"/>
          </w:tcPr>
          <w:p w14:paraId="30386F0C" w14:textId="77777777" w:rsidR="00F871E5" w:rsidRPr="00A21D8E" w:rsidRDefault="00F871E5" w:rsidP="000646F3">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highlight w:val="yellow"/>
                <w:lang w:val="en-GB"/>
              </w:rPr>
            </w:pPr>
            <w:r w:rsidRPr="00A21D8E">
              <w:rPr>
                <w:spacing w:val="0"/>
                <w:sz w:val="18"/>
                <w:szCs w:val="18"/>
              </w:rPr>
              <w:t>0.31</w:t>
            </w:r>
          </w:p>
        </w:tc>
        <w:tc>
          <w:tcPr>
            <w:tcW w:w="1130" w:type="dxa"/>
            <w:tcBorders>
              <w:top w:val="nil"/>
              <w:left w:val="nil"/>
              <w:bottom w:val="nil"/>
              <w:right w:val="nil"/>
            </w:tcBorders>
            <w:vAlign w:val="center"/>
          </w:tcPr>
          <w:p w14:paraId="0008E559" w14:textId="77777777" w:rsidR="00F871E5" w:rsidRPr="00A21D8E" w:rsidRDefault="00F871E5" w:rsidP="000646F3">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highlight w:val="yellow"/>
                <w:lang w:val="en-GB"/>
              </w:rPr>
            </w:pPr>
            <w:r w:rsidRPr="00A21D8E">
              <w:rPr>
                <w:spacing w:val="0"/>
                <w:sz w:val="18"/>
                <w:szCs w:val="18"/>
              </w:rPr>
              <w:t>146</w:t>
            </w:r>
          </w:p>
        </w:tc>
        <w:tc>
          <w:tcPr>
            <w:tcW w:w="1439" w:type="dxa"/>
            <w:tcBorders>
              <w:top w:val="nil"/>
              <w:left w:val="nil"/>
              <w:bottom w:val="nil"/>
              <w:right w:val="nil"/>
            </w:tcBorders>
            <w:vAlign w:val="center"/>
          </w:tcPr>
          <w:p w14:paraId="70532D78" w14:textId="77777777" w:rsidR="00F871E5" w:rsidRPr="00A21D8E" w:rsidRDefault="00F871E5" w:rsidP="000646F3">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highlight w:val="yellow"/>
                <w:lang w:val="en-GB"/>
              </w:rPr>
            </w:pPr>
            <w:r w:rsidRPr="00A21D8E">
              <w:rPr>
                <w:spacing w:val="0"/>
                <w:sz w:val="18"/>
                <w:szCs w:val="18"/>
              </w:rPr>
              <w:t>2,001,669</w:t>
            </w:r>
          </w:p>
        </w:tc>
      </w:tr>
      <w:tr w:rsidR="00F871E5" w:rsidRPr="00A21D8E" w14:paraId="456DBDA1" w14:textId="77777777" w:rsidTr="000646F3">
        <w:tc>
          <w:tcPr>
            <w:tcW w:w="1176" w:type="dxa"/>
            <w:tcBorders>
              <w:top w:val="nil"/>
              <w:left w:val="nil"/>
              <w:bottom w:val="nil"/>
              <w:right w:val="nil"/>
            </w:tcBorders>
          </w:tcPr>
          <w:p w14:paraId="3813F9A7" w14:textId="77777777" w:rsidR="00F871E5" w:rsidRPr="00A21D8E" w:rsidRDefault="00F871E5" w:rsidP="000646F3">
            <w:pPr>
              <w:keepNext/>
              <w:tabs>
                <w:tab w:val="left" w:pos="1080"/>
              </w:tabs>
              <w:snapToGrid w:val="0"/>
              <w:spacing w:after="0" w:line="240" w:lineRule="auto"/>
              <w:rPr>
                <w:snapToGrid w:val="0"/>
                <w:spacing w:val="0"/>
                <w:sz w:val="18"/>
                <w:szCs w:val="18"/>
              </w:rPr>
            </w:pPr>
          </w:p>
        </w:tc>
        <w:tc>
          <w:tcPr>
            <w:tcW w:w="812" w:type="dxa"/>
            <w:tcBorders>
              <w:top w:val="nil"/>
              <w:left w:val="nil"/>
              <w:bottom w:val="nil"/>
              <w:right w:val="nil"/>
            </w:tcBorders>
          </w:tcPr>
          <w:p w14:paraId="715D3DC1" w14:textId="77777777" w:rsidR="00F871E5" w:rsidRPr="00A21D8E" w:rsidRDefault="00F871E5" w:rsidP="000646F3">
            <w:pPr>
              <w:keepNext/>
              <w:snapToGrid w:val="0"/>
              <w:spacing w:after="0" w:line="240" w:lineRule="auto"/>
              <w:rPr>
                <w:snapToGrid w:val="0"/>
                <w:spacing w:val="0"/>
                <w:sz w:val="18"/>
                <w:szCs w:val="18"/>
                <w:lang w:eastAsia="en-US"/>
              </w:rPr>
            </w:pPr>
            <w:r w:rsidRPr="00A21D8E">
              <w:rPr>
                <w:snapToGrid w:val="0"/>
                <w:spacing w:val="0"/>
                <w:sz w:val="18"/>
                <w:szCs w:val="18"/>
              </w:rPr>
              <w:t>第二季</w:t>
            </w:r>
          </w:p>
        </w:tc>
        <w:tc>
          <w:tcPr>
            <w:tcW w:w="1118" w:type="dxa"/>
            <w:tcBorders>
              <w:top w:val="nil"/>
              <w:left w:val="nil"/>
              <w:bottom w:val="nil"/>
              <w:right w:val="nil"/>
            </w:tcBorders>
            <w:vAlign w:val="center"/>
          </w:tcPr>
          <w:p w14:paraId="2116F6E6" w14:textId="77777777" w:rsidR="00F871E5" w:rsidRPr="00A21D8E" w:rsidRDefault="00F871E5" w:rsidP="000646F3">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highlight w:val="yellow"/>
                <w:lang w:val="en-GB"/>
              </w:rPr>
            </w:pPr>
            <w:r w:rsidRPr="00A21D8E">
              <w:rPr>
                <w:spacing w:val="0"/>
                <w:sz w:val="18"/>
                <w:szCs w:val="18"/>
              </w:rPr>
              <w:t>300,012</w:t>
            </w:r>
          </w:p>
        </w:tc>
        <w:tc>
          <w:tcPr>
            <w:tcW w:w="1118" w:type="dxa"/>
            <w:tcBorders>
              <w:top w:val="nil"/>
              <w:left w:val="nil"/>
              <w:bottom w:val="nil"/>
              <w:right w:val="nil"/>
            </w:tcBorders>
            <w:vAlign w:val="center"/>
          </w:tcPr>
          <w:p w14:paraId="090A8AAF" w14:textId="77777777" w:rsidR="00F871E5" w:rsidRPr="00A21D8E" w:rsidRDefault="00F871E5" w:rsidP="000646F3">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highlight w:val="yellow"/>
                <w:lang w:val="en-GB"/>
              </w:rPr>
            </w:pPr>
            <w:r w:rsidRPr="00A21D8E">
              <w:rPr>
                <w:spacing w:val="0"/>
                <w:sz w:val="18"/>
                <w:szCs w:val="18"/>
              </w:rPr>
              <w:t>515,017</w:t>
            </w:r>
          </w:p>
        </w:tc>
        <w:tc>
          <w:tcPr>
            <w:tcW w:w="1119" w:type="dxa"/>
            <w:tcBorders>
              <w:top w:val="nil"/>
              <w:left w:val="nil"/>
              <w:bottom w:val="nil"/>
              <w:right w:val="nil"/>
            </w:tcBorders>
            <w:vAlign w:val="center"/>
          </w:tcPr>
          <w:p w14:paraId="747706BB" w14:textId="77777777" w:rsidR="00F871E5" w:rsidRPr="00A21D8E" w:rsidRDefault="00F871E5" w:rsidP="000646F3">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highlight w:val="yellow"/>
                <w:lang w:val="en-GB"/>
              </w:rPr>
            </w:pPr>
            <w:r w:rsidRPr="00A21D8E">
              <w:rPr>
                <w:spacing w:val="0"/>
                <w:sz w:val="18"/>
                <w:szCs w:val="18"/>
              </w:rPr>
              <w:t>815,029</w:t>
            </w:r>
          </w:p>
        </w:tc>
        <w:tc>
          <w:tcPr>
            <w:tcW w:w="1130" w:type="dxa"/>
            <w:tcBorders>
              <w:top w:val="nil"/>
              <w:left w:val="nil"/>
              <w:bottom w:val="nil"/>
              <w:right w:val="nil"/>
            </w:tcBorders>
            <w:vAlign w:val="center"/>
          </w:tcPr>
          <w:p w14:paraId="154A25C1" w14:textId="77777777" w:rsidR="00F871E5" w:rsidRPr="00A21D8E" w:rsidRDefault="00F871E5" w:rsidP="000646F3">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highlight w:val="yellow"/>
                <w:lang w:val="en-GB"/>
              </w:rPr>
            </w:pPr>
            <w:r w:rsidRPr="00A21D8E">
              <w:rPr>
                <w:spacing w:val="0"/>
                <w:sz w:val="18"/>
                <w:szCs w:val="18"/>
              </w:rPr>
              <w:t>0.16</w:t>
            </w:r>
          </w:p>
        </w:tc>
        <w:tc>
          <w:tcPr>
            <w:tcW w:w="1131" w:type="dxa"/>
            <w:tcBorders>
              <w:top w:val="nil"/>
              <w:left w:val="nil"/>
              <w:bottom w:val="nil"/>
              <w:right w:val="nil"/>
            </w:tcBorders>
            <w:vAlign w:val="center"/>
          </w:tcPr>
          <w:p w14:paraId="58970D4A" w14:textId="77777777" w:rsidR="00F871E5" w:rsidRPr="00A21D8E" w:rsidRDefault="00F871E5" w:rsidP="000646F3">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highlight w:val="yellow"/>
                <w:lang w:val="en-GB"/>
              </w:rPr>
            </w:pPr>
            <w:r w:rsidRPr="00A21D8E">
              <w:rPr>
                <w:spacing w:val="0"/>
                <w:sz w:val="18"/>
                <w:szCs w:val="18"/>
              </w:rPr>
              <w:t>0.31</w:t>
            </w:r>
          </w:p>
        </w:tc>
        <w:tc>
          <w:tcPr>
            <w:tcW w:w="1130" w:type="dxa"/>
            <w:tcBorders>
              <w:top w:val="nil"/>
              <w:left w:val="nil"/>
              <w:bottom w:val="nil"/>
              <w:right w:val="nil"/>
            </w:tcBorders>
            <w:vAlign w:val="center"/>
          </w:tcPr>
          <w:p w14:paraId="35E5C838" w14:textId="77777777" w:rsidR="00F871E5" w:rsidRPr="00A21D8E" w:rsidRDefault="00F871E5" w:rsidP="000646F3">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highlight w:val="yellow"/>
                <w:lang w:val="en-GB"/>
              </w:rPr>
            </w:pPr>
            <w:r w:rsidRPr="00A21D8E">
              <w:rPr>
                <w:spacing w:val="0"/>
                <w:sz w:val="18"/>
                <w:szCs w:val="18"/>
              </w:rPr>
              <w:t>142</w:t>
            </w:r>
          </w:p>
        </w:tc>
        <w:tc>
          <w:tcPr>
            <w:tcW w:w="1439" w:type="dxa"/>
            <w:tcBorders>
              <w:top w:val="nil"/>
              <w:left w:val="nil"/>
              <w:bottom w:val="nil"/>
              <w:right w:val="nil"/>
            </w:tcBorders>
            <w:vAlign w:val="center"/>
          </w:tcPr>
          <w:p w14:paraId="4B3EDB3E" w14:textId="77777777" w:rsidR="00F871E5" w:rsidRPr="00A21D8E" w:rsidRDefault="00F871E5" w:rsidP="000646F3">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highlight w:val="yellow"/>
                <w:lang w:val="en-GB"/>
              </w:rPr>
            </w:pPr>
            <w:r w:rsidRPr="00A21D8E">
              <w:rPr>
                <w:spacing w:val="0"/>
                <w:sz w:val="18"/>
                <w:szCs w:val="18"/>
              </w:rPr>
              <w:t>2,355,747</w:t>
            </w:r>
          </w:p>
        </w:tc>
      </w:tr>
      <w:tr w:rsidR="00F871E5" w:rsidRPr="00A21D8E" w14:paraId="6AF6D52D" w14:textId="77777777" w:rsidTr="000646F3">
        <w:tc>
          <w:tcPr>
            <w:tcW w:w="1176" w:type="dxa"/>
            <w:tcBorders>
              <w:top w:val="nil"/>
              <w:left w:val="nil"/>
              <w:bottom w:val="nil"/>
              <w:right w:val="nil"/>
            </w:tcBorders>
          </w:tcPr>
          <w:p w14:paraId="1E1096BE" w14:textId="77777777" w:rsidR="00F871E5" w:rsidRPr="00A21D8E" w:rsidRDefault="00F871E5" w:rsidP="000646F3">
            <w:pPr>
              <w:keepNext/>
              <w:tabs>
                <w:tab w:val="left" w:pos="1080"/>
              </w:tabs>
              <w:snapToGrid w:val="0"/>
              <w:spacing w:after="0" w:line="240" w:lineRule="auto"/>
              <w:rPr>
                <w:snapToGrid w:val="0"/>
                <w:spacing w:val="0"/>
                <w:sz w:val="18"/>
                <w:szCs w:val="18"/>
              </w:rPr>
            </w:pPr>
          </w:p>
        </w:tc>
        <w:tc>
          <w:tcPr>
            <w:tcW w:w="812" w:type="dxa"/>
            <w:tcBorders>
              <w:top w:val="nil"/>
              <w:left w:val="nil"/>
              <w:bottom w:val="nil"/>
              <w:right w:val="nil"/>
            </w:tcBorders>
          </w:tcPr>
          <w:p w14:paraId="7D73B4E9" w14:textId="77777777" w:rsidR="00F871E5" w:rsidRPr="00A21D8E" w:rsidRDefault="00F871E5" w:rsidP="000646F3">
            <w:pPr>
              <w:keepNext/>
              <w:snapToGrid w:val="0"/>
              <w:spacing w:after="0" w:line="240" w:lineRule="auto"/>
              <w:rPr>
                <w:snapToGrid w:val="0"/>
                <w:spacing w:val="0"/>
                <w:sz w:val="18"/>
                <w:szCs w:val="18"/>
              </w:rPr>
            </w:pPr>
            <w:r w:rsidRPr="00A21D8E">
              <w:rPr>
                <w:rFonts w:hint="eastAsia"/>
                <w:snapToGrid w:val="0"/>
                <w:spacing w:val="0"/>
                <w:sz w:val="18"/>
                <w:szCs w:val="18"/>
              </w:rPr>
              <w:t>第三季</w:t>
            </w:r>
          </w:p>
        </w:tc>
        <w:tc>
          <w:tcPr>
            <w:tcW w:w="1118" w:type="dxa"/>
            <w:tcBorders>
              <w:top w:val="nil"/>
              <w:left w:val="nil"/>
              <w:bottom w:val="nil"/>
              <w:right w:val="nil"/>
            </w:tcBorders>
            <w:vAlign w:val="center"/>
          </w:tcPr>
          <w:p w14:paraId="5AF05032" w14:textId="77777777" w:rsidR="00F871E5" w:rsidRPr="00A21D8E" w:rsidRDefault="00F871E5" w:rsidP="000646F3">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highlight w:val="yellow"/>
                <w:lang w:val="en-GB"/>
              </w:rPr>
            </w:pPr>
            <w:r w:rsidRPr="00A21D8E">
              <w:rPr>
                <w:spacing w:val="0"/>
                <w:sz w:val="18"/>
                <w:szCs w:val="18"/>
              </w:rPr>
              <w:t>331,577</w:t>
            </w:r>
          </w:p>
        </w:tc>
        <w:tc>
          <w:tcPr>
            <w:tcW w:w="1118" w:type="dxa"/>
            <w:tcBorders>
              <w:top w:val="nil"/>
              <w:left w:val="nil"/>
              <w:bottom w:val="nil"/>
              <w:right w:val="nil"/>
            </w:tcBorders>
            <w:vAlign w:val="center"/>
          </w:tcPr>
          <w:p w14:paraId="50416A40" w14:textId="77777777" w:rsidR="00F871E5" w:rsidRPr="00A21D8E" w:rsidRDefault="00F871E5" w:rsidP="000646F3">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highlight w:val="yellow"/>
                <w:lang w:val="en-GB"/>
              </w:rPr>
            </w:pPr>
            <w:r w:rsidRPr="00A21D8E">
              <w:rPr>
                <w:spacing w:val="0"/>
                <w:sz w:val="18"/>
                <w:szCs w:val="18"/>
              </w:rPr>
              <w:t>526,128</w:t>
            </w:r>
          </w:p>
        </w:tc>
        <w:tc>
          <w:tcPr>
            <w:tcW w:w="1119" w:type="dxa"/>
            <w:tcBorders>
              <w:top w:val="nil"/>
              <w:left w:val="nil"/>
              <w:bottom w:val="nil"/>
              <w:right w:val="nil"/>
            </w:tcBorders>
            <w:vAlign w:val="center"/>
          </w:tcPr>
          <w:p w14:paraId="7895FC27" w14:textId="77777777" w:rsidR="00F871E5" w:rsidRPr="00A21D8E" w:rsidRDefault="00F871E5" w:rsidP="000646F3">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highlight w:val="yellow"/>
                <w:lang w:val="en-GB"/>
              </w:rPr>
            </w:pPr>
            <w:r w:rsidRPr="00A21D8E">
              <w:rPr>
                <w:spacing w:val="0"/>
                <w:sz w:val="18"/>
                <w:szCs w:val="18"/>
              </w:rPr>
              <w:t>857,706</w:t>
            </w:r>
          </w:p>
        </w:tc>
        <w:tc>
          <w:tcPr>
            <w:tcW w:w="1130" w:type="dxa"/>
            <w:tcBorders>
              <w:top w:val="nil"/>
              <w:left w:val="nil"/>
              <w:bottom w:val="nil"/>
              <w:right w:val="nil"/>
            </w:tcBorders>
            <w:vAlign w:val="center"/>
          </w:tcPr>
          <w:p w14:paraId="2CF75B61" w14:textId="77777777" w:rsidR="00F871E5" w:rsidRPr="00A21D8E" w:rsidRDefault="00F871E5" w:rsidP="000646F3">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highlight w:val="yellow"/>
                <w:lang w:val="en-GB"/>
              </w:rPr>
            </w:pPr>
            <w:r w:rsidRPr="00A21D8E">
              <w:rPr>
                <w:spacing w:val="0"/>
                <w:sz w:val="18"/>
                <w:szCs w:val="18"/>
              </w:rPr>
              <w:t>0.16</w:t>
            </w:r>
          </w:p>
        </w:tc>
        <w:tc>
          <w:tcPr>
            <w:tcW w:w="1131" w:type="dxa"/>
            <w:tcBorders>
              <w:top w:val="nil"/>
              <w:left w:val="nil"/>
              <w:bottom w:val="nil"/>
              <w:right w:val="nil"/>
            </w:tcBorders>
            <w:vAlign w:val="center"/>
          </w:tcPr>
          <w:p w14:paraId="287971C8" w14:textId="77777777" w:rsidR="00F871E5" w:rsidRPr="00A21D8E" w:rsidRDefault="00F871E5" w:rsidP="000646F3">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highlight w:val="yellow"/>
                <w:lang w:val="en-GB"/>
              </w:rPr>
            </w:pPr>
            <w:r w:rsidRPr="00A21D8E">
              <w:rPr>
                <w:spacing w:val="0"/>
                <w:sz w:val="18"/>
                <w:szCs w:val="18"/>
              </w:rPr>
              <w:t>0.31</w:t>
            </w:r>
          </w:p>
        </w:tc>
        <w:tc>
          <w:tcPr>
            <w:tcW w:w="1130" w:type="dxa"/>
            <w:tcBorders>
              <w:top w:val="nil"/>
              <w:left w:val="nil"/>
              <w:bottom w:val="nil"/>
              <w:right w:val="nil"/>
            </w:tcBorders>
            <w:vAlign w:val="center"/>
          </w:tcPr>
          <w:p w14:paraId="560EBB74" w14:textId="77777777" w:rsidR="00F871E5" w:rsidRPr="00A21D8E" w:rsidRDefault="00F871E5" w:rsidP="000646F3">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highlight w:val="yellow"/>
                <w:lang w:val="en-GB"/>
              </w:rPr>
            </w:pPr>
            <w:r w:rsidRPr="00A21D8E">
              <w:rPr>
                <w:spacing w:val="0"/>
                <w:sz w:val="18"/>
                <w:szCs w:val="18"/>
              </w:rPr>
              <w:t>143</w:t>
            </w:r>
          </w:p>
        </w:tc>
        <w:tc>
          <w:tcPr>
            <w:tcW w:w="1439" w:type="dxa"/>
            <w:tcBorders>
              <w:top w:val="nil"/>
              <w:left w:val="nil"/>
              <w:bottom w:val="nil"/>
              <w:right w:val="nil"/>
            </w:tcBorders>
            <w:vAlign w:val="center"/>
          </w:tcPr>
          <w:p w14:paraId="0E3A3B05" w14:textId="77777777" w:rsidR="00F871E5" w:rsidRPr="00A21D8E" w:rsidRDefault="00F871E5" w:rsidP="000646F3">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highlight w:val="yellow"/>
                <w:lang w:val="en-GB"/>
              </w:rPr>
            </w:pPr>
            <w:r w:rsidRPr="00A21D8E">
              <w:rPr>
                <w:spacing w:val="0"/>
                <w:sz w:val="18"/>
                <w:szCs w:val="18"/>
              </w:rPr>
              <w:t>2,413,273</w:t>
            </w:r>
          </w:p>
        </w:tc>
      </w:tr>
      <w:tr w:rsidR="00F871E5" w:rsidRPr="00A21D8E" w14:paraId="7AF2AD67" w14:textId="77777777" w:rsidTr="000646F3">
        <w:trPr>
          <w:trHeight w:val="210"/>
        </w:trPr>
        <w:tc>
          <w:tcPr>
            <w:tcW w:w="1176" w:type="dxa"/>
            <w:tcBorders>
              <w:top w:val="nil"/>
              <w:left w:val="nil"/>
              <w:bottom w:val="nil"/>
              <w:right w:val="nil"/>
            </w:tcBorders>
          </w:tcPr>
          <w:p w14:paraId="1A5D1F8D" w14:textId="77777777" w:rsidR="00F871E5" w:rsidRPr="00A21D8E" w:rsidRDefault="00F871E5" w:rsidP="000646F3">
            <w:pPr>
              <w:keepNext/>
              <w:tabs>
                <w:tab w:val="left" w:pos="1080"/>
              </w:tabs>
              <w:snapToGrid w:val="0"/>
              <w:spacing w:after="0" w:line="240" w:lineRule="auto"/>
              <w:rPr>
                <w:snapToGrid w:val="0"/>
                <w:spacing w:val="0"/>
                <w:sz w:val="18"/>
                <w:szCs w:val="18"/>
              </w:rPr>
            </w:pPr>
          </w:p>
        </w:tc>
        <w:tc>
          <w:tcPr>
            <w:tcW w:w="812" w:type="dxa"/>
            <w:tcBorders>
              <w:top w:val="nil"/>
              <w:left w:val="nil"/>
              <w:bottom w:val="nil"/>
              <w:right w:val="nil"/>
            </w:tcBorders>
          </w:tcPr>
          <w:p w14:paraId="019035F9" w14:textId="77777777" w:rsidR="00F871E5" w:rsidRPr="00A21D8E" w:rsidRDefault="00F871E5" w:rsidP="000646F3">
            <w:pPr>
              <w:keepNext/>
              <w:snapToGrid w:val="0"/>
              <w:spacing w:after="0" w:line="240" w:lineRule="auto"/>
              <w:rPr>
                <w:snapToGrid w:val="0"/>
                <w:spacing w:val="0"/>
                <w:sz w:val="18"/>
                <w:szCs w:val="18"/>
                <w:lang w:eastAsia="en-US"/>
              </w:rPr>
            </w:pPr>
            <w:r w:rsidRPr="00A21D8E">
              <w:rPr>
                <w:snapToGrid w:val="0"/>
                <w:spacing w:val="0"/>
                <w:sz w:val="18"/>
                <w:szCs w:val="18"/>
              </w:rPr>
              <w:t>第四季</w:t>
            </w:r>
          </w:p>
        </w:tc>
        <w:tc>
          <w:tcPr>
            <w:tcW w:w="1118" w:type="dxa"/>
            <w:tcBorders>
              <w:top w:val="nil"/>
              <w:left w:val="nil"/>
              <w:bottom w:val="nil"/>
              <w:right w:val="nil"/>
            </w:tcBorders>
            <w:vAlign w:val="center"/>
          </w:tcPr>
          <w:p w14:paraId="14734B74" w14:textId="77777777" w:rsidR="00F871E5" w:rsidRPr="00A21D8E" w:rsidRDefault="00F871E5" w:rsidP="000646F3">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highlight w:val="yellow"/>
                <w:lang w:val="en-GB"/>
              </w:rPr>
            </w:pPr>
            <w:r w:rsidRPr="00A21D8E">
              <w:rPr>
                <w:spacing w:val="0"/>
                <w:sz w:val="18"/>
                <w:szCs w:val="18"/>
              </w:rPr>
              <w:t>342,034</w:t>
            </w:r>
          </w:p>
        </w:tc>
        <w:tc>
          <w:tcPr>
            <w:tcW w:w="1118" w:type="dxa"/>
            <w:tcBorders>
              <w:top w:val="nil"/>
              <w:left w:val="nil"/>
              <w:bottom w:val="nil"/>
              <w:right w:val="nil"/>
            </w:tcBorders>
            <w:vAlign w:val="center"/>
          </w:tcPr>
          <w:p w14:paraId="26226B3F" w14:textId="77777777" w:rsidR="00F871E5" w:rsidRPr="00A21D8E" w:rsidRDefault="00F871E5" w:rsidP="000646F3">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highlight w:val="yellow"/>
                <w:lang w:val="en-GB"/>
              </w:rPr>
            </w:pPr>
            <w:r w:rsidRPr="00A21D8E">
              <w:rPr>
                <w:spacing w:val="0"/>
                <w:sz w:val="18"/>
                <w:szCs w:val="18"/>
              </w:rPr>
              <w:t>493,869</w:t>
            </w:r>
          </w:p>
        </w:tc>
        <w:tc>
          <w:tcPr>
            <w:tcW w:w="1119" w:type="dxa"/>
            <w:tcBorders>
              <w:top w:val="nil"/>
              <w:left w:val="nil"/>
              <w:bottom w:val="nil"/>
              <w:right w:val="nil"/>
            </w:tcBorders>
            <w:vAlign w:val="center"/>
          </w:tcPr>
          <w:p w14:paraId="11792785" w14:textId="77777777" w:rsidR="00F871E5" w:rsidRPr="00A21D8E" w:rsidRDefault="00F871E5" w:rsidP="000646F3">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highlight w:val="yellow"/>
                <w:lang w:val="en-GB"/>
              </w:rPr>
            </w:pPr>
            <w:r w:rsidRPr="00A21D8E">
              <w:rPr>
                <w:spacing w:val="0"/>
                <w:sz w:val="18"/>
                <w:szCs w:val="18"/>
              </w:rPr>
              <w:t>835,903</w:t>
            </w:r>
          </w:p>
        </w:tc>
        <w:tc>
          <w:tcPr>
            <w:tcW w:w="1130" w:type="dxa"/>
            <w:tcBorders>
              <w:top w:val="nil"/>
              <w:left w:val="nil"/>
              <w:bottom w:val="nil"/>
              <w:right w:val="nil"/>
            </w:tcBorders>
            <w:vAlign w:val="center"/>
          </w:tcPr>
          <w:p w14:paraId="6FEDCA0E" w14:textId="77777777" w:rsidR="00F871E5" w:rsidRPr="00A21D8E" w:rsidRDefault="00F871E5" w:rsidP="000646F3">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highlight w:val="yellow"/>
                <w:lang w:val="en-GB"/>
              </w:rPr>
            </w:pPr>
            <w:r w:rsidRPr="00A21D8E">
              <w:rPr>
                <w:spacing w:val="0"/>
                <w:sz w:val="18"/>
                <w:szCs w:val="18"/>
              </w:rPr>
              <w:t>0.16</w:t>
            </w:r>
          </w:p>
        </w:tc>
        <w:tc>
          <w:tcPr>
            <w:tcW w:w="1131" w:type="dxa"/>
            <w:tcBorders>
              <w:top w:val="nil"/>
              <w:left w:val="nil"/>
              <w:bottom w:val="nil"/>
              <w:right w:val="nil"/>
            </w:tcBorders>
            <w:vAlign w:val="center"/>
          </w:tcPr>
          <w:p w14:paraId="106D6E24" w14:textId="77777777" w:rsidR="00F871E5" w:rsidRPr="00A21D8E" w:rsidRDefault="00F871E5" w:rsidP="000646F3">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highlight w:val="yellow"/>
                <w:lang w:val="en-GB"/>
              </w:rPr>
            </w:pPr>
            <w:r w:rsidRPr="00A21D8E">
              <w:rPr>
                <w:spacing w:val="0"/>
                <w:sz w:val="18"/>
                <w:szCs w:val="18"/>
              </w:rPr>
              <w:t>0.31</w:t>
            </w:r>
          </w:p>
        </w:tc>
        <w:tc>
          <w:tcPr>
            <w:tcW w:w="1130" w:type="dxa"/>
            <w:tcBorders>
              <w:top w:val="nil"/>
              <w:left w:val="nil"/>
              <w:bottom w:val="nil"/>
              <w:right w:val="nil"/>
            </w:tcBorders>
            <w:vAlign w:val="center"/>
          </w:tcPr>
          <w:p w14:paraId="51271E4A" w14:textId="77777777" w:rsidR="00F871E5" w:rsidRPr="00A21D8E" w:rsidRDefault="00F871E5" w:rsidP="000646F3">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highlight w:val="yellow"/>
                <w:lang w:val="en-GB"/>
              </w:rPr>
            </w:pPr>
            <w:r w:rsidRPr="00A21D8E">
              <w:rPr>
                <w:spacing w:val="0"/>
                <w:sz w:val="18"/>
                <w:szCs w:val="18"/>
              </w:rPr>
              <w:t>142</w:t>
            </w:r>
          </w:p>
        </w:tc>
        <w:tc>
          <w:tcPr>
            <w:tcW w:w="1439" w:type="dxa"/>
            <w:tcBorders>
              <w:top w:val="nil"/>
              <w:left w:val="nil"/>
              <w:bottom w:val="nil"/>
              <w:right w:val="nil"/>
            </w:tcBorders>
            <w:vAlign w:val="center"/>
          </w:tcPr>
          <w:p w14:paraId="64C1D419" w14:textId="77777777" w:rsidR="00F871E5" w:rsidRPr="00A21D8E" w:rsidRDefault="00F871E5" w:rsidP="000646F3">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highlight w:val="yellow"/>
                <w:lang w:val="en-GB"/>
              </w:rPr>
            </w:pPr>
            <w:r w:rsidRPr="00A21D8E">
              <w:rPr>
                <w:spacing w:val="0"/>
                <w:sz w:val="18"/>
                <w:szCs w:val="18"/>
              </w:rPr>
              <w:t>2,571,442</w:t>
            </w:r>
          </w:p>
        </w:tc>
      </w:tr>
      <w:tr w:rsidR="00F871E5" w:rsidRPr="00A21D8E" w14:paraId="36B4AC29" w14:textId="77777777" w:rsidTr="000646F3">
        <w:trPr>
          <w:trHeight w:val="158"/>
        </w:trPr>
        <w:tc>
          <w:tcPr>
            <w:tcW w:w="1988" w:type="dxa"/>
            <w:gridSpan w:val="2"/>
            <w:tcBorders>
              <w:top w:val="nil"/>
              <w:left w:val="nil"/>
              <w:bottom w:val="nil"/>
              <w:right w:val="nil"/>
            </w:tcBorders>
          </w:tcPr>
          <w:p w14:paraId="4AF33EF4" w14:textId="77777777" w:rsidR="00F871E5" w:rsidRPr="00A21D8E" w:rsidRDefault="00F871E5" w:rsidP="000646F3">
            <w:pPr>
              <w:keepNext/>
              <w:tabs>
                <w:tab w:val="left" w:pos="1080"/>
              </w:tabs>
              <w:snapToGrid w:val="0"/>
              <w:spacing w:after="0" w:line="240" w:lineRule="auto"/>
              <w:rPr>
                <w:snapToGrid w:val="0"/>
                <w:spacing w:val="0"/>
                <w:sz w:val="18"/>
                <w:szCs w:val="18"/>
              </w:rPr>
            </w:pPr>
          </w:p>
        </w:tc>
        <w:tc>
          <w:tcPr>
            <w:tcW w:w="1118" w:type="dxa"/>
            <w:tcBorders>
              <w:top w:val="nil"/>
              <w:left w:val="nil"/>
              <w:bottom w:val="nil"/>
              <w:right w:val="nil"/>
            </w:tcBorders>
            <w:vAlign w:val="center"/>
          </w:tcPr>
          <w:p w14:paraId="70C2FE44" w14:textId="77777777" w:rsidR="00F871E5" w:rsidRPr="00A21D8E" w:rsidRDefault="00F871E5" w:rsidP="000646F3">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highlight w:val="yellow"/>
                <w:lang w:val="en-GB"/>
              </w:rPr>
            </w:pPr>
          </w:p>
        </w:tc>
        <w:tc>
          <w:tcPr>
            <w:tcW w:w="1118" w:type="dxa"/>
            <w:tcBorders>
              <w:top w:val="nil"/>
              <w:left w:val="nil"/>
              <w:bottom w:val="nil"/>
              <w:right w:val="nil"/>
            </w:tcBorders>
            <w:vAlign w:val="center"/>
          </w:tcPr>
          <w:p w14:paraId="03A15890" w14:textId="77777777" w:rsidR="00F871E5" w:rsidRPr="00A21D8E" w:rsidRDefault="00F871E5" w:rsidP="000646F3">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highlight w:val="yellow"/>
                <w:lang w:val="en-GB"/>
              </w:rPr>
            </w:pPr>
          </w:p>
        </w:tc>
        <w:tc>
          <w:tcPr>
            <w:tcW w:w="1119" w:type="dxa"/>
            <w:tcBorders>
              <w:top w:val="nil"/>
              <w:left w:val="nil"/>
              <w:bottom w:val="nil"/>
              <w:right w:val="nil"/>
            </w:tcBorders>
            <w:vAlign w:val="center"/>
          </w:tcPr>
          <w:p w14:paraId="5FCF487A" w14:textId="77777777" w:rsidR="00F871E5" w:rsidRPr="00A21D8E" w:rsidRDefault="00F871E5" w:rsidP="000646F3">
            <w:pPr>
              <w:keepNext/>
              <w:tabs>
                <w:tab w:val="clear" w:pos="936"/>
                <w:tab w:val="clear" w:pos="1560"/>
                <w:tab w:val="clear" w:pos="2184"/>
                <w:tab w:val="clear" w:pos="2808"/>
              </w:tabs>
              <w:snapToGrid w:val="0"/>
              <w:spacing w:after="0" w:line="240" w:lineRule="auto"/>
              <w:ind w:rightChars="55" w:right="165"/>
              <w:jc w:val="right"/>
              <w:rPr>
                <w:snapToGrid w:val="0"/>
                <w:spacing w:val="0"/>
                <w:sz w:val="18"/>
                <w:szCs w:val="18"/>
                <w:highlight w:val="yellow"/>
                <w:lang w:val="en-GB"/>
              </w:rPr>
            </w:pPr>
          </w:p>
        </w:tc>
        <w:tc>
          <w:tcPr>
            <w:tcW w:w="1130" w:type="dxa"/>
            <w:tcBorders>
              <w:top w:val="nil"/>
              <w:left w:val="nil"/>
              <w:bottom w:val="nil"/>
              <w:right w:val="nil"/>
            </w:tcBorders>
            <w:vAlign w:val="center"/>
          </w:tcPr>
          <w:p w14:paraId="2E1C6B0E" w14:textId="77777777" w:rsidR="00F871E5" w:rsidRPr="00A21D8E" w:rsidRDefault="00F871E5" w:rsidP="000646F3">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highlight w:val="yellow"/>
                <w:lang w:val="en-GB"/>
              </w:rPr>
            </w:pPr>
          </w:p>
        </w:tc>
        <w:tc>
          <w:tcPr>
            <w:tcW w:w="1131" w:type="dxa"/>
            <w:tcBorders>
              <w:top w:val="nil"/>
              <w:left w:val="nil"/>
              <w:bottom w:val="nil"/>
              <w:right w:val="nil"/>
            </w:tcBorders>
            <w:vAlign w:val="center"/>
          </w:tcPr>
          <w:p w14:paraId="1343BFCC" w14:textId="77777777" w:rsidR="00F871E5" w:rsidRPr="00A21D8E" w:rsidRDefault="00F871E5" w:rsidP="000646F3">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highlight w:val="yellow"/>
                <w:lang w:val="en-GB"/>
              </w:rPr>
            </w:pPr>
          </w:p>
        </w:tc>
        <w:tc>
          <w:tcPr>
            <w:tcW w:w="1130" w:type="dxa"/>
            <w:tcBorders>
              <w:top w:val="nil"/>
              <w:left w:val="nil"/>
              <w:bottom w:val="nil"/>
              <w:right w:val="nil"/>
            </w:tcBorders>
            <w:vAlign w:val="center"/>
          </w:tcPr>
          <w:p w14:paraId="2921A211" w14:textId="77777777" w:rsidR="00F871E5" w:rsidRPr="00A21D8E" w:rsidRDefault="00F871E5" w:rsidP="000646F3">
            <w:pPr>
              <w:keepNext/>
              <w:tabs>
                <w:tab w:val="clear" w:pos="936"/>
                <w:tab w:val="clear" w:pos="1560"/>
                <w:tab w:val="clear" w:pos="2184"/>
                <w:tab w:val="clear" w:pos="2808"/>
              </w:tabs>
              <w:snapToGrid w:val="0"/>
              <w:spacing w:after="0" w:line="240" w:lineRule="auto"/>
              <w:ind w:rightChars="4" w:right="12"/>
              <w:jc w:val="center"/>
              <w:rPr>
                <w:snapToGrid w:val="0"/>
                <w:spacing w:val="0"/>
                <w:sz w:val="18"/>
                <w:szCs w:val="18"/>
                <w:highlight w:val="yellow"/>
                <w:lang w:val="en-GB"/>
              </w:rPr>
            </w:pPr>
          </w:p>
        </w:tc>
        <w:tc>
          <w:tcPr>
            <w:tcW w:w="1439" w:type="dxa"/>
            <w:tcBorders>
              <w:top w:val="nil"/>
              <w:left w:val="nil"/>
              <w:bottom w:val="nil"/>
              <w:right w:val="nil"/>
            </w:tcBorders>
            <w:vAlign w:val="center"/>
          </w:tcPr>
          <w:p w14:paraId="0A533F6B" w14:textId="77777777" w:rsidR="00F871E5" w:rsidRPr="00A21D8E" w:rsidRDefault="00F871E5" w:rsidP="000646F3">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highlight w:val="yellow"/>
                <w:lang w:val="en-GB"/>
              </w:rPr>
            </w:pPr>
          </w:p>
        </w:tc>
      </w:tr>
      <w:tr w:rsidR="00F871E5" w:rsidRPr="00A21D8E" w14:paraId="297FA5C0" w14:textId="77777777" w:rsidTr="000646F3">
        <w:tc>
          <w:tcPr>
            <w:tcW w:w="1176" w:type="dxa"/>
            <w:tcBorders>
              <w:top w:val="nil"/>
              <w:left w:val="nil"/>
              <w:bottom w:val="nil"/>
              <w:right w:val="nil"/>
            </w:tcBorders>
          </w:tcPr>
          <w:p w14:paraId="4C3D74E4" w14:textId="77777777" w:rsidR="00F871E5" w:rsidRPr="00A21D8E" w:rsidRDefault="00F871E5" w:rsidP="000646F3">
            <w:pPr>
              <w:keepNext/>
              <w:tabs>
                <w:tab w:val="left" w:pos="1080"/>
              </w:tabs>
              <w:snapToGrid w:val="0"/>
              <w:spacing w:after="0" w:line="240" w:lineRule="auto"/>
              <w:rPr>
                <w:snapToGrid w:val="0"/>
                <w:spacing w:val="0"/>
                <w:sz w:val="18"/>
                <w:szCs w:val="18"/>
              </w:rPr>
            </w:pPr>
            <w:r w:rsidRPr="00A21D8E">
              <w:rPr>
                <w:snapToGrid w:val="0"/>
                <w:spacing w:val="0"/>
                <w:sz w:val="18"/>
                <w:szCs w:val="18"/>
              </w:rPr>
              <w:t>二零</w:t>
            </w:r>
            <w:r w:rsidRPr="00A21D8E">
              <w:rPr>
                <w:rFonts w:hAnsi="華康細明體" w:hint="eastAsia"/>
                <w:spacing w:val="0"/>
                <w:sz w:val="18"/>
                <w:szCs w:val="18"/>
              </w:rPr>
              <w:t>二</w:t>
            </w:r>
            <w:r w:rsidRPr="00A21D8E">
              <w:rPr>
                <w:rFonts w:hAnsi="華康細明體" w:hint="eastAsia"/>
                <w:spacing w:val="0"/>
                <w:sz w:val="18"/>
                <w:szCs w:val="18"/>
                <w:lang w:eastAsia="zh-HK"/>
              </w:rPr>
              <w:t>三</w:t>
            </w:r>
            <w:r w:rsidRPr="00A21D8E">
              <w:rPr>
                <w:snapToGrid w:val="0"/>
                <w:spacing w:val="0"/>
                <w:sz w:val="18"/>
                <w:szCs w:val="18"/>
              </w:rPr>
              <w:t>年</w:t>
            </w:r>
          </w:p>
        </w:tc>
        <w:tc>
          <w:tcPr>
            <w:tcW w:w="812" w:type="dxa"/>
            <w:tcBorders>
              <w:top w:val="nil"/>
              <w:left w:val="nil"/>
              <w:bottom w:val="nil"/>
              <w:right w:val="nil"/>
            </w:tcBorders>
            <w:vAlign w:val="center"/>
          </w:tcPr>
          <w:p w14:paraId="6CBA1A0E" w14:textId="77777777" w:rsidR="00F871E5" w:rsidRPr="00A21D8E" w:rsidRDefault="00F871E5" w:rsidP="000646F3">
            <w:pPr>
              <w:keepNext/>
              <w:snapToGrid w:val="0"/>
              <w:spacing w:after="0" w:line="240" w:lineRule="auto"/>
              <w:rPr>
                <w:snapToGrid w:val="0"/>
                <w:spacing w:val="0"/>
                <w:sz w:val="18"/>
                <w:szCs w:val="18"/>
              </w:rPr>
            </w:pPr>
            <w:r w:rsidRPr="00A21D8E">
              <w:rPr>
                <w:snapToGrid w:val="0"/>
                <w:spacing w:val="0"/>
                <w:sz w:val="18"/>
                <w:szCs w:val="18"/>
              </w:rPr>
              <w:t>第一季</w:t>
            </w:r>
          </w:p>
        </w:tc>
        <w:tc>
          <w:tcPr>
            <w:tcW w:w="1118" w:type="dxa"/>
            <w:tcBorders>
              <w:top w:val="nil"/>
              <w:left w:val="nil"/>
              <w:bottom w:val="nil"/>
              <w:right w:val="nil"/>
            </w:tcBorders>
            <w:vAlign w:val="center"/>
          </w:tcPr>
          <w:p w14:paraId="3A867303" w14:textId="77777777" w:rsidR="00F871E5" w:rsidRPr="00A21D8E" w:rsidRDefault="00F871E5" w:rsidP="000646F3">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highlight w:val="yellow"/>
                <w:lang w:val="en-GB"/>
              </w:rPr>
            </w:pPr>
            <w:r w:rsidRPr="00A21D8E">
              <w:rPr>
                <w:spacing w:val="0"/>
                <w:sz w:val="18"/>
                <w:szCs w:val="18"/>
              </w:rPr>
              <w:t>319,076</w:t>
            </w:r>
          </w:p>
        </w:tc>
        <w:tc>
          <w:tcPr>
            <w:tcW w:w="1118" w:type="dxa"/>
            <w:tcBorders>
              <w:top w:val="nil"/>
              <w:left w:val="nil"/>
              <w:bottom w:val="nil"/>
              <w:right w:val="nil"/>
            </w:tcBorders>
            <w:vAlign w:val="center"/>
          </w:tcPr>
          <w:p w14:paraId="52F71188" w14:textId="77777777" w:rsidR="00F871E5" w:rsidRPr="00A21D8E" w:rsidRDefault="00F871E5" w:rsidP="000646F3">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highlight w:val="yellow"/>
                <w:lang w:val="en-GB"/>
              </w:rPr>
            </w:pPr>
            <w:r w:rsidRPr="00A21D8E">
              <w:rPr>
                <w:spacing w:val="0"/>
                <w:sz w:val="18"/>
                <w:szCs w:val="18"/>
              </w:rPr>
              <w:t>475,018</w:t>
            </w:r>
          </w:p>
        </w:tc>
        <w:tc>
          <w:tcPr>
            <w:tcW w:w="1119" w:type="dxa"/>
            <w:tcBorders>
              <w:top w:val="nil"/>
              <w:left w:val="nil"/>
              <w:bottom w:val="nil"/>
              <w:right w:val="nil"/>
            </w:tcBorders>
            <w:vAlign w:val="center"/>
          </w:tcPr>
          <w:p w14:paraId="6B686745" w14:textId="77777777" w:rsidR="00F871E5" w:rsidRPr="00A21D8E" w:rsidRDefault="00F871E5" w:rsidP="000646F3">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highlight w:val="yellow"/>
                <w:lang w:val="en-GB"/>
              </w:rPr>
            </w:pPr>
            <w:r w:rsidRPr="00A21D8E">
              <w:rPr>
                <w:spacing w:val="0"/>
                <w:sz w:val="18"/>
                <w:szCs w:val="18"/>
              </w:rPr>
              <w:t>794,095</w:t>
            </w:r>
          </w:p>
        </w:tc>
        <w:tc>
          <w:tcPr>
            <w:tcW w:w="1130" w:type="dxa"/>
            <w:tcBorders>
              <w:top w:val="nil"/>
              <w:left w:val="nil"/>
              <w:bottom w:val="nil"/>
              <w:right w:val="nil"/>
            </w:tcBorders>
            <w:vAlign w:val="center"/>
          </w:tcPr>
          <w:p w14:paraId="1F4EAC3E" w14:textId="77777777" w:rsidR="00F871E5" w:rsidRPr="00A21D8E" w:rsidRDefault="00F871E5" w:rsidP="000646F3">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highlight w:val="yellow"/>
                <w:lang w:val="en-GB"/>
              </w:rPr>
            </w:pPr>
            <w:r w:rsidRPr="00A21D8E">
              <w:rPr>
                <w:spacing w:val="0"/>
                <w:sz w:val="18"/>
                <w:szCs w:val="18"/>
              </w:rPr>
              <w:t>0.16</w:t>
            </w:r>
          </w:p>
        </w:tc>
        <w:tc>
          <w:tcPr>
            <w:tcW w:w="1131" w:type="dxa"/>
            <w:tcBorders>
              <w:top w:val="nil"/>
              <w:left w:val="nil"/>
              <w:bottom w:val="nil"/>
              <w:right w:val="nil"/>
            </w:tcBorders>
            <w:vAlign w:val="center"/>
          </w:tcPr>
          <w:p w14:paraId="283288D6" w14:textId="77777777" w:rsidR="00F871E5" w:rsidRPr="00A21D8E" w:rsidRDefault="00F871E5" w:rsidP="000646F3">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highlight w:val="yellow"/>
                <w:lang w:val="en-GB"/>
              </w:rPr>
            </w:pPr>
            <w:r w:rsidRPr="00A21D8E">
              <w:rPr>
                <w:spacing w:val="0"/>
                <w:sz w:val="18"/>
                <w:szCs w:val="18"/>
              </w:rPr>
              <w:t>0.31</w:t>
            </w:r>
          </w:p>
        </w:tc>
        <w:tc>
          <w:tcPr>
            <w:tcW w:w="1130" w:type="dxa"/>
            <w:tcBorders>
              <w:top w:val="nil"/>
              <w:left w:val="nil"/>
              <w:bottom w:val="nil"/>
              <w:right w:val="nil"/>
            </w:tcBorders>
            <w:vAlign w:val="center"/>
          </w:tcPr>
          <w:p w14:paraId="35B84A11" w14:textId="77777777" w:rsidR="00F871E5" w:rsidRPr="00A21D8E" w:rsidRDefault="00F871E5" w:rsidP="000646F3">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highlight w:val="yellow"/>
                <w:lang w:val="en-GB"/>
              </w:rPr>
            </w:pPr>
            <w:r w:rsidRPr="00A21D8E">
              <w:rPr>
                <w:spacing w:val="0"/>
                <w:sz w:val="18"/>
                <w:szCs w:val="18"/>
              </w:rPr>
              <w:t>141</w:t>
            </w:r>
          </w:p>
        </w:tc>
        <w:tc>
          <w:tcPr>
            <w:tcW w:w="1439" w:type="dxa"/>
            <w:tcBorders>
              <w:top w:val="nil"/>
              <w:left w:val="nil"/>
              <w:bottom w:val="nil"/>
              <w:right w:val="nil"/>
            </w:tcBorders>
            <w:vAlign w:val="center"/>
          </w:tcPr>
          <w:p w14:paraId="79FE3D39" w14:textId="77777777" w:rsidR="00F871E5" w:rsidRPr="00A21D8E" w:rsidRDefault="00F871E5" w:rsidP="000646F3">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highlight w:val="yellow"/>
                <w:lang w:val="en-GB"/>
              </w:rPr>
            </w:pPr>
            <w:r w:rsidRPr="00A21D8E">
              <w:rPr>
                <w:spacing w:val="0"/>
                <w:sz w:val="18"/>
                <w:szCs w:val="18"/>
              </w:rPr>
              <w:t>2,312,566</w:t>
            </w:r>
          </w:p>
        </w:tc>
      </w:tr>
      <w:tr w:rsidR="00F871E5" w:rsidRPr="00A21D8E" w14:paraId="51F12331" w14:textId="77777777" w:rsidTr="000646F3">
        <w:tc>
          <w:tcPr>
            <w:tcW w:w="1176" w:type="dxa"/>
            <w:tcBorders>
              <w:top w:val="nil"/>
              <w:left w:val="nil"/>
              <w:bottom w:val="nil"/>
              <w:right w:val="nil"/>
            </w:tcBorders>
          </w:tcPr>
          <w:p w14:paraId="21067BE9" w14:textId="77777777" w:rsidR="00F871E5" w:rsidRPr="00A21D8E" w:rsidRDefault="00F871E5" w:rsidP="000646F3">
            <w:pPr>
              <w:keepNext/>
              <w:tabs>
                <w:tab w:val="left" w:pos="1080"/>
              </w:tabs>
              <w:snapToGrid w:val="0"/>
              <w:spacing w:after="0" w:line="240" w:lineRule="auto"/>
              <w:rPr>
                <w:snapToGrid w:val="0"/>
                <w:spacing w:val="0"/>
                <w:sz w:val="18"/>
                <w:szCs w:val="18"/>
              </w:rPr>
            </w:pPr>
          </w:p>
        </w:tc>
        <w:tc>
          <w:tcPr>
            <w:tcW w:w="812" w:type="dxa"/>
            <w:tcBorders>
              <w:top w:val="nil"/>
              <w:left w:val="nil"/>
              <w:bottom w:val="nil"/>
              <w:right w:val="nil"/>
            </w:tcBorders>
          </w:tcPr>
          <w:p w14:paraId="10CC6639" w14:textId="77777777" w:rsidR="00F871E5" w:rsidRPr="00A21D8E" w:rsidRDefault="00F871E5" w:rsidP="000646F3">
            <w:pPr>
              <w:keepNext/>
              <w:snapToGrid w:val="0"/>
              <w:spacing w:after="0" w:line="240" w:lineRule="auto"/>
              <w:rPr>
                <w:snapToGrid w:val="0"/>
                <w:spacing w:val="0"/>
                <w:sz w:val="18"/>
                <w:szCs w:val="18"/>
                <w:lang w:eastAsia="en-US"/>
              </w:rPr>
            </w:pPr>
            <w:r w:rsidRPr="00A21D8E">
              <w:rPr>
                <w:snapToGrid w:val="0"/>
                <w:spacing w:val="0"/>
                <w:sz w:val="18"/>
                <w:szCs w:val="18"/>
              </w:rPr>
              <w:t>第二季</w:t>
            </w:r>
          </w:p>
        </w:tc>
        <w:tc>
          <w:tcPr>
            <w:tcW w:w="1118" w:type="dxa"/>
            <w:tcBorders>
              <w:top w:val="nil"/>
              <w:left w:val="nil"/>
              <w:bottom w:val="nil"/>
              <w:right w:val="nil"/>
            </w:tcBorders>
            <w:vAlign w:val="center"/>
          </w:tcPr>
          <w:p w14:paraId="0C7A649D" w14:textId="77777777" w:rsidR="00F871E5" w:rsidRPr="00A21D8E" w:rsidRDefault="00F871E5" w:rsidP="000646F3">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highlight w:val="yellow"/>
                <w:lang w:val="en-GB"/>
              </w:rPr>
            </w:pPr>
            <w:r w:rsidRPr="00A21D8E">
              <w:rPr>
                <w:spacing w:val="0"/>
                <w:sz w:val="18"/>
                <w:szCs w:val="18"/>
              </w:rPr>
              <w:t>399,974</w:t>
            </w:r>
          </w:p>
        </w:tc>
        <w:tc>
          <w:tcPr>
            <w:tcW w:w="1118" w:type="dxa"/>
            <w:tcBorders>
              <w:top w:val="nil"/>
              <w:left w:val="nil"/>
              <w:bottom w:val="nil"/>
              <w:right w:val="nil"/>
            </w:tcBorders>
            <w:vAlign w:val="center"/>
          </w:tcPr>
          <w:p w14:paraId="4E728E96" w14:textId="77777777" w:rsidR="00F871E5" w:rsidRPr="00A21D8E" w:rsidRDefault="00F871E5" w:rsidP="000646F3">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highlight w:val="yellow"/>
                <w:lang w:val="en-GB"/>
              </w:rPr>
            </w:pPr>
            <w:r w:rsidRPr="00A21D8E">
              <w:rPr>
                <w:spacing w:val="0"/>
                <w:sz w:val="18"/>
                <w:szCs w:val="18"/>
              </w:rPr>
              <w:t>507,327</w:t>
            </w:r>
          </w:p>
        </w:tc>
        <w:tc>
          <w:tcPr>
            <w:tcW w:w="1119" w:type="dxa"/>
            <w:tcBorders>
              <w:top w:val="nil"/>
              <w:left w:val="nil"/>
              <w:bottom w:val="nil"/>
              <w:right w:val="nil"/>
            </w:tcBorders>
            <w:vAlign w:val="center"/>
          </w:tcPr>
          <w:p w14:paraId="1BD4E923" w14:textId="77777777" w:rsidR="00F871E5" w:rsidRPr="00A21D8E" w:rsidRDefault="00F871E5" w:rsidP="000646F3">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highlight w:val="yellow"/>
                <w:lang w:val="en-GB"/>
              </w:rPr>
            </w:pPr>
            <w:r w:rsidRPr="00A21D8E">
              <w:rPr>
                <w:spacing w:val="0"/>
                <w:sz w:val="18"/>
                <w:szCs w:val="18"/>
              </w:rPr>
              <w:t>907,302</w:t>
            </w:r>
          </w:p>
        </w:tc>
        <w:tc>
          <w:tcPr>
            <w:tcW w:w="1130" w:type="dxa"/>
            <w:tcBorders>
              <w:top w:val="nil"/>
              <w:left w:val="nil"/>
              <w:bottom w:val="nil"/>
              <w:right w:val="nil"/>
            </w:tcBorders>
            <w:vAlign w:val="center"/>
          </w:tcPr>
          <w:p w14:paraId="5200929F" w14:textId="77777777" w:rsidR="00F871E5" w:rsidRPr="00A21D8E" w:rsidRDefault="00F871E5" w:rsidP="000646F3">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highlight w:val="yellow"/>
                <w:lang w:val="en-GB"/>
              </w:rPr>
            </w:pPr>
            <w:r w:rsidRPr="00A21D8E">
              <w:rPr>
                <w:spacing w:val="0"/>
                <w:sz w:val="18"/>
                <w:szCs w:val="18"/>
              </w:rPr>
              <w:t>0.16</w:t>
            </w:r>
          </w:p>
        </w:tc>
        <w:tc>
          <w:tcPr>
            <w:tcW w:w="1131" w:type="dxa"/>
            <w:tcBorders>
              <w:top w:val="nil"/>
              <w:left w:val="nil"/>
              <w:bottom w:val="nil"/>
              <w:right w:val="nil"/>
            </w:tcBorders>
            <w:vAlign w:val="center"/>
          </w:tcPr>
          <w:p w14:paraId="7B05AC5C" w14:textId="77777777" w:rsidR="00F871E5" w:rsidRPr="00A21D8E" w:rsidRDefault="00F871E5" w:rsidP="000646F3">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highlight w:val="yellow"/>
                <w:lang w:val="en-GB"/>
              </w:rPr>
            </w:pPr>
            <w:r w:rsidRPr="00A21D8E">
              <w:rPr>
                <w:spacing w:val="0"/>
                <w:sz w:val="18"/>
                <w:szCs w:val="18"/>
              </w:rPr>
              <w:t>0.31</w:t>
            </w:r>
          </w:p>
        </w:tc>
        <w:tc>
          <w:tcPr>
            <w:tcW w:w="1130" w:type="dxa"/>
            <w:tcBorders>
              <w:top w:val="nil"/>
              <w:left w:val="nil"/>
              <w:bottom w:val="nil"/>
              <w:right w:val="nil"/>
            </w:tcBorders>
            <w:vAlign w:val="center"/>
          </w:tcPr>
          <w:p w14:paraId="23B23405" w14:textId="77777777" w:rsidR="00F871E5" w:rsidRPr="00A21D8E" w:rsidRDefault="00F871E5" w:rsidP="000646F3">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highlight w:val="yellow"/>
                <w:lang w:val="en-GB"/>
              </w:rPr>
            </w:pPr>
            <w:r w:rsidRPr="00A21D8E">
              <w:rPr>
                <w:spacing w:val="0"/>
                <w:sz w:val="18"/>
                <w:szCs w:val="18"/>
              </w:rPr>
              <w:t>141</w:t>
            </w:r>
          </w:p>
        </w:tc>
        <w:tc>
          <w:tcPr>
            <w:tcW w:w="1439" w:type="dxa"/>
            <w:tcBorders>
              <w:top w:val="nil"/>
              <w:left w:val="nil"/>
              <w:bottom w:val="nil"/>
              <w:right w:val="nil"/>
            </w:tcBorders>
            <w:vAlign w:val="center"/>
          </w:tcPr>
          <w:p w14:paraId="06825B31" w14:textId="77777777" w:rsidR="00F871E5" w:rsidRPr="00A21D8E" w:rsidRDefault="00F871E5" w:rsidP="000646F3">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highlight w:val="yellow"/>
                <w:lang w:val="en-GB"/>
              </w:rPr>
            </w:pPr>
            <w:r w:rsidRPr="00A21D8E">
              <w:rPr>
                <w:spacing w:val="0"/>
                <w:sz w:val="18"/>
                <w:szCs w:val="18"/>
              </w:rPr>
              <w:t>2,791,750</w:t>
            </w:r>
          </w:p>
        </w:tc>
      </w:tr>
      <w:tr w:rsidR="00F871E5" w:rsidRPr="00A21D8E" w14:paraId="639396FE" w14:textId="77777777" w:rsidTr="000646F3">
        <w:tc>
          <w:tcPr>
            <w:tcW w:w="1176" w:type="dxa"/>
            <w:tcBorders>
              <w:top w:val="nil"/>
              <w:left w:val="nil"/>
              <w:bottom w:val="nil"/>
              <w:right w:val="nil"/>
            </w:tcBorders>
          </w:tcPr>
          <w:p w14:paraId="2ADFF814" w14:textId="77777777" w:rsidR="00F871E5" w:rsidRPr="00A21D8E" w:rsidRDefault="00F871E5" w:rsidP="000646F3">
            <w:pPr>
              <w:keepNext/>
              <w:tabs>
                <w:tab w:val="left" w:pos="1080"/>
              </w:tabs>
              <w:snapToGrid w:val="0"/>
              <w:spacing w:after="0" w:line="240" w:lineRule="auto"/>
              <w:rPr>
                <w:snapToGrid w:val="0"/>
                <w:spacing w:val="0"/>
                <w:sz w:val="18"/>
                <w:szCs w:val="18"/>
              </w:rPr>
            </w:pPr>
          </w:p>
        </w:tc>
        <w:tc>
          <w:tcPr>
            <w:tcW w:w="812" w:type="dxa"/>
            <w:tcBorders>
              <w:top w:val="nil"/>
              <w:left w:val="nil"/>
              <w:bottom w:val="nil"/>
              <w:right w:val="nil"/>
            </w:tcBorders>
          </w:tcPr>
          <w:p w14:paraId="6D3CD29B" w14:textId="77777777" w:rsidR="00F871E5" w:rsidRPr="00A21D8E" w:rsidRDefault="00F871E5" w:rsidP="000646F3">
            <w:pPr>
              <w:keepNext/>
              <w:snapToGrid w:val="0"/>
              <w:spacing w:after="0" w:line="240" w:lineRule="auto"/>
              <w:rPr>
                <w:snapToGrid w:val="0"/>
                <w:spacing w:val="0"/>
                <w:sz w:val="18"/>
                <w:szCs w:val="18"/>
              </w:rPr>
            </w:pPr>
            <w:r w:rsidRPr="00A21D8E">
              <w:rPr>
                <w:rFonts w:hint="eastAsia"/>
                <w:snapToGrid w:val="0"/>
                <w:spacing w:val="0"/>
                <w:sz w:val="18"/>
                <w:szCs w:val="18"/>
              </w:rPr>
              <w:t>第三季</w:t>
            </w:r>
          </w:p>
        </w:tc>
        <w:tc>
          <w:tcPr>
            <w:tcW w:w="1118" w:type="dxa"/>
            <w:tcBorders>
              <w:top w:val="nil"/>
              <w:left w:val="nil"/>
              <w:bottom w:val="nil"/>
              <w:right w:val="nil"/>
            </w:tcBorders>
            <w:vAlign w:val="center"/>
          </w:tcPr>
          <w:p w14:paraId="51687F1E" w14:textId="77777777" w:rsidR="00F871E5" w:rsidRPr="00A21D8E" w:rsidRDefault="00F871E5" w:rsidP="000646F3">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highlight w:val="yellow"/>
                <w:lang w:val="en-GB"/>
              </w:rPr>
            </w:pPr>
            <w:r w:rsidRPr="00A21D8E">
              <w:rPr>
                <w:spacing w:val="0"/>
                <w:sz w:val="18"/>
                <w:szCs w:val="18"/>
              </w:rPr>
              <w:t>361,994</w:t>
            </w:r>
          </w:p>
        </w:tc>
        <w:tc>
          <w:tcPr>
            <w:tcW w:w="1118" w:type="dxa"/>
            <w:tcBorders>
              <w:top w:val="nil"/>
              <w:left w:val="nil"/>
              <w:bottom w:val="nil"/>
              <w:right w:val="nil"/>
            </w:tcBorders>
            <w:vAlign w:val="center"/>
          </w:tcPr>
          <w:p w14:paraId="30E170A6" w14:textId="77777777" w:rsidR="00F871E5" w:rsidRPr="00A21D8E" w:rsidRDefault="00F871E5" w:rsidP="000646F3">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highlight w:val="yellow"/>
                <w:lang w:val="en-GB"/>
              </w:rPr>
            </w:pPr>
            <w:r w:rsidRPr="00A21D8E">
              <w:rPr>
                <w:spacing w:val="0"/>
                <w:sz w:val="18"/>
                <w:szCs w:val="18"/>
              </w:rPr>
              <w:t>590,571</w:t>
            </w:r>
          </w:p>
        </w:tc>
        <w:tc>
          <w:tcPr>
            <w:tcW w:w="1119" w:type="dxa"/>
            <w:tcBorders>
              <w:top w:val="nil"/>
              <w:left w:val="nil"/>
              <w:bottom w:val="nil"/>
              <w:right w:val="nil"/>
            </w:tcBorders>
            <w:vAlign w:val="center"/>
          </w:tcPr>
          <w:p w14:paraId="53AB6679" w14:textId="77777777" w:rsidR="00F871E5" w:rsidRPr="00A21D8E" w:rsidRDefault="00F871E5" w:rsidP="000646F3">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highlight w:val="yellow"/>
                <w:lang w:val="en-GB"/>
              </w:rPr>
            </w:pPr>
            <w:r w:rsidRPr="00A21D8E">
              <w:rPr>
                <w:spacing w:val="0"/>
                <w:sz w:val="18"/>
                <w:szCs w:val="18"/>
              </w:rPr>
              <w:t>952,565</w:t>
            </w:r>
          </w:p>
        </w:tc>
        <w:tc>
          <w:tcPr>
            <w:tcW w:w="1130" w:type="dxa"/>
            <w:tcBorders>
              <w:top w:val="nil"/>
              <w:left w:val="nil"/>
              <w:bottom w:val="nil"/>
              <w:right w:val="nil"/>
            </w:tcBorders>
            <w:vAlign w:val="center"/>
          </w:tcPr>
          <w:p w14:paraId="71870573" w14:textId="77777777" w:rsidR="00F871E5" w:rsidRPr="00A21D8E" w:rsidRDefault="00F871E5" w:rsidP="000646F3">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highlight w:val="yellow"/>
                <w:lang w:val="en-GB"/>
              </w:rPr>
            </w:pPr>
            <w:r w:rsidRPr="00A21D8E">
              <w:rPr>
                <w:spacing w:val="0"/>
                <w:sz w:val="18"/>
                <w:szCs w:val="18"/>
              </w:rPr>
              <w:t>0.16</w:t>
            </w:r>
          </w:p>
        </w:tc>
        <w:tc>
          <w:tcPr>
            <w:tcW w:w="1131" w:type="dxa"/>
            <w:tcBorders>
              <w:top w:val="nil"/>
              <w:left w:val="nil"/>
              <w:bottom w:val="nil"/>
              <w:right w:val="nil"/>
            </w:tcBorders>
            <w:vAlign w:val="center"/>
          </w:tcPr>
          <w:p w14:paraId="63E8F048" w14:textId="77777777" w:rsidR="00F871E5" w:rsidRPr="00A21D8E" w:rsidRDefault="00F871E5" w:rsidP="000646F3">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highlight w:val="yellow"/>
                <w:lang w:val="en-GB"/>
              </w:rPr>
            </w:pPr>
            <w:r w:rsidRPr="00A21D8E">
              <w:rPr>
                <w:spacing w:val="0"/>
                <w:sz w:val="18"/>
                <w:szCs w:val="18"/>
              </w:rPr>
              <w:t>0.31</w:t>
            </w:r>
          </w:p>
        </w:tc>
        <w:tc>
          <w:tcPr>
            <w:tcW w:w="1130" w:type="dxa"/>
            <w:tcBorders>
              <w:top w:val="nil"/>
              <w:left w:val="nil"/>
              <w:bottom w:val="nil"/>
              <w:right w:val="nil"/>
            </w:tcBorders>
            <w:vAlign w:val="center"/>
          </w:tcPr>
          <w:p w14:paraId="7A56DC62" w14:textId="77777777" w:rsidR="00F871E5" w:rsidRPr="00A21D8E" w:rsidRDefault="00F871E5" w:rsidP="000646F3">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highlight w:val="yellow"/>
                <w:lang w:val="en-GB"/>
              </w:rPr>
            </w:pPr>
            <w:r w:rsidRPr="00A21D8E">
              <w:rPr>
                <w:spacing w:val="0"/>
                <w:sz w:val="18"/>
                <w:szCs w:val="18"/>
              </w:rPr>
              <w:t>139</w:t>
            </w:r>
          </w:p>
        </w:tc>
        <w:tc>
          <w:tcPr>
            <w:tcW w:w="1439" w:type="dxa"/>
            <w:tcBorders>
              <w:top w:val="nil"/>
              <w:left w:val="nil"/>
              <w:bottom w:val="nil"/>
              <w:right w:val="nil"/>
            </w:tcBorders>
            <w:vAlign w:val="center"/>
          </w:tcPr>
          <w:p w14:paraId="7151A0D2" w14:textId="77777777" w:rsidR="00F871E5" w:rsidRPr="00A21D8E" w:rsidRDefault="00F871E5" w:rsidP="000646F3">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highlight w:val="yellow"/>
                <w:lang w:val="en-GB"/>
              </w:rPr>
            </w:pPr>
            <w:r w:rsidRPr="00A21D8E">
              <w:rPr>
                <w:spacing w:val="0"/>
                <w:sz w:val="18"/>
                <w:szCs w:val="18"/>
              </w:rPr>
              <w:t>3,145,772</w:t>
            </w:r>
          </w:p>
        </w:tc>
      </w:tr>
      <w:tr w:rsidR="00531378" w:rsidRPr="00ED4899" w14:paraId="08827072" w14:textId="77777777" w:rsidTr="000646F3">
        <w:tc>
          <w:tcPr>
            <w:tcW w:w="1176" w:type="dxa"/>
            <w:tcBorders>
              <w:top w:val="nil"/>
              <w:left w:val="nil"/>
              <w:bottom w:val="nil"/>
              <w:right w:val="nil"/>
            </w:tcBorders>
          </w:tcPr>
          <w:p w14:paraId="30146E1C" w14:textId="77777777" w:rsidR="00531378" w:rsidRPr="00A21D8E" w:rsidRDefault="00531378" w:rsidP="00531378">
            <w:pPr>
              <w:keepNext/>
              <w:tabs>
                <w:tab w:val="left" w:pos="1080"/>
              </w:tabs>
              <w:snapToGrid w:val="0"/>
              <w:spacing w:after="0" w:line="240" w:lineRule="auto"/>
              <w:rPr>
                <w:snapToGrid w:val="0"/>
                <w:spacing w:val="0"/>
                <w:sz w:val="18"/>
                <w:szCs w:val="18"/>
              </w:rPr>
            </w:pPr>
          </w:p>
        </w:tc>
        <w:tc>
          <w:tcPr>
            <w:tcW w:w="812" w:type="dxa"/>
            <w:tcBorders>
              <w:top w:val="nil"/>
              <w:left w:val="nil"/>
              <w:bottom w:val="nil"/>
              <w:right w:val="nil"/>
            </w:tcBorders>
          </w:tcPr>
          <w:p w14:paraId="1AD0E7DD" w14:textId="77777777" w:rsidR="00531378" w:rsidRPr="00DC4EC5" w:rsidRDefault="00531378" w:rsidP="00531378">
            <w:pPr>
              <w:keepNext/>
              <w:snapToGrid w:val="0"/>
              <w:spacing w:after="0" w:line="240" w:lineRule="auto"/>
              <w:rPr>
                <w:spacing w:val="0"/>
                <w:sz w:val="18"/>
              </w:rPr>
            </w:pPr>
            <w:r w:rsidRPr="00DC4EC5">
              <w:rPr>
                <w:rFonts w:hint="eastAsia"/>
                <w:spacing w:val="0"/>
                <w:sz w:val="18"/>
              </w:rPr>
              <w:t>第四季</w:t>
            </w:r>
          </w:p>
        </w:tc>
        <w:tc>
          <w:tcPr>
            <w:tcW w:w="1118" w:type="dxa"/>
            <w:tcBorders>
              <w:top w:val="nil"/>
              <w:left w:val="nil"/>
              <w:bottom w:val="nil"/>
              <w:right w:val="nil"/>
            </w:tcBorders>
            <w:vAlign w:val="center"/>
          </w:tcPr>
          <w:p w14:paraId="5B5BCBE5" w14:textId="6964CC0B" w:rsidR="00531378" w:rsidRPr="00DC4EC5" w:rsidRDefault="00531378" w:rsidP="00531378">
            <w:pPr>
              <w:keepNext/>
              <w:tabs>
                <w:tab w:val="clear" w:pos="936"/>
                <w:tab w:val="clear" w:pos="1560"/>
                <w:tab w:val="clear" w:pos="2184"/>
                <w:tab w:val="clear" w:pos="2808"/>
              </w:tabs>
              <w:snapToGrid w:val="0"/>
              <w:spacing w:after="0" w:line="240" w:lineRule="auto"/>
              <w:ind w:rightChars="46" w:right="138"/>
              <w:jc w:val="right"/>
              <w:rPr>
                <w:spacing w:val="0"/>
                <w:sz w:val="18"/>
              </w:rPr>
            </w:pPr>
            <w:r w:rsidRPr="007F3B9E">
              <w:rPr>
                <w:spacing w:val="0"/>
                <w:sz w:val="18"/>
                <w:szCs w:val="18"/>
              </w:rPr>
              <w:t>381,803</w:t>
            </w:r>
          </w:p>
        </w:tc>
        <w:tc>
          <w:tcPr>
            <w:tcW w:w="1118" w:type="dxa"/>
            <w:tcBorders>
              <w:top w:val="nil"/>
              <w:left w:val="nil"/>
              <w:bottom w:val="nil"/>
              <w:right w:val="nil"/>
            </w:tcBorders>
            <w:vAlign w:val="center"/>
          </w:tcPr>
          <w:p w14:paraId="6BA9FC63" w14:textId="5AF4A8CC" w:rsidR="00531378" w:rsidRPr="00DC4EC5" w:rsidRDefault="00531378" w:rsidP="00531378">
            <w:pPr>
              <w:keepNext/>
              <w:tabs>
                <w:tab w:val="clear" w:pos="936"/>
                <w:tab w:val="clear" w:pos="1560"/>
                <w:tab w:val="clear" w:pos="2184"/>
                <w:tab w:val="clear" w:pos="2808"/>
              </w:tabs>
              <w:snapToGrid w:val="0"/>
              <w:spacing w:after="0" w:line="240" w:lineRule="auto"/>
              <w:ind w:rightChars="46" w:right="138"/>
              <w:jc w:val="right"/>
              <w:rPr>
                <w:spacing w:val="0"/>
                <w:sz w:val="18"/>
              </w:rPr>
            </w:pPr>
            <w:r w:rsidRPr="007F3B9E">
              <w:rPr>
                <w:spacing w:val="0"/>
                <w:sz w:val="18"/>
                <w:szCs w:val="18"/>
              </w:rPr>
              <w:t>557,400</w:t>
            </w:r>
          </w:p>
        </w:tc>
        <w:tc>
          <w:tcPr>
            <w:tcW w:w="1119" w:type="dxa"/>
            <w:tcBorders>
              <w:top w:val="nil"/>
              <w:left w:val="nil"/>
              <w:bottom w:val="nil"/>
              <w:right w:val="nil"/>
            </w:tcBorders>
            <w:vAlign w:val="center"/>
          </w:tcPr>
          <w:p w14:paraId="734446E4" w14:textId="76FC7C0A" w:rsidR="00531378" w:rsidRPr="00DC4EC5" w:rsidRDefault="00531378" w:rsidP="00531378">
            <w:pPr>
              <w:keepNext/>
              <w:tabs>
                <w:tab w:val="clear" w:pos="936"/>
                <w:tab w:val="clear" w:pos="1560"/>
                <w:tab w:val="clear" w:pos="2184"/>
                <w:tab w:val="clear" w:pos="2808"/>
              </w:tabs>
              <w:snapToGrid w:val="0"/>
              <w:spacing w:after="0" w:line="240" w:lineRule="auto"/>
              <w:ind w:rightChars="46" w:right="138"/>
              <w:jc w:val="right"/>
              <w:rPr>
                <w:spacing w:val="0"/>
                <w:sz w:val="18"/>
              </w:rPr>
            </w:pPr>
            <w:r w:rsidRPr="007F3B9E">
              <w:rPr>
                <w:spacing w:val="0"/>
                <w:sz w:val="18"/>
                <w:szCs w:val="18"/>
              </w:rPr>
              <w:t>939,203</w:t>
            </w:r>
          </w:p>
        </w:tc>
        <w:tc>
          <w:tcPr>
            <w:tcW w:w="1130" w:type="dxa"/>
            <w:tcBorders>
              <w:top w:val="nil"/>
              <w:left w:val="nil"/>
              <w:bottom w:val="nil"/>
              <w:right w:val="nil"/>
            </w:tcBorders>
            <w:vAlign w:val="center"/>
          </w:tcPr>
          <w:p w14:paraId="1D608C72" w14:textId="4F2F74FB" w:rsidR="00531378" w:rsidRPr="00DC4EC5" w:rsidRDefault="00531378" w:rsidP="00531378">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rPr>
            </w:pPr>
            <w:r w:rsidRPr="007F3B9E">
              <w:rPr>
                <w:spacing w:val="0"/>
                <w:sz w:val="18"/>
                <w:szCs w:val="18"/>
              </w:rPr>
              <w:t>0.16</w:t>
            </w:r>
          </w:p>
        </w:tc>
        <w:tc>
          <w:tcPr>
            <w:tcW w:w="1131" w:type="dxa"/>
            <w:tcBorders>
              <w:top w:val="nil"/>
              <w:left w:val="nil"/>
              <w:bottom w:val="nil"/>
              <w:right w:val="nil"/>
            </w:tcBorders>
            <w:vAlign w:val="center"/>
          </w:tcPr>
          <w:p w14:paraId="1BF8AF62" w14:textId="6AA7AA02" w:rsidR="00531378" w:rsidRPr="00DC4EC5" w:rsidRDefault="00531378" w:rsidP="00531378">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rPr>
            </w:pPr>
            <w:r w:rsidRPr="007F3B9E">
              <w:rPr>
                <w:spacing w:val="0"/>
                <w:sz w:val="18"/>
                <w:szCs w:val="18"/>
              </w:rPr>
              <w:t>0.31</w:t>
            </w:r>
          </w:p>
        </w:tc>
        <w:tc>
          <w:tcPr>
            <w:tcW w:w="1130" w:type="dxa"/>
            <w:tcBorders>
              <w:top w:val="nil"/>
              <w:left w:val="nil"/>
              <w:bottom w:val="nil"/>
              <w:right w:val="nil"/>
            </w:tcBorders>
            <w:vAlign w:val="center"/>
          </w:tcPr>
          <w:p w14:paraId="2E6CFE65" w14:textId="3D31ECFD" w:rsidR="00531378" w:rsidRPr="00DC4EC5" w:rsidRDefault="00531378" w:rsidP="00531378">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rPr>
            </w:pPr>
            <w:r w:rsidRPr="007F3B9E">
              <w:rPr>
                <w:spacing w:val="0"/>
                <w:sz w:val="18"/>
                <w:szCs w:val="18"/>
              </w:rPr>
              <w:t>139</w:t>
            </w:r>
          </w:p>
        </w:tc>
        <w:tc>
          <w:tcPr>
            <w:tcW w:w="1439" w:type="dxa"/>
            <w:tcBorders>
              <w:top w:val="nil"/>
              <w:left w:val="nil"/>
              <w:bottom w:val="nil"/>
              <w:right w:val="nil"/>
            </w:tcBorders>
            <w:vAlign w:val="center"/>
          </w:tcPr>
          <w:p w14:paraId="26684096" w14:textId="3F5D6CB8" w:rsidR="00531378" w:rsidRPr="00DC4EC5" w:rsidRDefault="00531378" w:rsidP="00531378">
            <w:pPr>
              <w:keepNext/>
              <w:tabs>
                <w:tab w:val="clear" w:pos="936"/>
                <w:tab w:val="clear" w:pos="1560"/>
                <w:tab w:val="clear" w:pos="2184"/>
                <w:tab w:val="clear" w:pos="2808"/>
              </w:tabs>
              <w:snapToGrid w:val="0"/>
              <w:spacing w:after="0" w:line="240" w:lineRule="auto"/>
              <w:ind w:leftChars="-45" w:left="-135" w:rightChars="55" w:right="165"/>
              <w:jc w:val="right"/>
              <w:rPr>
                <w:spacing w:val="0"/>
                <w:sz w:val="18"/>
              </w:rPr>
            </w:pPr>
            <w:r w:rsidRPr="007F3B9E">
              <w:rPr>
                <w:spacing w:val="0"/>
                <w:sz w:val="18"/>
                <w:szCs w:val="18"/>
              </w:rPr>
              <w:t>3,418,469</w:t>
            </w:r>
          </w:p>
        </w:tc>
      </w:tr>
      <w:tr w:rsidR="00531378" w:rsidRPr="00ED4899" w14:paraId="5216A275" w14:textId="77777777" w:rsidTr="000646F3">
        <w:trPr>
          <w:trHeight w:val="158"/>
        </w:trPr>
        <w:tc>
          <w:tcPr>
            <w:tcW w:w="1988" w:type="dxa"/>
            <w:gridSpan w:val="2"/>
            <w:tcBorders>
              <w:top w:val="nil"/>
              <w:left w:val="nil"/>
              <w:bottom w:val="nil"/>
              <w:right w:val="nil"/>
            </w:tcBorders>
          </w:tcPr>
          <w:p w14:paraId="0F207080" w14:textId="77777777" w:rsidR="00531378" w:rsidRPr="00ED4899" w:rsidRDefault="00531378" w:rsidP="00531378">
            <w:pPr>
              <w:keepNext/>
              <w:tabs>
                <w:tab w:val="left" w:pos="1440"/>
              </w:tabs>
              <w:snapToGrid w:val="0"/>
              <w:spacing w:after="0" w:line="240" w:lineRule="auto"/>
              <w:rPr>
                <w:snapToGrid w:val="0"/>
                <w:spacing w:val="0"/>
                <w:sz w:val="18"/>
                <w:szCs w:val="18"/>
              </w:rPr>
            </w:pPr>
          </w:p>
        </w:tc>
        <w:tc>
          <w:tcPr>
            <w:tcW w:w="1118" w:type="dxa"/>
            <w:tcBorders>
              <w:top w:val="nil"/>
              <w:left w:val="nil"/>
              <w:bottom w:val="nil"/>
              <w:right w:val="nil"/>
            </w:tcBorders>
            <w:vAlign w:val="center"/>
          </w:tcPr>
          <w:p w14:paraId="6A88A2FB" w14:textId="77777777" w:rsidR="00531378" w:rsidRPr="00ED4899" w:rsidRDefault="00531378" w:rsidP="00531378">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8" w:type="dxa"/>
            <w:tcBorders>
              <w:top w:val="nil"/>
              <w:left w:val="nil"/>
              <w:bottom w:val="nil"/>
              <w:right w:val="nil"/>
            </w:tcBorders>
            <w:vAlign w:val="center"/>
          </w:tcPr>
          <w:p w14:paraId="16E17823" w14:textId="77777777" w:rsidR="00531378" w:rsidRPr="00ED4899" w:rsidRDefault="00531378" w:rsidP="00531378">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9" w:type="dxa"/>
            <w:tcBorders>
              <w:top w:val="nil"/>
              <w:left w:val="nil"/>
              <w:bottom w:val="nil"/>
              <w:right w:val="nil"/>
            </w:tcBorders>
            <w:vAlign w:val="center"/>
          </w:tcPr>
          <w:p w14:paraId="62CAA157" w14:textId="77777777" w:rsidR="00531378" w:rsidRPr="00ED4899" w:rsidRDefault="00531378" w:rsidP="00531378">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30" w:type="dxa"/>
            <w:tcBorders>
              <w:top w:val="nil"/>
              <w:left w:val="nil"/>
              <w:bottom w:val="nil"/>
              <w:right w:val="nil"/>
            </w:tcBorders>
            <w:vAlign w:val="center"/>
          </w:tcPr>
          <w:p w14:paraId="129C8384" w14:textId="77777777" w:rsidR="00531378" w:rsidRPr="00ED4899" w:rsidRDefault="00531378" w:rsidP="00531378">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p>
        </w:tc>
        <w:tc>
          <w:tcPr>
            <w:tcW w:w="1131" w:type="dxa"/>
            <w:tcBorders>
              <w:top w:val="nil"/>
              <w:left w:val="nil"/>
              <w:bottom w:val="nil"/>
              <w:right w:val="nil"/>
            </w:tcBorders>
            <w:vAlign w:val="center"/>
          </w:tcPr>
          <w:p w14:paraId="196E0A90" w14:textId="77777777" w:rsidR="00531378" w:rsidRPr="00ED4899" w:rsidRDefault="00531378" w:rsidP="00531378">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0" w:type="dxa"/>
            <w:tcBorders>
              <w:top w:val="nil"/>
              <w:left w:val="nil"/>
              <w:bottom w:val="nil"/>
              <w:right w:val="nil"/>
            </w:tcBorders>
            <w:vAlign w:val="center"/>
          </w:tcPr>
          <w:p w14:paraId="2D980537" w14:textId="77777777" w:rsidR="00531378" w:rsidRPr="00ED4899" w:rsidRDefault="00531378" w:rsidP="00531378">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439" w:type="dxa"/>
            <w:tcBorders>
              <w:top w:val="nil"/>
              <w:left w:val="nil"/>
              <w:bottom w:val="nil"/>
              <w:right w:val="nil"/>
            </w:tcBorders>
            <w:vAlign w:val="center"/>
          </w:tcPr>
          <w:p w14:paraId="3C0CCCB9" w14:textId="77777777" w:rsidR="00531378" w:rsidRPr="00ED4899" w:rsidRDefault="00531378" w:rsidP="00531378">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r>
      <w:tr w:rsidR="00ED4899" w:rsidRPr="00ED4899" w14:paraId="2545E5C8" w14:textId="77777777" w:rsidTr="000646F3">
        <w:trPr>
          <w:trHeight w:val="158"/>
        </w:trPr>
        <w:tc>
          <w:tcPr>
            <w:tcW w:w="1988" w:type="dxa"/>
            <w:gridSpan w:val="2"/>
            <w:tcBorders>
              <w:top w:val="nil"/>
              <w:left w:val="nil"/>
              <w:bottom w:val="nil"/>
              <w:right w:val="nil"/>
            </w:tcBorders>
            <w:vAlign w:val="center"/>
          </w:tcPr>
          <w:p w14:paraId="496346C2" w14:textId="2D884FBF" w:rsidR="00ED4899" w:rsidRPr="00DC4EC5" w:rsidRDefault="00ED4899" w:rsidP="00ED4899">
            <w:pPr>
              <w:keepNext/>
              <w:tabs>
                <w:tab w:val="clear" w:pos="936"/>
                <w:tab w:val="clear" w:pos="1560"/>
                <w:tab w:val="clear" w:pos="2184"/>
                <w:tab w:val="clear" w:pos="2808"/>
                <w:tab w:val="left" w:pos="1128"/>
              </w:tabs>
              <w:autoSpaceDE w:val="0"/>
              <w:autoSpaceDN w:val="0"/>
              <w:snapToGrid w:val="0"/>
              <w:spacing w:after="0" w:line="240" w:lineRule="auto"/>
              <w:rPr>
                <w:rFonts w:hAnsi="華康細明體"/>
                <w:spacing w:val="0"/>
                <w:sz w:val="18"/>
              </w:rPr>
            </w:pPr>
            <w:r w:rsidRPr="00DC4EC5">
              <w:rPr>
                <w:rFonts w:hAnsi="華康細明體" w:hint="eastAsia"/>
                <w:spacing w:val="0"/>
                <w:sz w:val="18"/>
              </w:rPr>
              <w:t>與</w:t>
            </w:r>
            <w:proofErr w:type="gramStart"/>
            <w:r w:rsidRPr="00DC4EC5">
              <w:rPr>
                <w:rFonts w:hAnsi="華康細明體" w:hint="eastAsia"/>
                <w:spacing w:val="0"/>
                <w:sz w:val="18"/>
              </w:rPr>
              <w:t>一</w:t>
            </w:r>
            <w:proofErr w:type="gramEnd"/>
            <w:r w:rsidRPr="00DC4EC5">
              <w:rPr>
                <w:rFonts w:hAnsi="華康細明體" w:hint="eastAsia"/>
                <w:spacing w:val="0"/>
                <w:sz w:val="18"/>
              </w:rPr>
              <w:t>年前比較的</w:t>
            </w:r>
          </w:p>
          <w:p w14:paraId="009E5BAB" w14:textId="3BBC98B8" w:rsidR="00ED4899" w:rsidRPr="00ED4899" w:rsidRDefault="00ED4899" w:rsidP="00ED4899">
            <w:pPr>
              <w:keepNext/>
              <w:tabs>
                <w:tab w:val="left" w:pos="1440"/>
              </w:tabs>
              <w:snapToGrid w:val="0"/>
              <w:spacing w:after="0" w:line="240" w:lineRule="auto"/>
              <w:rPr>
                <w:spacing w:val="0"/>
                <w:sz w:val="18"/>
                <w:szCs w:val="18"/>
              </w:rPr>
            </w:pPr>
            <w:r w:rsidRPr="00DC4EC5">
              <w:rPr>
                <w:rFonts w:hAnsi="華康細明體" w:hint="eastAsia"/>
                <w:spacing w:val="0"/>
                <w:sz w:val="18"/>
              </w:rPr>
              <w:t>增減百分率</w:t>
            </w:r>
          </w:p>
        </w:tc>
        <w:tc>
          <w:tcPr>
            <w:tcW w:w="1118" w:type="dxa"/>
            <w:tcBorders>
              <w:top w:val="nil"/>
              <w:left w:val="nil"/>
              <w:bottom w:val="nil"/>
              <w:right w:val="nil"/>
            </w:tcBorders>
            <w:vAlign w:val="center"/>
          </w:tcPr>
          <w:p w14:paraId="562F64C5" w14:textId="147BACE9" w:rsidR="00ED4899" w:rsidRPr="00DC4EC5" w:rsidRDefault="00ED4899" w:rsidP="00ED4899">
            <w:pPr>
              <w:keepNext/>
              <w:tabs>
                <w:tab w:val="clear" w:pos="936"/>
                <w:tab w:val="clear" w:pos="1560"/>
                <w:tab w:val="clear" w:pos="2184"/>
                <w:tab w:val="clear" w:pos="2808"/>
              </w:tabs>
              <w:snapToGrid w:val="0"/>
              <w:spacing w:after="0" w:line="240" w:lineRule="auto"/>
              <w:ind w:rightChars="46" w:right="138"/>
              <w:jc w:val="right"/>
              <w:rPr>
                <w:spacing w:val="0"/>
                <w:sz w:val="18"/>
              </w:rPr>
            </w:pPr>
            <w:r w:rsidRPr="007F3B9E">
              <w:rPr>
                <w:spacing w:val="0"/>
                <w:sz w:val="18"/>
                <w:szCs w:val="18"/>
              </w:rPr>
              <w:t>11.6</w:t>
            </w:r>
          </w:p>
        </w:tc>
        <w:tc>
          <w:tcPr>
            <w:tcW w:w="1118" w:type="dxa"/>
            <w:tcBorders>
              <w:top w:val="nil"/>
              <w:left w:val="nil"/>
              <w:bottom w:val="nil"/>
              <w:right w:val="nil"/>
            </w:tcBorders>
            <w:vAlign w:val="center"/>
          </w:tcPr>
          <w:p w14:paraId="7339B580" w14:textId="67A5340B" w:rsidR="00ED4899" w:rsidRPr="00DC4EC5" w:rsidRDefault="00ED4899" w:rsidP="00ED4899">
            <w:pPr>
              <w:keepNext/>
              <w:tabs>
                <w:tab w:val="clear" w:pos="936"/>
                <w:tab w:val="clear" w:pos="1560"/>
                <w:tab w:val="clear" w:pos="2184"/>
                <w:tab w:val="clear" w:pos="2808"/>
              </w:tabs>
              <w:snapToGrid w:val="0"/>
              <w:spacing w:after="0" w:line="240" w:lineRule="auto"/>
              <w:ind w:rightChars="46" w:right="138"/>
              <w:jc w:val="right"/>
              <w:rPr>
                <w:spacing w:val="0"/>
                <w:sz w:val="18"/>
              </w:rPr>
            </w:pPr>
            <w:r w:rsidRPr="007F3B9E">
              <w:rPr>
                <w:spacing w:val="0"/>
                <w:sz w:val="18"/>
                <w:szCs w:val="18"/>
              </w:rPr>
              <w:t>12.9</w:t>
            </w:r>
          </w:p>
        </w:tc>
        <w:tc>
          <w:tcPr>
            <w:tcW w:w="1119" w:type="dxa"/>
            <w:tcBorders>
              <w:top w:val="nil"/>
              <w:left w:val="nil"/>
              <w:bottom w:val="nil"/>
              <w:right w:val="nil"/>
            </w:tcBorders>
            <w:vAlign w:val="center"/>
          </w:tcPr>
          <w:p w14:paraId="07F4F64D" w14:textId="47CA7C30" w:rsidR="00ED4899" w:rsidRPr="00DC4EC5" w:rsidRDefault="00ED4899" w:rsidP="00ED4899">
            <w:pPr>
              <w:keepNext/>
              <w:tabs>
                <w:tab w:val="clear" w:pos="936"/>
                <w:tab w:val="clear" w:pos="1560"/>
                <w:tab w:val="clear" w:pos="2184"/>
                <w:tab w:val="clear" w:pos="2808"/>
              </w:tabs>
              <w:snapToGrid w:val="0"/>
              <w:spacing w:after="0" w:line="240" w:lineRule="auto"/>
              <w:ind w:rightChars="46" w:right="138"/>
              <w:jc w:val="right"/>
              <w:rPr>
                <w:spacing w:val="0"/>
                <w:sz w:val="18"/>
              </w:rPr>
            </w:pPr>
            <w:r w:rsidRPr="007F3B9E">
              <w:rPr>
                <w:spacing w:val="0"/>
                <w:sz w:val="18"/>
                <w:szCs w:val="18"/>
              </w:rPr>
              <w:t>12.4</w:t>
            </w:r>
          </w:p>
        </w:tc>
        <w:tc>
          <w:tcPr>
            <w:tcW w:w="1130" w:type="dxa"/>
            <w:tcBorders>
              <w:top w:val="nil"/>
              <w:left w:val="nil"/>
              <w:bottom w:val="nil"/>
              <w:right w:val="nil"/>
            </w:tcBorders>
            <w:vAlign w:val="center"/>
          </w:tcPr>
          <w:p w14:paraId="5B9992C1" w14:textId="1879213B" w:rsidR="00ED4899" w:rsidRPr="00DC4EC5" w:rsidRDefault="00ED4899" w:rsidP="00ED4899">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rPr>
            </w:pPr>
            <w:r w:rsidRPr="00ED4899">
              <w:rPr>
                <w:rFonts w:hint="eastAsia"/>
                <w:spacing w:val="0"/>
                <w:sz w:val="18"/>
                <w:szCs w:val="18"/>
                <w:lang w:eastAsia="zh-HK"/>
              </w:rPr>
              <w:t>不適用</w:t>
            </w:r>
          </w:p>
        </w:tc>
        <w:tc>
          <w:tcPr>
            <w:tcW w:w="1131" w:type="dxa"/>
            <w:tcBorders>
              <w:top w:val="nil"/>
              <w:left w:val="nil"/>
              <w:bottom w:val="nil"/>
              <w:right w:val="nil"/>
            </w:tcBorders>
            <w:vAlign w:val="center"/>
          </w:tcPr>
          <w:p w14:paraId="2D9FEB74" w14:textId="3D014D60" w:rsidR="00ED4899" w:rsidRPr="00DC4EC5" w:rsidRDefault="00ED4899">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rPr>
            </w:pPr>
            <w:r w:rsidRPr="00ED4899">
              <w:rPr>
                <w:rFonts w:hint="eastAsia"/>
                <w:spacing w:val="0"/>
                <w:sz w:val="18"/>
                <w:szCs w:val="18"/>
                <w:lang w:eastAsia="zh-HK"/>
              </w:rPr>
              <w:t>不適用</w:t>
            </w:r>
          </w:p>
        </w:tc>
        <w:tc>
          <w:tcPr>
            <w:tcW w:w="1130" w:type="dxa"/>
            <w:tcBorders>
              <w:top w:val="nil"/>
              <w:left w:val="nil"/>
              <w:bottom w:val="nil"/>
              <w:right w:val="nil"/>
            </w:tcBorders>
            <w:vAlign w:val="center"/>
          </w:tcPr>
          <w:p w14:paraId="6B1885D9" w14:textId="23A25FD2" w:rsidR="00ED4899" w:rsidRPr="00DC4EC5" w:rsidRDefault="00ED4899" w:rsidP="00ED4899">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rPr>
            </w:pPr>
            <w:r w:rsidRPr="00ED4899">
              <w:rPr>
                <w:rFonts w:hint="eastAsia"/>
                <w:spacing w:val="0"/>
                <w:sz w:val="18"/>
                <w:szCs w:val="18"/>
                <w:lang w:eastAsia="zh-HK"/>
              </w:rPr>
              <w:t>不適用</w:t>
            </w:r>
          </w:p>
        </w:tc>
        <w:tc>
          <w:tcPr>
            <w:tcW w:w="1439" w:type="dxa"/>
            <w:tcBorders>
              <w:top w:val="nil"/>
              <w:left w:val="nil"/>
              <w:bottom w:val="nil"/>
              <w:right w:val="nil"/>
            </w:tcBorders>
            <w:vAlign w:val="center"/>
          </w:tcPr>
          <w:p w14:paraId="26D3C554" w14:textId="0AAC5556" w:rsidR="00ED4899" w:rsidRPr="00DC4EC5" w:rsidRDefault="00ED4899" w:rsidP="00ED4899">
            <w:pPr>
              <w:keepNext/>
              <w:tabs>
                <w:tab w:val="clear" w:pos="936"/>
                <w:tab w:val="clear" w:pos="1560"/>
                <w:tab w:val="clear" w:pos="2184"/>
                <w:tab w:val="clear" w:pos="2808"/>
              </w:tabs>
              <w:snapToGrid w:val="0"/>
              <w:spacing w:after="0" w:line="240" w:lineRule="auto"/>
              <w:ind w:leftChars="-45" w:left="-135" w:rightChars="55" w:right="165"/>
              <w:jc w:val="right"/>
              <w:rPr>
                <w:spacing w:val="0"/>
                <w:sz w:val="18"/>
              </w:rPr>
            </w:pPr>
            <w:r w:rsidRPr="007F3B9E">
              <w:rPr>
                <w:spacing w:val="0"/>
                <w:sz w:val="18"/>
                <w:szCs w:val="18"/>
              </w:rPr>
              <w:t>32.9</w:t>
            </w:r>
          </w:p>
        </w:tc>
      </w:tr>
      <w:tr w:rsidR="00ED4899" w:rsidRPr="00A21D8E" w14:paraId="3C4E1729" w14:textId="77777777" w:rsidTr="000646F3">
        <w:trPr>
          <w:trHeight w:val="158"/>
        </w:trPr>
        <w:tc>
          <w:tcPr>
            <w:tcW w:w="1988" w:type="dxa"/>
            <w:gridSpan w:val="2"/>
            <w:tcBorders>
              <w:top w:val="nil"/>
              <w:left w:val="nil"/>
              <w:bottom w:val="nil"/>
              <w:right w:val="nil"/>
            </w:tcBorders>
          </w:tcPr>
          <w:p w14:paraId="058D0154" w14:textId="77777777" w:rsidR="00ED4899" w:rsidRPr="00A21D8E" w:rsidRDefault="00ED4899" w:rsidP="00ED4899">
            <w:pPr>
              <w:keepNext/>
              <w:tabs>
                <w:tab w:val="left" w:pos="1440"/>
              </w:tabs>
              <w:snapToGrid w:val="0"/>
              <w:spacing w:after="0" w:line="240" w:lineRule="auto"/>
              <w:rPr>
                <w:snapToGrid w:val="0"/>
                <w:spacing w:val="0"/>
                <w:sz w:val="18"/>
                <w:szCs w:val="18"/>
              </w:rPr>
            </w:pPr>
          </w:p>
        </w:tc>
        <w:tc>
          <w:tcPr>
            <w:tcW w:w="1118" w:type="dxa"/>
            <w:tcBorders>
              <w:top w:val="nil"/>
              <w:left w:val="nil"/>
              <w:bottom w:val="nil"/>
              <w:right w:val="nil"/>
            </w:tcBorders>
            <w:vAlign w:val="center"/>
          </w:tcPr>
          <w:p w14:paraId="0D789490" w14:textId="77777777" w:rsidR="00ED4899" w:rsidRPr="00A21D8E" w:rsidRDefault="00ED4899" w:rsidP="00ED4899">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8" w:type="dxa"/>
            <w:tcBorders>
              <w:top w:val="nil"/>
              <w:left w:val="nil"/>
              <w:bottom w:val="nil"/>
              <w:right w:val="nil"/>
            </w:tcBorders>
            <w:vAlign w:val="center"/>
          </w:tcPr>
          <w:p w14:paraId="65E80FC2" w14:textId="77777777" w:rsidR="00ED4899" w:rsidRPr="00A21D8E" w:rsidRDefault="00ED4899" w:rsidP="00ED4899">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9" w:type="dxa"/>
            <w:tcBorders>
              <w:top w:val="nil"/>
              <w:left w:val="nil"/>
              <w:bottom w:val="nil"/>
              <w:right w:val="nil"/>
            </w:tcBorders>
            <w:vAlign w:val="center"/>
          </w:tcPr>
          <w:p w14:paraId="12B16F34" w14:textId="77777777" w:rsidR="00ED4899" w:rsidRPr="00A21D8E" w:rsidRDefault="00ED4899" w:rsidP="00ED4899">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30" w:type="dxa"/>
            <w:tcBorders>
              <w:top w:val="nil"/>
              <w:left w:val="nil"/>
              <w:bottom w:val="nil"/>
              <w:right w:val="nil"/>
            </w:tcBorders>
            <w:vAlign w:val="center"/>
          </w:tcPr>
          <w:p w14:paraId="3C03DCAE" w14:textId="77777777" w:rsidR="00ED4899" w:rsidRPr="00A21D8E" w:rsidRDefault="00ED4899" w:rsidP="00ED4899">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1" w:type="dxa"/>
            <w:tcBorders>
              <w:top w:val="nil"/>
              <w:left w:val="nil"/>
              <w:bottom w:val="nil"/>
              <w:right w:val="nil"/>
            </w:tcBorders>
            <w:vAlign w:val="center"/>
          </w:tcPr>
          <w:p w14:paraId="7B35E14A" w14:textId="77777777" w:rsidR="00ED4899" w:rsidRPr="00A21D8E" w:rsidRDefault="00ED4899" w:rsidP="00ED4899">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0" w:type="dxa"/>
            <w:tcBorders>
              <w:top w:val="nil"/>
              <w:left w:val="nil"/>
              <w:bottom w:val="nil"/>
              <w:right w:val="nil"/>
            </w:tcBorders>
            <w:vAlign w:val="center"/>
          </w:tcPr>
          <w:p w14:paraId="5D10CB2B" w14:textId="77777777" w:rsidR="00ED4899" w:rsidRPr="00A21D8E" w:rsidRDefault="00ED4899" w:rsidP="00ED4899">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439" w:type="dxa"/>
            <w:tcBorders>
              <w:top w:val="nil"/>
              <w:left w:val="nil"/>
              <w:bottom w:val="nil"/>
              <w:right w:val="nil"/>
            </w:tcBorders>
            <w:vAlign w:val="center"/>
          </w:tcPr>
          <w:p w14:paraId="684F110D" w14:textId="77777777" w:rsidR="00ED4899" w:rsidRPr="00A21D8E" w:rsidRDefault="00ED4899" w:rsidP="00ED4899">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r>
    </w:tbl>
    <w:p w14:paraId="1ADB47E7" w14:textId="77777777" w:rsidR="00F871E5" w:rsidRPr="00A37C0C" w:rsidRDefault="00F871E5" w:rsidP="00F871E5">
      <w:pPr>
        <w:keepNext/>
        <w:tabs>
          <w:tab w:val="clear" w:pos="936"/>
          <w:tab w:val="clear" w:pos="1560"/>
          <w:tab w:val="clear" w:pos="2184"/>
          <w:tab w:val="clear" w:pos="2808"/>
          <w:tab w:val="left" w:pos="720"/>
        </w:tabs>
        <w:adjustRightInd/>
        <w:snapToGrid w:val="0"/>
        <w:spacing w:after="0" w:line="240" w:lineRule="auto"/>
        <w:ind w:left="1315" w:hanging="1247"/>
        <w:textAlignment w:val="auto"/>
        <w:rPr>
          <w:snapToGrid w:val="0"/>
          <w:sz w:val="18"/>
          <w:szCs w:val="18"/>
        </w:rPr>
      </w:pPr>
      <w:proofErr w:type="gramStart"/>
      <w:r w:rsidRPr="00A37C0C">
        <w:rPr>
          <w:snapToGrid w:val="0"/>
          <w:sz w:val="18"/>
          <w:szCs w:val="18"/>
        </w:rPr>
        <w:t>註</w:t>
      </w:r>
      <w:proofErr w:type="gramEnd"/>
      <w:r w:rsidRPr="00A37C0C">
        <w:rPr>
          <w:snapToGrid w:val="0"/>
          <w:sz w:val="18"/>
          <w:szCs w:val="18"/>
        </w:rPr>
        <w:t>：</w:t>
      </w:r>
      <w:r w:rsidRPr="00A37C0C">
        <w:rPr>
          <w:snapToGrid w:val="0"/>
          <w:sz w:val="18"/>
          <w:szCs w:val="18"/>
        </w:rPr>
        <w:tab/>
        <w:t>(a)</w:t>
      </w:r>
      <w:r w:rsidRPr="00A37C0C">
        <w:rPr>
          <w:snapToGrid w:val="0"/>
          <w:sz w:val="18"/>
          <w:szCs w:val="18"/>
        </w:rPr>
        <w:tab/>
      </w:r>
      <w:r w:rsidRPr="00A37C0C">
        <w:rPr>
          <w:snapToGrid w:val="0"/>
          <w:sz w:val="18"/>
          <w:szCs w:val="18"/>
        </w:rPr>
        <w:t>利率資料來自金管局的調查。</w:t>
      </w:r>
    </w:p>
    <w:p w14:paraId="696231BF" w14:textId="77777777" w:rsidR="00F871E5" w:rsidRPr="00A37C0C" w:rsidRDefault="00F871E5" w:rsidP="00F871E5">
      <w:pPr>
        <w:keepNext/>
        <w:tabs>
          <w:tab w:val="clear" w:pos="936"/>
          <w:tab w:val="clear" w:pos="1560"/>
          <w:tab w:val="clear" w:pos="2184"/>
          <w:tab w:val="clear" w:pos="2808"/>
          <w:tab w:val="left" w:pos="720"/>
        </w:tabs>
        <w:adjustRightInd/>
        <w:snapToGrid w:val="0"/>
        <w:spacing w:beforeLines="25" w:before="90" w:after="0" w:line="240" w:lineRule="auto"/>
        <w:ind w:left="1315" w:hanging="1247"/>
        <w:textAlignment w:val="auto"/>
        <w:rPr>
          <w:snapToGrid w:val="0"/>
          <w:sz w:val="18"/>
          <w:szCs w:val="18"/>
        </w:rPr>
      </w:pPr>
      <w:r w:rsidRPr="00A37C0C">
        <w:rPr>
          <w:snapToGrid w:val="0"/>
          <w:sz w:val="18"/>
          <w:szCs w:val="18"/>
        </w:rPr>
        <w:tab/>
        <w:t>(b)</w:t>
      </w:r>
      <w:r w:rsidRPr="00A37C0C">
        <w:rPr>
          <w:snapToGrid w:val="0"/>
          <w:sz w:val="18"/>
          <w:szCs w:val="18"/>
        </w:rPr>
        <w:tab/>
      </w:r>
      <w:r w:rsidRPr="00A37C0C">
        <w:rPr>
          <w:snapToGrid w:val="0"/>
          <w:sz w:val="18"/>
          <w:szCs w:val="18"/>
        </w:rPr>
        <w:t>期內的平均數字。</w:t>
      </w:r>
    </w:p>
    <w:p w14:paraId="771B5B81" w14:textId="77777777" w:rsidR="00F871E5" w:rsidRPr="00A37C0C" w:rsidRDefault="00F871E5" w:rsidP="00F871E5">
      <w:pPr>
        <w:keepNext/>
        <w:tabs>
          <w:tab w:val="clear" w:pos="936"/>
          <w:tab w:val="clear" w:pos="1560"/>
          <w:tab w:val="clear" w:pos="2184"/>
          <w:tab w:val="clear" w:pos="2808"/>
          <w:tab w:val="left" w:pos="720"/>
        </w:tabs>
        <w:adjustRightInd/>
        <w:snapToGrid w:val="0"/>
        <w:spacing w:beforeLines="25" w:before="90" w:after="0" w:line="240" w:lineRule="auto"/>
        <w:ind w:left="1315" w:hanging="1247"/>
        <w:textAlignment w:val="auto"/>
        <w:rPr>
          <w:snapToGrid w:val="0"/>
          <w:sz w:val="18"/>
          <w:szCs w:val="18"/>
        </w:rPr>
      </w:pPr>
      <w:r w:rsidRPr="00A37C0C">
        <w:rPr>
          <w:rFonts w:hint="eastAsia"/>
          <w:snapToGrid w:val="0"/>
          <w:sz w:val="18"/>
          <w:szCs w:val="18"/>
        </w:rPr>
        <w:tab/>
        <w:t>(c)</w:t>
      </w:r>
      <w:r w:rsidRPr="00A37C0C">
        <w:rPr>
          <w:rFonts w:hint="eastAsia"/>
          <w:snapToGrid w:val="0"/>
          <w:sz w:val="18"/>
          <w:szCs w:val="18"/>
        </w:rPr>
        <w:tab/>
      </w:r>
      <w:r w:rsidRPr="00A37C0C">
        <w:rPr>
          <w:rFonts w:hint="eastAsia"/>
          <w:snapToGrid w:val="0"/>
          <w:sz w:val="18"/>
          <w:szCs w:val="18"/>
        </w:rPr>
        <w:t>期內數字。</w:t>
      </w:r>
    </w:p>
    <w:p w14:paraId="6F924C03" w14:textId="77777777" w:rsidR="00F871E5" w:rsidRPr="00721784" w:rsidRDefault="00F871E5" w:rsidP="00F871E5"/>
    <w:p w14:paraId="5A7AFB83" w14:textId="77777777" w:rsidR="00F871E5" w:rsidRPr="00721784" w:rsidRDefault="00F871E5" w:rsidP="00F871E5">
      <w:pPr>
        <w:pStyle w:val="12"/>
      </w:pPr>
      <w:r w:rsidRPr="00503A5F">
        <w:t>債務市場</w:t>
      </w:r>
    </w:p>
    <w:p w14:paraId="5E5ACAF8" w14:textId="04B678EA" w:rsidR="00725BB1" w:rsidRDefault="00F871E5" w:rsidP="00F871E5">
      <w:r>
        <w:rPr>
          <w:b/>
        </w:rPr>
        <w:t>5</w:t>
      </w:r>
      <w:r w:rsidRPr="00233485">
        <w:rPr>
          <w:b/>
          <w:lang w:val="en-HK"/>
        </w:rPr>
        <w:t>.11</w:t>
      </w:r>
      <w:r w:rsidRPr="00233485">
        <w:rPr>
          <w:lang w:val="en-HK"/>
        </w:rPr>
        <w:tab/>
      </w:r>
      <w:r w:rsidRPr="00233485">
        <w:t>港元</w:t>
      </w:r>
      <w:r w:rsidRPr="00450C24">
        <w:rPr>
          <w:rFonts w:hint="eastAsia"/>
          <w:i/>
        </w:rPr>
        <w:t>債務市場</w:t>
      </w:r>
      <w:r w:rsidRPr="00233485">
        <w:t>方面，</w:t>
      </w:r>
      <w:r>
        <w:rPr>
          <w:rFonts w:hint="eastAsia"/>
        </w:rPr>
        <w:t>二零二</w:t>
      </w:r>
      <w:r>
        <w:rPr>
          <w:rFonts w:hint="eastAsia"/>
          <w:lang w:eastAsia="zh-HK"/>
        </w:rPr>
        <w:t>三</w:t>
      </w:r>
      <w:r>
        <w:rPr>
          <w:rFonts w:hint="eastAsia"/>
        </w:rPr>
        <w:t>年</w:t>
      </w:r>
      <w:r w:rsidRPr="00233485">
        <w:t>港元債券發行總額</w:t>
      </w:r>
      <w:r w:rsidR="00632C9B">
        <w:rPr>
          <w:rFonts w:hint="eastAsia"/>
          <w:lang w:eastAsia="zh-HK"/>
        </w:rPr>
        <w:t>增加</w:t>
      </w:r>
      <w:r w:rsidR="00080A5A">
        <w:t> </w:t>
      </w:r>
      <w:r>
        <w:rPr>
          <w:rFonts w:hint="eastAsia"/>
        </w:rPr>
        <w:t>4.4</w:t>
      </w:r>
      <w:r w:rsidRPr="00233485">
        <w:t>%</w:t>
      </w:r>
      <w:r w:rsidRPr="00233485">
        <w:t>至</w:t>
      </w:r>
      <w:r w:rsidR="00080A5A">
        <w:t> </w:t>
      </w:r>
      <w:r>
        <w:rPr>
          <w:rFonts w:hint="eastAsia"/>
        </w:rPr>
        <w:t>49</w:t>
      </w:r>
      <w:r>
        <w:t>,</w:t>
      </w:r>
      <w:r>
        <w:rPr>
          <w:rFonts w:hint="eastAsia"/>
        </w:rPr>
        <w:t>265</w:t>
      </w:r>
      <w:r>
        <w:t> </w:t>
      </w:r>
      <w:r w:rsidRPr="00233485">
        <w:t>億元</w:t>
      </w:r>
      <w:r>
        <w:rPr>
          <w:rFonts w:hint="eastAsia"/>
          <w:lang w:eastAsia="zh-HK"/>
        </w:rPr>
        <w:t>。</w:t>
      </w:r>
      <w:r>
        <w:t>公營</w:t>
      </w:r>
      <w:r>
        <w:rPr>
          <w:rFonts w:hint="eastAsia"/>
        </w:rPr>
        <w:t>機構</w:t>
      </w:r>
      <w:r>
        <w:rPr>
          <w:rFonts w:hint="eastAsia"/>
          <w:lang w:eastAsia="zh-HK"/>
        </w:rPr>
        <w:t>和</w:t>
      </w:r>
      <w:r>
        <w:rPr>
          <w:rFonts w:hint="eastAsia"/>
        </w:rPr>
        <w:t>私營機構</w:t>
      </w:r>
      <w:r w:rsidRPr="00233485">
        <w:t>的發行額</w:t>
      </w:r>
      <w:r w:rsidRPr="00B042C1">
        <w:rPr>
          <w:vertAlign w:val="superscript"/>
        </w:rPr>
        <w:t>(</w:t>
      </w:r>
      <w:r>
        <w:rPr>
          <w:rFonts w:hint="eastAsia"/>
          <w:vertAlign w:val="superscript"/>
        </w:rPr>
        <w:t>6</w:t>
      </w:r>
      <w:r w:rsidRPr="00B042C1">
        <w:rPr>
          <w:vertAlign w:val="superscript"/>
        </w:rPr>
        <w:t>)</w:t>
      </w:r>
      <w:r>
        <w:rPr>
          <w:rFonts w:hint="eastAsia"/>
          <w:lang w:eastAsia="zh-HK"/>
        </w:rPr>
        <w:t>分別</w:t>
      </w:r>
      <w:r w:rsidR="00632C9B">
        <w:rPr>
          <w:rFonts w:hint="eastAsia"/>
          <w:lang w:eastAsia="zh-HK"/>
        </w:rPr>
        <w:t>增加</w:t>
      </w:r>
      <w:r w:rsidR="00080A5A">
        <w:t> </w:t>
      </w:r>
      <w:r>
        <w:rPr>
          <w:rFonts w:hint="eastAsia"/>
        </w:rPr>
        <w:t>4.5%</w:t>
      </w:r>
      <w:r>
        <w:rPr>
          <w:rFonts w:hint="eastAsia"/>
          <w:lang w:eastAsia="zh-HK"/>
        </w:rPr>
        <w:t>和</w:t>
      </w:r>
      <w:r>
        <w:rPr>
          <w:rFonts w:hint="eastAsia"/>
        </w:rPr>
        <w:t>2.4%</w:t>
      </w:r>
      <w:r>
        <w:rPr>
          <w:rFonts w:hint="eastAsia"/>
          <w:lang w:eastAsia="zh-HK"/>
        </w:rPr>
        <w:t>。因此，</w:t>
      </w:r>
      <w:r w:rsidRPr="00233485">
        <w:t>港元債券</w:t>
      </w:r>
      <w:proofErr w:type="gramStart"/>
      <w:r w:rsidRPr="00233485">
        <w:t>未償</w:t>
      </w:r>
      <w:proofErr w:type="gramEnd"/>
      <w:r w:rsidRPr="00233485">
        <w:t>還總額</w:t>
      </w:r>
      <w:r>
        <w:rPr>
          <w:rFonts w:hint="eastAsia"/>
          <w:lang w:eastAsia="zh-HK"/>
        </w:rPr>
        <w:t>較</w:t>
      </w:r>
      <w:proofErr w:type="gramStart"/>
      <w:r>
        <w:rPr>
          <w:rFonts w:hint="eastAsia"/>
          <w:lang w:eastAsia="zh-HK"/>
        </w:rPr>
        <w:t>一</w:t>
      </w:r>
      <w:proofErr w:type="gramEnd"/>
      <w:r>
        <w:rPr>
          <w:rFonts w:hint="eastAsia"/>
          <w:lang w:eastAsia="zh-HK"/>
        </w:rPr>
        <w:t>年前</w:t>
      </w:r>
      <w:r w:rsidRPr="00E61AEA">
        <w:rPr>
          <w:rFonts w:hint="eastAsia"/>
        </w:rPr>
        <w:t>上升</w:t>
      </w:r>
      <w:r w:rsidR="00080A5A">
        <w:t> </w:t>
      </w:r>
      <w:r>
        <w:rPr>
          <w:rFonts w:hint="eastAsia"/>
        </w:rPr>
        <w:t>8.2</w:t>
      </w:r>
      <w:r>
        <w:t>%</w:t>
      </w:r>
      <w:r>
        <w:rPr>
          <w:rFonts w:hint="eastAsia"/>
        </w:rPr>
        <w:t>至二零二</w:t>
      </w:r>
      <w:r>
        <w:rPr>
          <w:rFonts w:hint="eastAsia"/>
          <w:lang w:eastAsia="zh-HK"/>
        </w:rPr>
        <w:t>三</w:t>
      </w:r>
      <w:r>
        <w:rPr>
          <w:rFonts w:hint="eastAsia"/>
        </w:rPr>
        <w:t>年年底的</w:t>
      </w:r>
      <w:r>
        <w:rPr>
          <w:rFonts w:hint="eastAsia"/>
        </w:rPr>
        <w:t>27</w:t>
      </w:r>
      <w:r>
        <w:t>,</w:t>
      </w:r>
      <w:r>
        <w:rPr>
          <w:rFonts w:hint="eastAsia"/>
        </w:rPr>
        <w:t>391</w:t>
      </w:r>
      <w:r w:rsidRPr="00233485">
        <w:t>億元，相當於港元</w:t>
      </w:r>
      <w:r w:rsidRPr="00233485">
        <w:t>M3</w:t>
      </w:r>
      <w:r w:rsidRPr="00233485">
        <w:t>的</w:t>
      </w:r>
      <w:r>
        <w:rPr>
          <w:rFonts w:hint="eastAsia"/>
        </w:rPr>
        <w:t>33.1</w:t>
      </w:r>
      <w:r w:rsidRPr="00233485">
        <w:t>%</w:t>
      </w:r>
      <w:r w:rsidRPr="00233485">
        <w:t>或整個銀行體系港元單位資產</w:t>
      </w:r>
      <w:r w:rsidRPr="00B042C1">
        <w:rPr>
          <w:vertAlign w:val="superscript"/>
        </w:rPr>
        <w:t>(</w:t>
      </w:r>
      <w:r>
        <w:rPr>
          <w:rFonts w:hint="eastAsia"/>
          <w:vertAlign w:val="superscript"/>
        </w:rPr>
        <w:t>7</w:t>
      </w:r>
      <w:r w:rsidRPr="00B042C1">
        <w:rPr>
          <w:vertAlign w:val="superscript"/>
        </w:rPr>
        <w:t>)</w:t>
      </w:r>
      <w:r w:rsidRPr="00233485">
        <w:t>的</w:t>
      </w:r>
      <w:r>
        <w:rPr>
          <w:rFonts w:hint="eastAsia"/>
        </w:rPr>
        <w:t>27.2</w:t>
      </w:r>
      <w:r w:rsidRPr="00233485">
        <w:t>%</w:t>
      </w:r>
      <w:r w:rsidRPr="00233485">
        <w:t>。</w:t>
      </w:r>
    </w:p>
    <w:p w14:paraId="621286A2" w14:textId="7459E3BD" w:rsidR="00F871E5" w:rsidRDefault="00F871E5" w:rsidP="00516B17">
      <w:r>
        <w:rPr>
          <w:b/>
        </w:rPr>
        <w:t>5</w:t>
      </w:r>
      <w:r w:rsidRPr="00C722C5">
        <w:rPr>
          <w:rFonts w:hint="eastAsia"/>
          <w:b/>
        </w:rPr>
        <w:t>.1</w:t>
      </w:r>
      <w:r>
        <w:rPr>
          <w:rFonts w:hint="eastAsia"/>
          <w:b/>
        </w:rPr>
        <w:t>2</w:t>
      </w:r>
      <w:r w:rsidRPr="00C722C5">
        <w:tab/>
      </w:r>
      <w:r w:rsidRPr="00233485">
        <w:t>政府</w:t>
      </w:r>
      <w:r>
        <w:rPr>
          <w:rFonts w:hint="eastAsia"/>
          <w:lang w:eastAsia="zh-HK"/>
        </w:rPr>
        <w:t>發行的港元</w:t>
      </w:r>
      <w:r>
        <w:t>債券</w:t>
      </w:r>
      <w:r w:rsidRPr="00233485">
        <w:t>方面，當局</w:t>
      </w:r>
      <w:r>
        <w:rPr>
          <w:rFonts w:hint="eastAsia"/>
          <w:lang w:eastAsia="zh-HK"/>
        </w:rPr>
        <w:t>於</w:t>
      </w:r>
      <w:r w:rsidRPr="00900471">
        <w:rPr>
          <w:rFonts w:hint="eastAsia"/>
        </w:rPr>
        <w:t>二零二</w:t>
      </w:r>
      <w:r>
        <w:rPr>
          <w:rFonts w:hint="eastAsia"/>
          <w:lang w:eastAsia="zh-HK"/>
        </w:rPr>
        <w:t>三</w:t>
      </w:r>
      <w:r w:rsidRPr="00900471">
        <w:rPr>
          <w:rFonts w:hint="eastAsia"/>
        </w:rPr>
        <w:t>年</w:t>
      </w:r>
      <w:r w:rsidRPr="00233485">
        <w:t>以投標方式發行總值</w:t>
      </w:r>
      <w:r w:rsidR="008A6AEB">
        <w:t> </w:t>
      </w:r>
      <w:r>
        <w:rPr>
          <w:rFonts w:hint="eastAsia"/>
        </w:rPr>
        <w:t>305</w:t>
      </w:r>
      <w:r>
        <w:t> </w:t>
      </w:r>
      <w:r w:rsidRPr="00233485">
        <w:t>億元的</w:t>
      </w:r>
      <w:r>
        <w:rPr>
          <w:rFonts w:hint="eastAsia"/>
          <w:lang w:eastAsia="zh-HK"/>
        </w:rPr>
        <w:t>政府</w:t>
      </w:r>
      <w:r w:rsidRPr="00233485">
        <w:t>機構債券</w:t>
      </w:r>
      <w:r>
        <w:rPr>
          <w:rFonts w:hint="eastAsia"/>
          <w:lang w:eastAsia="zh-HK"/>
        </w:rPr>
        <w:t>，並於八月在政府債</w:t>
      </w:r>
      <w:r>
        <w:rPr>
          <w:rFonts w:hint="eastAsia"/>
        </w:rPr>
        <w:t>券</w:t>
      </w:r>
      <w:r>
        <w:rPr>
          <w:rFonts w:hint="eastAsia"/>
          <w:lang w:eastAsia="zh-HK"/>
        </w:rPr>
        <w:t>計</w:t>
      </w:r>
      <w:r>
        <w:rPr>
          <w:rFonts w:hint="eastAsia"/>
        </w:rPr>
        <w:t>劃</w:t>
      </w:r>
      <w:r>
        <w:rPr>
          <w:rFonts w:hint="eastAsia"/>
          <w:lang w:eastAsia="zh-HK"/>
        </w:rPr>
        <w:t>下</w:t>
      </w:r>
      <w:r w:rsidR="00394A31">
        <w:rPr>
          <w:rFonts w:hint="eastAsia"/>
          <w:lang w:eastAsia="zh-HK"/>
        </w:rPr>
        <w:t>的</w:t>
      </w:r>
      <w:r>
        <w:rPr>
          <w:rFonts w:hint="eastAsia"/>
        </w:rPr>
        <w:t>零售部分</w:t>
      </w:r>
      <w:r>
        <w:rPr>
          <w:rFonts w:hint="eastAsia"/>
          <w:lang w:eastAsia="zh-HK"/>
        </w:rPr>
        <w:t>發行</w:t>
      </w:r>
      <w:r w:rsidR="008A6AEB">
        <w:rPr>
          <w:lang w:eastAsia="zh-HK"/>
        </w:rPr>
        <w:t> </w:t>
      </w:r>
      <w:r>
        <w:rPr>
          <w:rFonts w:hint="eastAsia"/>
        </w:rPr>
        <w:t>55</w:t>
      </w:r>
      <w:r w:rsidRPr="00F52FA1">
        <w:rPr>
          <w:rFonts w:hint="eastAsia"/>
        </w:rPr>
        <w:t>0</w:t>
      </w:r>
      <w:r>
        <w:t> </w:t>
      </w:r>
      <w:r w:rsidRPr="00F52FA1">
        <w:rPr>
          <w:rFonts w:hint="eastAsia"/>
        </w:rPr>
        <w:t>億元</w:t>
      </w:r>
      <w:r>
        <w:rPr>
          <w:rFonts w:hint="eastAsia"/>
          <w:lang w:eastAsia="zh-HK"/>
        </w:rPr>
        <w:t>的</w:t>
      </w:r>
      <w:r>
        <w:rPr>
          <w:rFonts w:hint="eastAsia"/>
        </w:rPr>
        <w:t>銀色</w:t>
      </w:r>
      <w:r w:rsidRPr="00F52FA1">
        <w:rPr>
          <w:rFonts w:hint="eastAsia"/>
        </w:rPr>
        <w:t>債券</w:t>
      </w:r>
      <w:r>
        <w:rPr>
          <w:rFonts w:hint="eastAsia"/>
        </w:rPr>
        <w:t>。</w:t>
      </w:r>
      <w:r w:rsidRPr="002F54A2">
        <w:t>當局</w:t>
      </w:r>
      <w:r w:rsidRPr="002F54A2">
        <w:rPr>
          <w:rFonts w:hint="eastAsia"/>
        </w:rPr>
        <w:t>於</w:t>
      </w:r>
      <w:r>
        <w:rPr>
          <w:rFonts w:hint="eastAsia"/>
          <w:lang w:eastAsia="zh-HK"/>
        </w:rPr>
        <w:t>二</w:t>
      </w:r>
      <w:r w:rsidRPr="002F54A2">
        <w:rPr>
          <w:rFonts w:hint="eastAsia"/>
          <w:lang w:eastAsia="zh-HK"/>
        </w:rPr>
        <w:t>月在</w:t>
      </w:r>
      <w:r w:rsidRPr="002F54A2">
        <w:rPr>
          <w:lang w:eastAsia="zh-HK"/>
        </w:rPr>
        <w:t>政府綠色債券計劃</w:t>
      </w:r>
      <w:r w:rsidRPr="002F54A2">
        <w:rPr>
          <w:rFonts w:hint="eastAsia"/>
          <w:lang w:eastAsia="zh-HK"/>
        </w:rPr>
        <w:t>下發行</w:t>
      </w:r>
      <w:r>
        <w:rPr>
          <w:rFonts w:hint="eastAsia"/>
          <w:lang w:eastAsia="zh-HK"/>
        </w:rPr>
        <w:t>總值</w:t>
      </w:r>
      <w:r w:rsidR="008A6AEB">
        <w:rPr>
          <w:lang w:eastAsia="zh-HK"/>
        </w:rPr>
        <w:t> </w:t>
      </w:r>
      <w:r>
        <w:rPr>
          <w:rFonts w:hint="eastAsia"/>
        </w:rPr>
        <w:t>8</w:t>
      </w:r>
      <w:r w:rsidRPr="00084665">
        <w:rPr>
          <w:lang w:eastAsia="zh-HK"/>
        </w:rPr>
        <w:t> </w:t>
      </w:r>
      <w:r w:rsidRPr="002F54A2">
        <w:rPr>
          <w:rFonts w:hint="eastAsia"/>
          <w:lang w:eastAsia="zh-HK"/>
        </w:rPr>
        <w:t>億元的首批</w:t>
      </w:r>
      <w:r w:rsidRPr="00CA1E02">
        <w:rPr>
          <w:rFonts w:hint="eastAsia"/>
          <w:lang w:eastAsia="zh-HK"/>
        </w:rPr>
        <w:t>代幣化綠色</w:t>
      </w:r>
      <w:r w:rsidR="00D677F2">
        <w:rPr>
          <w:rFonts w:hint="eastAsia"/>
          <w:lang w:eastAsia="zh-HK"/>
        </w:rPr>
        <w:t>機構</w:t>
      </w:r>
      <w:r w:rsidRPr="006E0FFD">
        <w:rPr>
          <w:lang w:eastAsia="zh-HK"/>
        </w:rPr>
        <w:t>債券</w:t>
      </w:r>
      <w:r w:rsidRPr="00CA1E02">
        <w:rPr>
          <w:rFonts w:hint="eastAsia"/>
          <w:lang w:eastAsia="zh-HK"/>
        </w:rPr>
        <w:t>，是全球首批由政府發行的代幣化綠色債券</w:t>
      </w:r>
      <w:r w:rsidR="002F1596">
        <w:rPr>
          <w:rFonts w:hint="eastAsia"/>
        </w:rPr>
        <w:t>；</w:t>
      </w:r>
      <w:r w:rsidR="002F1596">
        <w:rPr>
          <w:rFonts w:hint="eastAsia"/>
          <w:lang w:eastAsia="zh-HK"/>
        </w:rPr>
        <w:t>並於十月發行第二批總值</w:t>
      </w:r>
      <w:r w:rsidR="002F1596">
        <w:rPr>
          <w:lang w:eastAsia="zh-HK"/>
        </w:rPr>
        <w:t> </w:t>
      </w:r>
      <w:r w:rsidR="002F1596">
        <w:rPr>
          <w:rFonts w:hint="eastAsia"/>
        </w:rPr>
        <w:t>200</w:t>
      </w:r>
      <w:r w:rsidR="002F1596" w:rsidRPr="00084665">
        <w:rPr>
          <w:lang w:eastAsia="zh-HK"/>
        </w:rPr>
        <w:t> </w:t>
      </w:r>
      <w:r w:rsidR="002F1596" w:rsidRPr="002F54A2">
        <w:rPr>
          <w:rFonts w:hint="eastAsia"/>
          <w:lang w:eastAsia="zh-HK"/>
        </w:rPr>
        <w:t>億元的</w:t>
      </w:r>
      <w:r w:rsidR="002F1596">
        <w:rPr>
          <w:rFonts w:hint="eastAsia"/>
          <w:lang w:eastAsia="zh-HK"/>
        </w:rPr>
        <w:t>綠色</w:t>
      </w:r>
      <w:r w:rsidR="00643E92">
        <w:rPr>
          <w:rFonts w:hint="eastAsia"/>
          <w:lang w:eastAsia="zh-HK"/>
        </w:rPr>
        <w:t>零售</w:t>
      </w:r>
      <w:r w:rsidR="002F1596">
        <w:rPr>
          <w:rFonts w:hint="eastAsia"/>
          <w:lang w:eastAsia="zh-HK"/>
        </w:rPr>
        <w:t>債券</w:t>
      </w:r>
      <w:r w:rsidRPr="00CA1E02">
        <w:rPr>
          <w:rFonts w:hint="eastAsia"/>
          <w:lang w:eastAsia="zh-HK"/>
        </w:rPr>
        <w:t>。</w:t>
      </w:r>
      <w:r w:rsidRPr="00233485">
        <w:t>在</w:t>
      </w:r>
      <w:r>
        <w:rPr>
          <w:rFonts w:hint="eastAsia"/>
        </w:rPr>
        <w:t>二零二</w:t>
      </w:r>
      <w:r>
        <w:rPr>
          <w:rFonts w:hint="eastAsia"/>
          <w:lang w:eastAsia="zh-HK"/>
        </w:rPr>
        <w:t>三</w:t>
      </w:r>
      <w:r w:rsidRPr="00DC0C99">
        <w:rPr>
          <w:rFonts w:hint="eastAsia"/>
        </w:rPr>
        <w:t>年年底</w:t>
      </w:r>
      <w:r>
        <w:rPr>
          <w:rFonts w:hint="eastAsia"/>
          <w:lang w:eastAsia="zh-HK"/>
        </w:rPr>
        <w:t>，</w:t>
      </w:r>
      <w:r w:rsidRPr="00233485">
        <w:rPr>
          <w:lang w:eastAsia="zh-HK"/>
        </w:rPr>
        <w:t>政府債券計劃</w:t>
      </w:r>
      <w:r>
        <w:rPr>
          <w:rFonts w:hint="eastAsia"/>
          <w:lang w:eastAsia="zh-HK"/>
        </w:rPr>
        <w:t>和政府綠色債券計劃</w:t>
      </w:r>
      <w:r w:rsidRPr="00233485">
        <w:rPr>
          <w:lang w:eastAsia="zh-HK"/>
        </w:rPr>
        <w:t>下港元債券的</w:t>
      </w:r>
      <w:proofErr w:type="gramStart"/>
      <w:r w:rsidRPr="00233485">
        <w:rPr>
          <w:lang w:eastAsia="zh-HK"/>
        </w:rPr>
        <w:t>未償</w:t>
      </w:r>
      <w:proofErr w:type="gramEnd"/>
      <w:r w:rsidRPr="00233485">
        <w:rPr>
          <w:lang w:eastAsia="zh-HK"/>
        </w:rPr>
        <w:t>還總額</w:t>
      </w:r>
      <w:r w:rsidRPr="004D7CE4">
        <w:rPr>
          <w:rFonts w:hint="eastAsia"/>
        </w:rPr>
        <w:t>為</w:t>
      </w:r>
      <w:r w:rsidRPr="00DC4EC5">
        <w:t>2,</w:t>
      </w:r>
      <w:r w:rsidR="002F1596" w:rsidRPr="007F3B9E">
        <w:t>846</w:t>
      </w:r>
      <w:r w:rsidRPr="00DC4EC5">
        <w:t> </w:t>
      </w:r>
      <w:r w:rsidRPr="00DC4EC5">
        <w:rPr>
          <w:rFonts w:hint="eastAsia"/>
        </w:rPr>
        <w:t>億元</w:t>
      </w:r>
      <w:r w:rsidRPr="004D7CE4">
        <w:rPr>
          <w:rFonts w:hint="eastAsia"/>
        </w:rPr>
        <w:t>，</w:t>
      </w:r>
      <w:r w:rsidRPr="00233485">
        <w:t>包括</w:t>
      </w:r>
      <w:r w:rsidR="008A6AEB">
        <w:t> </w:t>
      </w:r>
      <w:r>
        <w:rPr>
          <w:rFonts w:hint="eastAsia"/>
        </w:rPr>
        <w:t>16</w:t>
      </w:r>
      <w:r>
        <w:t> </w:t>
      </w:r>
      <w:r w:rsidRPr="00233485">
        <w:t>項總值</w:t>
      </w:r>
      <w:r w:rsidR="008A6AEB">
        <w:t> </w:t>
      </w:r>
      <w:r>
        <w:rPr>
          <w:rFonts w:hint="eastAsia"/>
        </w:rPr>
        <w:t>985</w:t>
      </w:r>
      <w:r>
        <w:t> </w:t>
      </w:r>
      <w:r>
        <w:t>億元的</w:t>
      </w:r>
      <w:r w:rsidRPr="00540913">
        <w:rPr>
          <w:rFonts w:hint="eastAsia"/>
          <w:lang w:eastAsia="zh-HK"/>
        </w:rPr>
        <w:t>政府</w:t>
      </w:r>
      <w:r w:rsidRPr="00540913">
        <w:t>機構債券</w:t>
      </w:r>
      <w:r w:rsidRPr="00540913">
        <w:rPr>
          <w:rFonts w:hint="eastAsia"/>
          <w:lang w:eastAsia="zh-HK"/>
        </w:rPr>
        <w:t>、四</w:t>
      </w:r>
      <w:r w:rsidRPr="00540913">
        <w:t>項總值</w:t>
      </w:r>
      <w:r w:rsidRPr="00540913">
        <w:rPr>
          <w:rFonts w:hint="eastAsia"/>
        </w:rPr>
        <w:t>1,453</w:t>
      </w:r>
      <w:r w:rsidRPr="00540913">
        <w:t> </w:t>
      </w:r>
      <w:r w:rsidRPr="00540913">
        <w:t>億元的</w:t>
      </w:r>
      <w:r w:rsidRPr="00540913">
        <w:rPr>
          <w:rFonts w:hint="eastAsia"/>
          <w:lang w:eastAsia="zh-HK"/>
        </w:rPr>
        <w:t>政府</w:t>
      </w:r>
      <w:r w:rsidRPr="00540913">
        <w:t>零售債券</w:t>
      </w:r>
      <w:r w:rsidRPr="00540913">
        <w:t>(</w:t>
      </w:r>
      <w:r w:rsidRPr="00540913">
        <w:rPr>
          <w:rFonts w:hint="eastAsia"/>
          <w:lang w:eastAsia="zh-HK"/>
        </w:rPr>
        <w:t>一</w:t>
      </w:r>
      <w:r w:rsidRPr="00540913">
        <w:t>項</w:t>
      </w:r>
      <w:proofErr w:type="spellStart"/>
      <w:r w:rsidRPr="00540913">
        <w:t>iBond</w:t>
      </w:r>
      <w:proofErr w:type="spellEnd"/>
      <w:r w:rsidRPr="00540913">
        <w:rPr>
          <w:rFonts w:hint="eastAsia"/>
          <w:lang w:eastAsia="zh-HK"/>
        </w:rPr>
        <w:t>和</w:t>
      </w:r>
      <w:r w:rsidRPr="00540913">
        <w:t>三項</w:t>
      </w:r>
      <w:r w:rsidRPr="00540913">
        <w:rPr>
          <w:rFonts w:hint="eastAsia"/>
        </w:rPr>
        <w:t>銀色債券</w:t>
      </w:r>
      <w:r w:rsidRPr="00540913">
        <w:t>)</w:t>
      </w:r>
      <w:r w:rsidR="002F1596" w:rsidRPr="00540913">
        <w:rPr>
          <w:rFonts w:hint="eastAsia"/>
          <w:lang w:eastAsia="zh-HK"/>
        </w:rPr>
        <w:t>、</w:t>
      </w:r>
      <w:r w:rsidR="002F1596">
        <w:rPr>
          <w:rFonts w:hint="eastAsia"/>
          <w:lang w:eastAsia="zh-HK"/>
        </w:rPr>
        <w:t>兩項</w:t>
      </w:r>
      <w:r w:rsidRPr="00540913">
        <w:t>總值</w:t>
      </w:r>
      <w:r w:rsidRPr="00540913">
        <w:t> </w:t>
      </w:r>
      <w:r w:rsidR="002F1596">
        <w:rPr>
          <w:rFonts w:hint="eastAsia"/>
        </w:rPr>
        <w:t>4</w:t>
      </w:r>
      <w:r w:rsidRPr="00540913">
        <w:rPr>
          <w:rFonts w:hint="eastAsia"/>
        </w:rPr>
        <w:t>00</w:t>
      </w:r>
      <w:r w:rsidRPr="00540913">
        <w:t> </w:t>
      </w:r>
      <w:r w:rsidRPr="00540913">
        <w:t>億元的</w:t>
      </w:r>
      <w:r w:rsidR="00643E92">
        <w:rPr>
          <w:rFonts w:hint="eastAsia"/>
          <w:lang w:eastAsia="zh-HK"/>
        </w:rPr>
        <w:t>綠色</w:t>
      </w:r>
      <w:r w:rsidRPr="00540913">
        <w:t>零售債券</w:t>
      </w:r>
      <w:r w:rsidRPr="00540913">
        <w:rPr>
          <w:rFonts w:hint="eastAsia"/>
          <w:lang w:eastAsia="zh-HK"/>
        </w:rPr>
        <w:t>和一項</w:t>
      </w:r>
      <w:r w:rsidRPr="00540913">
        <w:t>總值</w:t>
      </w:r>
      <w:r w:rsidRPr="00540913">
        <w:t> </w:t>
      </w:r>
      <w:r w:rsidRPr="00540913">
        <w:rPr>
          <w:rFonts w:hint="eastAsia"/>
        </w:rPr>
        <w:t>8</w:t>
      </w:r>
      <w:r w:rsidRPr="00540913">
        <w:t> </w:t>
      </w:r>
      <w:r w:rsidRPr="00540913">
        <w:t>億元的</w:t>
      </w:r>
      <w:r w:rsidRPr="00540913">
        <w:rPr>
          <w:rFonts w:hint="eastAsia"/>
          <w:lang w:eastAsia="zh-HK"/>
        </w:rPr>
        <w:t>代幣化</w:t>
      </w:r>
      <w:r w:rsidR="002F1596">
        <w:rPr>
          <w:rFonts w:hint="eastAsia"/>
          <w:lang w:eastAsia="zh-HK"/>
        </w:rPr>
        <w:t>綠色</w:t>
      </w:r>
      <w:r w:rsidR="00D677F2" w:rsidRPr="00540913">
        <w:rPr>
          <w:rFonts w:hint="eastAsia"/>
          <w:lang w:eastAsia="zh-HK"/>
        </w:rPr>
        <w:t>機構</w:t>
      </w:r>
      <w:r w:rsidRPr="0021604B">
        <w:rPr>
          <w:rFonts w:hint="eastAsia"/>
          <w:lang w:eastAsia="zh-HK"/>
        </w:rPr>
        <w:t>債券</w:t>
      </w:r>
      <w:r>
        <w:rPr>
          <w:rFonts w:hint="eastAsia"/>
          <w:lang w:eastAsia="zh-HK"/>
        </w:rPr>
        <w:t>。</w:t>
      </w:r>
      <w:r w:rsidRPr="00733DAE">
        <w:rPr>
          <w:rFonts w:hint="eastAsia"/>
          <w:lang w:val="en-GB"/>
        </w:rPr>
        <w:t>以</w:t>
      </w:r>
      <w:r>
        <w:rPr>
          <w:rFonts w:hint="eastAsia"/>
          <w:lang w:val="en-GB" w:eastAsia="zh-HK"/>
        </w:rPr>
        <w:t>外</w:t>
      </w:r>
      <w:r w:rsidRPr="00733DAE">
        <w:rPr>
          <w:rFonts w:hint="eastAsia"/>
          <w:lang w:val="en-GB"/>
        </w:rPr>
        <w:t>幣計價的</w:t>
      </w:r>
      <w:r w:rsidRPr="004D46D0">
        <w:rPr>
          <w:rFonts w:hint="eastAsia"/>
          <w:lang w:eastAsia="zh-HK"/>
        </w:rPr>
        <w:t>政府</w:t>
      </w:r>
      <w:r w:rsidRPr="00123A01">
        <w:rPr>
          <w:rFonts w:hint="eastAsia"/>
          <w:lang w:eastAsia="zh-HK"/>
        </w:rPr>
        <w:t>債</w:t>
      </w:r>
      <w:r w:rsidRPr="00123A01">
        <w:rPr>
          <w:rFonts w:hint="eastAsia"/>
        </w:rPr>
        <w:t>券</w:t>
      </w:r>
      <w:r w:rsidRPr="00415E2D">
        <w:rPr>
          <w:rFonts w:hint="eastAsia"/>
        </w:rPr>
        <w:t>方面</w:t>
      </w:r>
      <w:r w:rsidRPr="00123A01">
        <w:rPr>
          <w:rFonts w:hint="eastAsia"/>
          <w:lang w:eastAsia="zh-HK"/>
        </w:rPr>
        <w:t>，</w:t>
      </w:r>
      <w:r w:rsidRPr="004D46D0">
        <w:rPr>
          <w:rFonts w:hint="eastAsia"/>
          <w:lang w:eastAsia="zh-HK"/>
        </w:rPr>
        <w:t>政府</w:t>
      </w:r>
      <w:r w:rsidRPr="00123A01">
        <w:rPr>
          <w:rFonts w:hint="eastAsia"/>
          <w:lang w:eastAsia="zh-HK"/>
        </w:rPr>
        <w:t>債</w:t>
      </w:r>
      <w:r w:rsidRPr="00123A01">
        <w:rPr>
          <w:rFonts w:hint="eastAsia"/>
        </w:rPr>
        <w:t>券</w:t>
      </w:r>
      <w:r>
        <w:rPr>
          <w:rFonts w:hint="eastAsia"/>
          <w:lang w:eastAsia="zh-HK"/>
        </w:rPr>
        <w:t>計</w:t>
      </w:r>
      <w:r>
        <w:rPr>
          <w:rFonts w:hint="eastAsia"/>
        </w:rPr>
        <w:t>劃</w:t>
      </w:r>
      <w:r>
        <w:rPr>
          <w:rFonts w:hint="eastAsia"/>
          <w:lang w:eastAsia="zh-HK"/>
        </w:rPr>
        <w:t>下</w:t>
      </w:r>
      <w:r w:rsidRPr="00123A01">
        <w:rPr>
          <w:rFonts w:hint="eastAsia"/>
        </w:rPr>
        <w:t>一批</w:t>
      </w:r>
      <w:r w:rsidRPr="00233485">
        <w:t>發行額為</w:t>
      </w:r>
      <w:r>
        <w:t> </w:t>
      </w:r>
      <w:r w:rsidRPr="00233485">
        <w:t>10 </w:t>
      </w:r>
      <w:r w:rsidRPr="00233485">
        <w:t>億美元</w:t>
      </w:r>
      <w:r>
        <w:rPr>
          <w:rFonts w:hint="eastAsia"/>
        </w:rPr>
        <w:t>的</w:t>
      </w:r>
      <w:r w:rsidRPr="00233485">
        <w:t>伊斯蘭債券</w:t>
      </w:r>
      <w:r w:rsidR="00E8136C">
        <w:rPr>
          <w:rFonts w:hint="eastAsia"/>
          <w:lang w:eastAsia="zh-HK"/>
        </w:rPr>
        <w:t>和</w:t>
      </w:r>
      <w:r w:rsidR="00643E92" w:rsidRPr="002F54A2">
        <w:rPr>
          <w:lang w:eastAsia="zh-HK"/>
        </w:rPr>
        <w:t>政府綠色債券計劃</w:t>
      </w:r>
      <w:r w:rsidR="00643E92" w:rsidRPr="002F54A2">
        <w:rPr>
          <w:rFonts w:hint="eastAsia"/>
          <w:lang w:eastAsia="zh-HK"/>
        </w:rPr>
        <w:t>下</w:t>
      </w:r>
      <w:r w:rsidR="0038106F">
        <w:rPr>
          <w:rFonts w:hint="eastAsia"/>
          <w:lang w:eastAsia="zh-HK"/>
        </w:rPr>
        <w:t>約</w:t>
      </w:r>
      <w:r w:rsidR="00643E92">
        <w:rPr>
          <w:rFonts w:hint="eastAsia"/>
        </w:rPr>
        <w:t>190</w:t>
      </w:r>
      <w:r w:rsidR="00643E92">
        <w:rPr>
          <w:rFonts w:hint="eastAsia"/>
          <w:lang w:eastAsia="zh-HK"/>
        </w:rPr>
        <w:t>億美元</w:t>
      </w:r>
      <w:r w:rsidR="00507323">
        <w:rPr>
          <w:rFonts w:hint="eastAsia"/>
          <w:lang w:eastAsia="zh-HK"/>
        </w:rPr>
        <w:t>等值</w:t>
      </w:r>
      <w:r w:rsidR="00643E92">
        <w:rPr>
          <w:rFonts w:hint="eastAsia"/>
          <w:lang w:eastAsia="zh-HK"/>
        </w:rPr>
        <w:t>的綠色</w:t>
      </w:r>
      <w:r w:rsidR="004D7CE4">
        <w:rPr>
          <w:rFonts w:hint="eastAsia"/>
          <w:lang w:eastAsia="zh-HK"/>
        </w:rPr>
        <w:t>機構</w:t>
      </w:r>
      <w:r w:rsidR="00643E92">
        <w:rPr>
          <w:rFonts w:hint="eastAsia"/>
          <w:lang w:eastAsia="zh-HK"/>
        </w:rPr>
        <w:t>債券</w:t>
      </w:r>
      <w:r w:rsidRPr="00233485">
        <w:t>尚未償還。</w:t>
      </w:r>
    </w:p>
    <w:p w14:paraId="5FC82010" w14:textId="77777777" w:rsidR="00F871E5" w:rsidRPr="001118A1" w:rsidRDefault="00F871E5" w:rsidP="00F871E5">
      <w:pPr>
        <w:pStyle w:val="afff2"/>
      </w:pPr>
      <w:r w:rsidRPr="00C2717E">
        <w:rPr>
          <w:rFonts w:hint="eastAsia"/>
        </w:rPr>
        <w:lastRenderedPageBreak/>
        <w:t>表</w:t>
      </w:r>
      <w:r w:rsidRPr="00C2717E">
        <w:rPr>
          <w:rFonts w:hint="eastAsia"/>
          <w:b/>
        </w:rPr>
        <w:t>5</w:t>
      </w:r>
      <w:r w:rsidRPr="00C2717E">
        <w:rPr>
          <w:b/>
        </w:rPr>
        <w:t>.5</w:t>
      </w:r>
      <w:r w:rsidRPr="00C2717E">
        <w:rPr>
          <w:rFonts w:hint="eastAsia"/>
          <w:b/>
        </w:rPr>
        <w:t>：</w:t>
      </w:r>
      <w:r w:rsidRPr="00C2717E">
        <w:rPr>
          <w:rFonts w:hint="eastAsia"/>
        </w:rPr>
        <w:t>新</w:t>
      </w:r>
      <w:r w:rsidRPr="001118A1">
        <w:rPr>
          <w:rFonts w:hint="eastAsia"/>
        </w:rPr>
        <w:t>發行及</w:t>
      </w:r>
      <w:proofErr w:type="gramStart"/>
      <w:r w:rsidRPr="001118A1">
        <w:rPr>
          <w:rFonts w:hint="eastAsia"/>
        </w:rPr>
        <w:t>未償</w:t>
      </w:r>
      <w:proofErr w:type="gramEnd"/>
      <w:r w:rsidRPr="001118A1">
        <w:rPr>
          <w:rFonts w:hint="eastAsia"/>
        </w:rPr>
        <w:t>還的港元債券總額</w:t>
      </w:r>
      <w:r w:rsidRPr="001B5185">
        <w:rPr>
          <w:b/>
          <w:bCs/>
        </w:rPr>
        <w:t>(</w:t>
      </w:r>
      <w:r w:rsidRPr="001118A1">
        <w:rPr>
          <w:rFonts w:hint="eastAsia"/>
        </w:rPr>
        <w:t>十億元</w:t>
      </w:r>
      <w:r w:rsidRPr="001B5185">
        <w:rPr>
          <w:b/>
          <w:bCs/>
        </w:rPr>
        <w:t>)</w:t>
      </w:r>
    </w:p>
    <w:tbl>
      <w:tblPr>
        <w:tblW w:w="10632" w:type="dxa"/>
        <w:jc w:val="center"/>
        <w:tblLayout w:type="fixed"/>
        <w:tblCellMar>
          <w:top w:w="11" w:type="dxa"/>
          <w:left w:w="28" w:type="dxa"/>
          <w:bottom w:w="11" w:type="dxa"/>
          <w:right w:w="28" w:type="dxa"/>
        </w:tblCellMar>
        <w:tblLook w:val="0000" w:firstRow="0" w:lastRow="0" w:firstColumn="0" w:lastColumn="0" w:noHBand="0" w:noVBand="0"/>
      </w:tblPr>
      <w:tblGrid>
        <w:gridCol w:w="1194"/>
        <w:gridCol w:w="682"/>
        <w:gridCol w:w="1050"/>
        <w:gridCol w:w="1051"/>
        <w:gridCol w:w="725"/>
        <w:gridCol w:w="834"/>
        <w:gridCol w:w="688"/>
        <w:gridCol w:w="689"/>
        <w:gridCol w:w="1105"/>
        <w:gridCol w:w="837"/>
        <w:gridCol w:w="926"/>
        <w:gridCol w:w="851"/>
      </w:tblGrid>
      <w:tr w:rsidR="00F871E5" w:rsidRPr="00042FFC" w14:paraId="385A9FC7" w14:textId="77777777" w:rsidTr="000646F3">
        <w:trPr>
          <w:trHeight w:val="247"/>
          <w:jc w:val="center"/>
        </w:trPr>
        <w:tc>
          <w:tcPr>
            <w:tcW w:w="1194" w:type="dxa"/>
            <w:vAlign w:val="bottom"/>
          </w:tcPr>
          <w:p w14:paraId="1B82ECC4" w14:textId="77777777" w:rsidR="00F871E5" w:rsidRPr="00042FFC" w:rsidRDefault="00F871E5" w:rsidP="000646F3">
            <w:pPr>
              <w:snapToGrid w:val="0"/>
              <w:spacing w:after="0" w:line="240" w:lineRule="auto"/>
              <w:jc w:val="center"/>
              <w:rPr>
                <w:snapToGrid w:val="0"/>
                <w:spacing w:val="0"/>
                <w:sz w:val="18"/>
                <w:szCs w:val="18"/>
              </w:rPr>
            </w:pPr>
          </w:p>
        </w:tc>
        <w:tc>
          <w:tcPr>
            <w:tcW w:w="682" w:type="dxa"/>
            <w:vAlign w:val="bottom"/>
          </w:tcPr>
          <w:p w14:paraId="08C1E4B6" w14:textId="77777777" w:rsidR="00F871E5" w:rsidRPr="00042FFC" w:rsidRDefault="00F871E5" w:rsidP="000646F3">
            <w:pPr>
              <w:snapToGrid w:val="0"/>
              <w:spacing w:after="0" w:line="240" w:lineRule="auto"/>
              <w:jc w:val="center"/>
              <w:rPr>
                <w:snapToGrid w:val="0"/>
                <w:spacing w:val="0"/>
                <w:sz w:val="18"/>
                <w:szCs w:val="18"/>
              </w:rPr>
            </w:pPr>
          </w:p>
        </w:tc>
        <w:tc>
          <w:tcPr>
            <w:tcW w:w="1050" w:type="dxa"/>
            <w:tcMar>
              <w:left w:w="0" w:type="dxa"/>
              <w:right w:w="0" w:type="dxa"/>
            </w:tcMar>
            <w:vAlign w:val="bottom"/>
          </w:tcPr>
          <w:p w14:paraId="116FD4DD" w14:textId="77777777" w:rsidR="00F871E5" w:rsidRPr="00042FFC" w:rsidRDefault="00F871E5" w:rsidP="000646F3">
            <w:pPr>
              <w:snapToGrid w:val="0"/>
              <w:spacing w:after="0" w:line="240" w:lineRule="auto"/>
              <w:jc w:val="center"/>
              <w:rPr>
                <w:snapToGrid w:val="0"/>
                <w:spacing w:val="0"/>
                <w:sz w:val="18"/>
                <w:szCs w:val="18"/>
              </w:rPr>
            </w:pPr>
            <w:r w:rsidRPr="00042FFC">
              <w:rPr>
                <w:rFonts w:hAnsi="華康細明體"/>
                <w:spacing w:val="0"/>
                <w:sz w:val="18"/>
                <w:szCs w:val="18"/>
              </w:rPr>
              <w:t>外匯基金</w:t>
            </w:r>
            <w:r w:rsidRPr="00042FFC">
              <w:rPr>
                <w:rFonts w:hAnsi="華康細明體" w:hint="eastAsia"/>
                <w:spacing w:val="0"/>
                <w:sz w:val="18"/>
                <w:szCs w:val="18"/>
              </w:rPr>
              <w:br/>
            </w:r>
            <w:r w:rsidRPr="00042FFC">
              <w:rPr>
                <w:rFonts w:hAnsi="華康細明體"/>
                <w:spacing w:val="0"/>
                <w:sz w:val="18"/>
                <w:szCs w:val="18"/>
                <w:u w:val="single"/>
              </w:rPr>
              <w:t>票據及債券</w:t>
            </w:r>
          </w:p>
        </w:tc>
        <w:tc>
          <w:tcPr>
            <w:tcW w:w="1051" w:type="dxa"/>
            <w:tcMar>
              <w:left w:w="0" w:type="dxa"/>
              <w:right w:w="0" w:type="dxa"/>
            </w:tcMar>
            <w:vAlign w:val="bottom"/>
          </w:tcPr>
          <w:p w14:paraId="0A45E559" w14:textId="77777777" w:rsidR="00F871E5" w:rsidRPr="00042FFC" w:rsidRDefault="00F871E5" w:rsidP="000646F3">
            <w:pPr>
              <w:snapToGrid w:val="0"/>
              <w:spacing w:after="0" w:line="240" w:lineRule="auto"/>
              <w:jc w:val="center"/>
              <w:rPr>
                <w:snapToGrid w:val="0"/>
                <w:spacing w:val="0"/>
                <w:sz w:val="18"/>
                <w:szCs w:val="18"/>
              </w:rPr>
            </w:pPr>
            <w:r w:rsidRPr="00042FFC">
              <w:rPr>
                <w:rFonts w:hAnsi="華康細明體"/>
                <w:spacing w:val="0"/>
                <w:sz w:val="18"/>
                <w:szCs w:val="18"/>
              </w:rPr>
              <w:t>法定機構／</w:t>
            </w:r>
            <w:r w:rsidRPr="00042FFC">
              <w:rPr>
                <w:rFonts w:hAnsi="華康細明體" w:hint="eastAsia"/>
                <w:spacing w:val="0"/>
                <w:sz w:val="18"/>
                <w:szCs w:val="18"/>
              </w:rPr>
              <w:br/>
            </w:r>
            <w:r w:rsidRPr="00042FFC">
              <w:rPr>
                <w:rFonts w:hAnsi="華康細明體"/>
                <w:spacing w:val="0"/>
                <w:sz w:val="18"/>
                <w:szCs w:val="18"/>
              </w:rPr>
              <w:t>政府所擁有</w:t>
            </w:r>
            <w:r w:rsidRPr="00042FFC">
              <w:rPr>
                <w:rFonts w:hAnsi="華康細明體" w:hint="eastAsia"/>
                <w:spacing w:val="0"/>
                <w:sz w:val="18"/>
                <w:szCs w:val="18"/>
              </w:rPr>
              <w:br/>
            </w:r>
            <w:r w:rsidRPr="00042FFC">
              <w:rPr>
                <w:rFonts w:hAnsi="華康細明體"/>
                <w:spacing w:val="0"/>
                <w:sz w:val="18"/>
                <w:szCs w:val="18"/>
                <w:u w:val="single"/>
              </w:rPr>
              <w:t>的公司</w:t>
            </w:r>
          </w:p>
        </w:tc>
        <w:tc>
          <w:tcPr>
            <w:tcW w:w="725" w:type="dxa"/>
            <w:tcMar>
              <w:left w:w="0" w:type="dxa"/>
              <w:right w:w="0" w:type="dxa"/>
            </w:tcMar>
            <w:vAlign w:val="bottom"/>
          </w:tcPr>
          <w:p w14:paraId="367C509D" w14:textId="77777777" w:rsidR="00F871E5" w:rsidRPr="00042FFC" w:rsidRDefault="00F871E5" w:rsidP="000646F3">
            <w:pPr>
              <w:snapToGrid w:val="0"/>
              <w:spacing w:after="0" w:line="240" w:lineRule="auto"/>
              <w:jc w:val="center"/>
              <w:rPr>
                <w:snapToGrid w:val="0"/>
                <w:spacing w:val="0"/>
                <w:sz w:val="18"/>
                <w:szCs w:val="18"/>
              </w:rPr>
            </w:pPr>
            <w:r w:rsidRPr="00042FFC">
              <w:rPr>
                <w:rFonts w:hAnsi="華康細明體"/>
                <w:spacing w:val="0"/>
                <w:sz w:val="18"/>
                <w:szCs w:val="18"/>
                <w:u w:val="single"/>
              </w:rPr>
              <w:t>政府</w:t>
            </w:r>
          </w:p>
        </w:tc>
        <w:tc>
          <w:tcPr>
            <w:tcW w:w="834" w:type="dxa"/>
            <w:tcMar>
              <w:left w:w="0" w:type="dxa"/>
              <w:right w:w="0" w:type="dxa"/>
            </w:tcMar>
            <w:vAlign w:val="bottom"/>
          </w:tcPr>
          <w:p w14:paraId="5A2D633C" w14:textId="77777777" w:rsidR="00F871E5" w:rsidRPr="00042FFC" w:rsidRDefault="00F871E5" w:rsidP="000646F3">
            <w:pPr>
              <w:snapToGrid w:val="0"/>
              <w:spacing w:after="0" w:line="240" w:lineRule="auto"/>
              <w:jc w:val="center"/>
              <w:rPr>
                <w:rFonts w:hAnsi="華康細明體"/>
                <w:spacing w:val="0"/>
                <w:sz w:val="18"/>
                <w:szCs w:val="18"/>
                <w:u w:val="single"/>
              </w:rPr>
            </w:pPr>
            <w:r w:rsidRPr="00042FFC">
              <w:rPr>
                <w:rFonts w:hAnsi="華康細明體"/>
                <w:spacing w:val="0"/>
                <w:sz w:val="18"/>
                <w:szCs w:val="18"/>
              </w:rPr>
              <w:t>公營機構</w:t>
            </w:r>
            <w:r w:rsidRPr="00042FFC">
              <w:rPr>
                <w:rFonts w:hAnsi="華康細明體"/>
                <w:spacing w:val="0"/>
                <w:sz w:val="18"/>
                <w:szCs w:val="18"/>
                <w:u w:val="single"/>
              </w:rPr>
              <w:t>總額</w:t>
            </w:r>
          </w:p>
        </w:tc>
        <w:tc>
          <w:tcPr>
            <w:tcW w:w="688" w:type="dxa"/>
            <w:tcMar>
              <w:left w:w="0" w:type="dxa"/>
              <w:right w:w="0" w:type="dxa"/>
            </w:tcMar>
            <w:vAlign w:val="bottom"/>
          </w:tcPr>
          <w:p w14:paraId="1A44EA96" w14:textId="77777777" w:rsidR="00F871E5" w:rsidRPr="00042FFC" w:rsidRDefault="00F871E5" w:rsidP="000646F3">
            <w:pPr>
              <w:snapToGrid w:val="0"/>
              <w:spacing w:after="0" w:line="240" w:lineRule="auto"/>
              <w:jc w:val="center"/>
              <w:rPr>
                <w:snapToGrid w:val="0"/>
                <w:spacing w:val="0"/>
                <w:sz w:val="18"/>
                <w:szCs w:val="18"/>
              </w:rPr>
            </w:pPr>
            <w:r w:rsidRPr="00042FFC">
              <w:rPr>
                <w:rFonts w:hAnsi="華康細明體"/>
                <w:spacing w:val="0"/>
                <w:sz w:val="18"/>
                <w:szCs w:val="18"/>
              </w:rPr>
              <w:t>認可</w:t>
            </w:r>
            <w:r w:rsidRPr="00042FFC">
              <w:rPr>
                <w:rFonts w:hAnsi="華康細明體" w:hint="eastAsia"/>
                <w:spacing w:val="0"/>
                <w:sz w:val="18"/>
                <w:szCs w:val="18"/>
              </w:rPr>
              <w:br/>
            </w:r>
            <w:r w:rsidRPr="00042FFC">
              <w:rPr>
                <w:rFonts w:hAnsi="華康細明體"/>
                <w:spacing w:val="0"/>
                <w:sz w:val="18"/>
                <w:szCs w:val="18"/>
                <w:u w:val="single"/>
              </w:rPr>
              <w:t>機構</w:t>
            </w:r>
          </w:p>
        </w:tc>
        <w:tc>
          <w:tcPr>
            <w:tcW w:w="689" w:type="dxa"/>
            <w:tcMar>
              <w:left w:w="0" w:type="dxa"/>
              <w:right w:w="0" w:type="dxa"/>
            </w:tcMar>
            <w:vAlign w:val="bottom"/>
          </w:tcPr>
          <w:p w14:paraId="60E844A5" w14:textId="77777777" w:rsidR="00F871E5" w:rsidRPr="00042FFC" w:rsidRDefault="00F871E5" w:rsidP="000646F3">
            <w:pPr>
              <w:snapToGrid w:val="0"/>
              <w:spacing w:after="0" w:line="240" w:lineRule="auto"/>
              <w:jc w:val="center"/>
              <w:rPr>
                <w:snapToGrid w:val="0"/>
                <w:spacing w:val="0"/>
                <w:sz w:val="18"/>
                <w:szCs w:val="18"/>
              </w:rPr>
            </w:pPr>
            <w:r w:rsidRPr="00042FFC">
              <w:rPr>
                <w:rFonts w:hAnsi="華康細明體"/>
                <w:spacing w:val="0"/>
                <w:sz w:val="18"/>
                <w:szCs w:val="18"/>
              </w:rPr>
              <w:t>本港</w:t>
            </w:r>
            <w:r w:rsidRPr="00042FFC">
              <w:rPr>
                <w:rFonts w:hAnsi="華康細明體" w:hint="eastAsia"/>
                <w:spacing w:val="0"/>
                <w:sz w:val="18"/>
                <w:szCs w:val="18"/>
              </w:rPr>
              <w:br/>
            </w:r>
            <w:r w:rsidRPr="00042FFC">
              <w:rPr>
                <w:rFonts w:hAnsi="華康細明體"/>
                <w:spacing w:val="0"/>
                <w:sz w:val="18"/>
                <w:szCs w:val="18"/>
                <w:u w:val="single"/>
              </w:rPr>
              <w:t>公司</w:t>
            </w:r>
          </w:p>
        </w:tc>
        <w:tc>
          <w:tcPr>
            <w:tcW w:w="1105" w:type="dxa"/>
            <w:tcMar>
              <w:left w:w="0" w:type="dxa"/>
              <w:right w:w="0" w:type="dxa"/>
            </w:tcMar>
            <w:vAlign w:val="bottom"/>
          </w:tcPr>
          <w:p w14:paraId="499E6B12" w14:textId="77777777" w:rsidR="00F871E5" w:rsidRPr="00042FFC" w:rsidRDefault="00F871E5" w:rsidP="000646F3">
            <w:pPr>
              <w:snapToGrid w:val="0"/>
              <w:spacing w:after="0" w:line="240" w:lineRule="auto"/>
              <w:jc w:val="center"/>
              <w:rPr>
                <w:snapToGrid w:val="0"/>
                <w:spacing w:val="0"/>
                <w:sz w:val="18"/>
                <w:szCs w:val="18"/>
              </w:rPr>
            </w:pPr>
            <w:r w:rsidRPr="00042FFC">
              <w:rPr>
                <w:rFonts w:hAnsi="華康細明體"/>
                <w:spacing w:val="0"/>
                <w:sz w:val="18"/>
                <w:szCs w:val="18"/>
              </w:rPr>
              <w:t>海外非多邊</w:t>
            </w:r>
            <w:r w:rsidRPr="00042FFC">
              <w:rPr>
                <w:rFonts w:hAnsi="華康細明體" w:hint="eastAsia"/>
                <w:spacing w:val="0"/>
                <w:sz w:val="18"/>
                <w:szCs w:val="18"/>
              </w:rPr>
              <w:br/>
            </w:r>
            <w:r w:rsidRPr="00042FFC">
              <w:rPr>
                <w:rFonts w:hAnsi="華康細明體"/>
                <w:spacing w:val="0"/>
                <w:sz w:val="18"/>
                <w:szCs w:val="18"/>
              </w:rPr>
              <w:t>發展銀行</w:t>
            </w:r>
            <w:r w:rsidRPr="00042FFC">
              <w:rPr>
                <w:rFonts w:hAnsi="華康細明體" w:hint="eastAsia"/>
                <w:spacing w:val="0"/>
                <w:sz w:val="18"/>
                <w:szCs w:val="18"/>
              </w:rPr>
              <w:br/>
            </w:r>
            <w:proofErr w:type="gramStart"/>
            <w:r w:rsidRPr="00042FFC">
              <w:rPr>
                <w:rFonts w:hAnsi="華康細明體"/>
                <w:spacing w:val="0"/>
                <w:sz w:val="18"/>
                <w:szCs w:val="18"/>
                <w:u w:val="single"/>
              </w:rPr>
              <w:t>發債體</w:t>
            </w:r>
            <w:proofErr w:type="gramEnd"/>
          </w:p>
        </w:tc>
        <w:tc>
          <w:tcPr>
            <w:tcW w:w="837" w:type="dxa"/>
            <w:tcMar>
              <w:left w:w="0" w:type="dxa"/>
              <w:right w:w="0" w:type="dxa"/>
            </w:tcMar>
            <w:vAlign w:val="bottom"/>
          </w:tcPr>
          <w:p w14:paraId="5D7E786A" w14:textId="77777777" w:rsidR="00F871E5" w:rsidRPr="00042FFC" w:rsidRDefault="00F871E5" w:rsidP="000646F3">
            <w:pPr>
              <w:snapToGrid w:val="0"/>
              <w:spacing w:after="0" w:line="240" w:lineRule="auto"/>
              <w:jc w:val="center"/>
              <w:rPr>
                <w:bCs/>
                <w:snapToGrid w:val="0"/>
                <w:spacing w:val="0"/>
                <w:sz w:val="18"/>
                <w:szCs w:val="18"/>
              </w:rPr>
            </w:pPr>
            <w:r w:rsidRPr="00042FFC">
              <w:rPr>
                <w:rFonts w:hAnsi="華康細明體"/>
                <w:spacing w:val="0"/>
                <w:sz w:val="18"/>
                <w:szCs w:val="18"/>
              </w:rPr>
              <w:t>私營機構</w:t>
            </w:r>
            <w:r w:rsidRPr="00042FFC">
              <w:rPr>
                <w:rFonts w:hAnsi="華康細明體"/>
                <w:spacing w:val="0"/>
                <w:sz w:val="18"/>
                <w:szCs w:val="18"/>
                <w:u w:val="single"/>
              </w:rPr>
              <w:t>總額</w:t>
            </w:r>
          </w:p>
        </w:tc>
        <w:tc>
          <w:tcPr>
            <w:tcW w:w="926" w:type="dxa"/>
            <w:tcMar>
              <w:left w:w="0" w:type="dxa"/>
              <w:right w:w="0" w:type="dxa"/>
            </w:tcMar>
            <w:vAlign w:val="bottom"/>
          </w:tcPr>
          <w:p w14:paraId="57DE6368" w14:textId="77777777" w:rsidR="00F871E5" w:rsidRPr="00042FFC" w:rsidRDefault="00F871E5" w:rsidP="000646F3">
            <w:pPr>
              <w:snapToGrid w:val="0"/>
              <w:spacing w:after="0" w:line="240" w:lineRule="auto"/>
              <w:jc w:val="center"/>
              <w:rPr>
                <w:snapToGrid w:val="0"/>
                <w:spacing w:val="0"/>
                <w:sz w:val="18"/>
                <w:szCs w:val="18"/>
              </w:rPr>
            </w:pPr>
            <w:r w:rsidRPr="00042FFC">
              <w:rPr>
                <w:rFonts w:hAnsi="華康細明體"/>
                <w:spacing w:val="0"/>
                <w:sz w:val="18"/>
                <w:szCs w:val="18"/>
              </w:rPr>
              <w:t>多邊發展</w:t>
            </w:r>
            <w:r w:rsidRPr="00042FFC">
              <w:rPr>
                <w:rFonts w:hAnsi="華康細明體"/>
                <w:spacing w:val="0"/>
                <w:sz w:val="18"/>
                <w:szCs w:val="18"/>
              </w:rPr>
              <w:br/>
            </w:r>
            <w:r w:rsidRPr="00042FFC">
              <w:rPr>
                <w:rFonts w:hAnsi="華康細明體"/>
                <w:spacing w:val="0"/>
                <w:sz w:val="18"/>
                <w:szCs w:val="18"/>
                <w:u w:val="single"/>
              </w:rPr>
              <w:t>銀行</w:t>
            </w:r>
          </w:p>
        </w:tc>
        <w:tc>
          <w:tcPr>
            <w:tcW w:w="851" w:type="dxa"/>
            <w:tcMar>
              <w:left w:w="0" w:type="dxa"/>
              <w:right w:w="0" w:type="dxa"/>
            </w:tcMar>
            <w:vAlign w:val="bottom"/>
          </w:tcPr>
          <w:p w14:paraId="09987203" w14:textId="77777777" w:rsidR="00F871E5" w:rsidRPr="00042FFC" w:rsidRDefault="00F871E5" w:rsidP="000646F3">
            <w:pPr>
              <w:snapToGrid w:val="0"/>
              <w:spacing w:after="0" w:line="240" w:lineRule="auto"/>
              <w:jc w:val="center"/>
              <w:rPr>
                <w:snapToGrid w:val="0"/>
                <w:spacing w:val="0"/>
                <w:sz w:val="18"/>
                <w:szCs w:val="18"/>
              </w:rPr>
            </w:pPr>
            <w:r w:rsidRPr="00042FFC">
              <w:rPr>
                <w:rFonts w:hAnsi="華康細明體"/>
                <w:spacing w:val="0"/>
                <w:sz w:val="18"/>
                <w:szCs w:val="18"/>
                <w:u w:val="single"/>
              </w:rPr>
              <w:t>合計</w:t>
            </w:r>
          </w:p>
        </w:tc>
      </w:tr>
      <w:tr w:rsidR="00F871E5" w:rsidRPr="00042FFC" w14:paraId="7BCD8960" w14:textId="77777777" w:rsidTr="000646F3">
        <w:trPr>
          <w:trHeight w:val="247"/>
          <w:jc w:val="center"/>
        </w:trPr>
        <w:tc>
          <w:tcPr>
            <w:tcW w:w="1194" w:type="dxa"/>
            <w:vAlign w:val="bottom"/>
          </w:tcPr>
          <w:p w14:paraId="07B06219" w14:textId="77777777" w:rsidR="00F871E5" w:rsidRPr="00042FFC" w:rsidRDefault="00F871E5" w:rsidP="000646F3">
            <w:pPr>
              <w:snapToGrid w:val="0"/>
              <w:spacing w:after="0" w:line="240" w:lineRule="auto"/>
              <w:jc w:val="center"/>
              <w:rPr>
                <w:rFonts w:ascii="華康中黑體" w:eastAsia="華康中黑體" w:hAnsi="華康中黑體" w:cs="華康中黑體"/>
                <w:spacing w:val="0"/>
                <w:sz w:val="18"/>
                <w:szCs w:val="18"/>
              </w:rPr>
            </w:pPr>
          </w:p>
        </w:tc>
        <w:tc>
          <w:tcPr>
            <w:tcW w:w="682" w:type="dxa"/>
            <w:vAlign w:val="bottom"/>
          </w:tcPr>
          <w:p w14:paraId="14B01387" w14:textId="77777777" w:rsidR="00F871E5" w:rsidRPr="00042FFC" w:rsidRDefault="00F871E5" w:rsidP="000646F3">
            <w:pPr>
              <w:snapToGrid w:val="0"/>
              <w:spacing w:after="0" w:line="240" w:lineRule="auto"/>
              <w:jc w:val="center"/>
              <w:rPr>
                <w:snapToGrid w:val="0"/>
                <w:spacing w:val="0"/>
                <w:sz w:val="18"/>
                <w:szCs w:val="18"/>
              </w:rPr>
            </w:pPr>
          </w:p>
        </w:tc>
        <w:tc>
          <w:tcPr>
            <w:tcW w:w="1050" w:type="dxa"/>
            <w:tcMar>
              <w:left w:w="0" w:type="dxa"/>
              <w:right w:w="0" w:type="dxa"/>
            </w:tcMar>
            <w:vAlign w:val="bottom"/>
          </w:tcPr>
          <w:p w14:paraId="41E9EF98" w14:textId="77777777" w:rsidR="00F871E5" w:rsidRPr="00042FFC" w:rsidRDefault="00F871E5" w:rsidP="000646F3">
            <w:pPr>
              <w:snapToGrid w:val="0"/>
              <w:spacing w:after="0" w:line="240" w:lineRule="auto"/>
              <w:jc w:val="center"/>
              <w:rPr>
                <w:rFonts w:hAnsi="華康細明體"/>
                <w:spacing w:val="0"/>
                <w:sz w:val="18"/>
                <w:szCs w:val="18"/>
              </w:rPr>
            </w:pPr>
          </w:p>
        </w:tc>
        <w:tc>
          <w:tcPr>
            <w:tcW w:w="1051" w:type="dxa"/>
            <w:tcMar>
              <w:left w:w="0" w:type="dxa"/>
              <w:right w:w="0" w:type="dxa"/>
            </w:tcMar>
            <w:vAlign w:val="bottom"/>
          </w:tcPr>
          <w:p w14:paraId="469973FC" w14:textId="77777777" w:rsidR="00F871E5" w:rsidRPr="00042FFC" w:rsidRDefault="00F871E5" w:rsidP="000646F3">
            <w:pPr>
              <w:snapToGrid w:val="0"/>
              <w:spacing w:after="0" w:line="240" w:lineRule="auto"/>
              <w:jc w:val="center"/>
              <w:rPr>
                <w:rFonts w:hAnsi="華康細明體"/>
                <w:spacing w:val="0"/>
                <w:sz w:val="18"/>
                <w:szCs w:val="18"/>
              </w:rPr>
            </w:pPr>
          </w:p>
        </w:tc>
        <w:tc>
          <w:tcPr>
            <w:tcW w:w="725" w:type="dxa"/>
            <w:tcMar>
              <w:left w:w="0" w:type="dxa"/>
              <w:right w:w="0" w:type="dxa"/>
            </w:tcMar>
            <w:vAlign w:val="bottom"/>
          </w:tcPr>
          <w:p w14:paraId="08035541" w14:textId="77777777" w:rsidR="00F871E5" w:rsidRPr="00042FFC" w:rsidRDefault="00F871E5" w:rsidP="000646F3">
            <w:pPr>
              <w:snapToGrid w:val="0"/>
              <w:spacing w:after="0" w:line="240" w:lineRule="auto"/>
              <w:jc w:val="center"/>
              <w:rPr>
                <w:rFonts w:hAnsi="華康細明體"/>
                <w:spacing w:val="0"/>
                <w:sz w:val="18"/>
                <w:szCs w:val="18"/>
                <w:u w:val="single"/>
              </w:rPr>
            </w:pPr>
          </w:p>
        </w:tc>
        <w:tc>
          <w:tcPr>
            <w:tcW w:w="834" w:type="dxa"/>
            <w:tcMar>
              <w:left w:w="0" w:type="dxa"/>
              <w:right w:w="0" w:type="dxa"/>
            </w:tcMar>
            <w:vAlign w:val="bottom"/>
          </w:tcPr>
          <w:p w14:paraId="02EA55C4" w14:textId="77777777" w:rsidR="00F871E5" w:rsidRPr="00042FFC" w:rsidRDefault="00F871E5" w:rsidP="000646F3">
            <w:pPr>
              <w:snapToGrid w:val="0"/>
              <w:spacing w:after="0" w:line="240" w:lineRule="auto"/>
              <w:jc w:val="center"/>
              <w:rPr>
                <w:rFonts w:hAnsi="華康細明體"/>
                <w:spacing w:val="0"/>
                <w:sz w:val="18"/>
                <w:szCs w:val="18"/>
              </w:rPr>
            </w:pPr>
          </w:p>
        </w:tc>
        <w:tc>
          <w:tcPr>
            <w:tcW w:w="688" w:type="dxa"/>
            <w:tcMar>
              <w:left w:w="0" w:type="dxa"/>
              <w:right w:w="0" w:type="dxa"/>
            </w:tcMar>
            <w:vAlign w:val="bottom"/>
          </w:tcPr>
          <w:p w14:paraId="72E8E7B0" w14:textId="77777777" w:rsidR="00F871E5" w:rsidRPr="00042FFC" w:rsidRDefault="00F871E5" w:rsidP="000646F3">
            <w:pPr>
              <w:snapToGrid w:val="0"/>
              <w:spacing w:after="0" w:line="240" w:lineRule="auto"/>
              <w:jc w:val="center"/>
              <w:rPr>
                <w:rFonts w:hAnsi="華康細明體"/>
                <w:spacing w:val="0"/>
                <w:sz w:val="18"/>
                <w:szCs w:val="18"/>
              </w:rPr>
            </w:pPr>
          </w:p>
        </w:tc>
        <w:tc>
          <w:tcPr>
            <w:tcW w:w="689" w:type="dxa"/>
            <w:tcMar>
              <w:left w:w="0" w:type="dxa"/>
              <w:right w:w="0" w:type="dxa"/>
            </w:tcMar>
            <w:vAlign w:val="bottom"/>
          </w:tcPr>
          <w:p w14:paraId="6C0D4093" w14:textId="77777777" w:rsidR="00F871E5" w:rsidRPr="00042FFC" w:rsidRDefault="00F871E5" w:rsidP="000646F3">
            <w:pPr>
              <w:snapToGrid w:val="0"/>
              <w:spacing w:after="0" w:line="240" w:lineRule="auto"/>
              <w:jc w:val="center"/>
              <w:rPr>
                <w:rFonts w:hAnsi="華康細明體"/>
                <w:spacing w:val="0"/>
                <w:sz w:val="18"/>
                <w:szCs w:val="18"/>
              </w:rPr>
            </w:pPr>
          </w:p>
        </w:tc>
        <w:tc>
          <w:tcPr>
            <w:tcW w:w="1105" w:type="dxa"/>
            <w:tcMar>
              <w:left w:w="0" w:type="dxa"/>
              <w:right w:w="0" w:type="dxa"/>
            </w:tcMar>
            <w:vAlign w:val="bottom"/>
          </w:tcPr>
          <w:p w14:paraId="53733F10" w14:textId="77777777" w:rsidR="00F871E5" w:rsidRPr="00042FFC" w:rsidRDefault="00F871E5" w:rsidP="000646F3">
            <w:pPr>
              <w:snapToGrid w:val="0"/>
              <w:spacing w:after="0" w:line="240" w:lineRule="auto"/>
              <w:jc w:val="center"/>
              <w:rPr>
                <w:rFonts w:hAnsi="華康細明體"/>
                <w:spacing w:val="0"/>
                <w:sz w:val="18"/>
                <w:szCs w:val="18"/>
              </w:rPr>
            </w:pPr>
          </w:p>
        </w:tc>
        <w:tc>
          <w:tcPr>
            <w:tcW w:w="837" w:type="dxa"/>
            <w:tcMar>
              <w:left w:w="0" w:type="dxa"/>
              <w:right w:w="0" w:type="dxa"/>
            </w:tcMar>
            <w:vAlign w:val="bottom"/>
          </w:tcPr>
          <w:p w14:paraId="074725CD" w14:textId="77777777" w:rsidR="00F871E5" w:rsidRPr="00042FFC" w:rsidRDefault="00F871E5" w:rsidP="000646F3">
            <w:pPr>
              <w:snapToGrid w:val="0"/>
              <w:spacing w:after="0" w:line="240" w:lineRule="auto"/>
              <w:jc w:val="center"/>
              <w:rPr>
                <w:rFonts w:hAnsi="華康細明體"/>
                <w:spacing w:val="0"/>
                <w:sz w:val="18"/>
                <w:szCs w:val="18"/>
              </w:rPr>
            </w:pPr>
          </w:p>
        </w:tc>
        <w:tc>
          <w:tcPr>
            <w:tcW w:w="926" w:type="dxa"/>
            <w:tcMar>
              <w:left w:w="0" w:type="dxa"/>
              <w:right w:w="0" w:type="dxa"/>
            </w:tcMar>
            <w:vAlign w:val="bottom"/>
          </w:tcPr>
          <w:p w14:paraId="4F81ECE8" w14:textId="77777777" w:rsidR="00F871E5" w:rsidRPr="00042FFC" w:rsidRDefault="00F871E5" w:rsidP="000646F3">
            <w:pPr>
              <w:snapToGrid w:val="0"/>
              <w:spacing w:after="0" w:line="240" w:lineRule="auto"/>
              <w:jc w:val="center"/>
              <w:rPr>
                <w:rFonts w:hAnsi="華康細明體"/>
                <w:spacing w:val="0"/>
                <w:sz w:val="18"/>
                <w:szCs w:val="18"/>
              </w:rPr>
            </w:pPr>
          </w:p>
        </w:tc>
        <w:tc>
          <w:tcPr>
            <w:tcW w:w="851" w:type="dxa"/>
            <w:tcMar>
              <w:left w:w="0" w:type="dxa"/>
              <w:right w:w="0" w:type="dxa"/>
            </w:tcMar>
            <w:vAlign w:val="bottom"/>
          </w:tcPr>
          <w:p w14:paraId="466A6C67" w14:textId="77777777" w:rsidR="00F871E5" w:rsidRPr="00042FFC" w:rsidRDefault="00F871E5" w:rsidP="000646F3">
            <w:pPr>
              <w:snapToGrid w:val="0"/>
              <w:spacing w:after="0" w:line="240" w:lineRule="auto"/>
              <w:jc w:val="center"/>
              <w:rPr>
                <w:rFonts w:hAnsi="華康細明體"/>
                <w:spacing w:val="0"/>
                <w:sz w:val="18"/>
                <w:szCs w:val="18"/>
                <w:u w:val="single"/>
              </w:rPr>
            </w:pPr>
          </w:p>
        </w:tc>
      </w:tr>
      <w:tr w:rsidR="00F871E5" w:rsidRPr="00042FFC" w14:paraId="47A92F05" w14:textId="77777777" w:rsidTr="000646F3">
        <w:trPr>
          <w:trHeight w:val="247"/>
          <w:jc w:val="center"/>
        </w:trPr>
        <w:tc>
          <w:tcPr>
            <w:tcW w:w="1194" w:type="dxa"/>
            <w:vAlign w:val="bottom"/>
          </w:tcPr>
          <w:p w14:paraId="171C1F8A" w14:textId="77777777" w:rsidR="00F871E5" w:rsidRPr="00042FFC" w:rsidRDefault="00F871E5" w:rsidP="000646F3">
            <w:pPr>
              <w:snapToGrid w:val="0"/>
              <w:spacing w:after="0" w:line="240" w:lineRule="auto"/>
              <w:rPr>
                <w:snapToGrid w:val="0"/>
                <w:spacing w:val="0"/>
                <w:sz w:val="18"/>
                <w:szCs w:val="18"/>
              </w:rPr>
            </w:pPr>
            <w:r w:rsidRPr="00042FFC">
              <w:rPr>
                <w:rFonts w:ascii="華康中黑體" w:eastAsia="華康中黑體" w:hAnsi="華康中黑體" w:cs="華康中黑體"/>
                <w:spacing w:val="0"/>
                <w:sz w:val="18"/>
                <w:szCs w:val="18"/>
              </w:rPr>
              <w:t>新發行總額</w:t>
            </w:r>
          </w:p>
        </w:tc>
        <w:tc>
          <w:tcPr>
            <w:tcW w:w="682" w:type="dxa"/>
            <w:vAlign w:val="bottom"/>
          </w:tcPr>
          <w:p w14:paraId="2CF2A7C2" w14:textId="77777777" w:rsidR="00F871E5" w:rsidRPr="00042FFC" w:rsidRDefault="00F871E5" w:rsidP="000646F3">
            <w:pPr>
              <w:snapToGrid w:val="0"/>
              <w:spacing w:after="0" w:line="240" w:lineRule="auto"/>
              <w:jc w:val="center"/>
              <w:rPr>
                <w:snapToGrid w:val="0"/>
                <w:spacing w:val="0"/>
                <w:sz w:val="18"/>
                <w:szCs w:val="18"/>
              </w:rPr>
            </w:pPr>
          </w:p>
        </w:tc>
        <w:tc>
          <w:tcPr>
            <w:tcW w:w="1050" w:type="dxa"/>
            <w:tcMar>
              <w:left w:w="0" w:type="dxa"/>
              <w:right w:w="0" w:type="dxa"/>
            </w:tcMar>
            <w:vAlign w:val="bottom"/>
          </w:tcPr>
          <w:p w14:paraId="741A80E9" w14:textId="77777777" w:rsidR="00F871E5" w:rsidRPr="00042FFC" w:rsidRDefault="00F871E5" w:rsidP="000646F3">
            <w:pPr>
              <w:snapToGrid w:val="0"/>
              <w:spacing w:after="0" w:line="240" w:lineRule="auto"/>
              <w:jc w:val="center"/>
              <w:rPr>
                <w:rFonts w:hAnsi="華康細明體"/>
                <w:spacing w:val="0"/>
                <w:sz w:val="18"/>
                <w:szCs w:val="18"/>
              </w:rPr>
            </w:pPr>
          </w:p>
        </w:tc>
        <w:tc>
          <w:tcPr>
            <w:tcW w:w="1051" w:type="dxa"/>
            <w:tcMar>
              <w:left w:w="0" w:type="dxa"/>
              <w:right w:w="0" w:type="dxa"/>
            </w:tcMar>
            <w:vAlign w:val="bottom"/>
          </w:tcPr>
          <w:p w14:paraId="37D056C4" w14:textId="77777777" w:rsidR="00F871E5" w:rsidRPr="00042FFC" w:rsidRDefault="00F871E5" w:rsidP="000646F3">
            <w:pPr>
              <w:snapToGrid w:val="0"/>
              <w:spacing w:after="0" w:line="240" w:lineRule="auto"/>
              <w:jc w:val="center"/>
              <w:rPr>
                <w:rFonts w:hAnsi="華康細明體"/>
                <w:spacing w:val="0"/>
                <w:sz w:val="18"/>
                <w:szCs w:val="18"/>
              </w:rPr>
            </w:pPr>
          </w:p>
        </w:tc>
        <w:tc>
          <w:tcPr>
            <w:tcW w:w="725" w:type="dxa"/>
            <w:tcMar>
              <w:left w:w="0" w:type="dxa"/>
              <w:right w:w="0" w:type="dxa"/>
            </w:tcMar>
            <w:vAlign w:val="bottom"/>
          </w:tcPr>
          <w:p w14:paraId="4E9D7B3D" w14:textId="77777777" w:rsidR="00F871E5" w:rsidRPr="00042FFC" w:rsidRDefault="00F871E5" w:rsidP="000646F3">
            <w:pPr>
              <w:snapToGrid w:val="0"/>
              <w:spacing w:after="0" w:line="240" w:lineRule="auto"/>
              <w:jc w:val="center"/>
              <w:rPr>
                <w:rFonts w:hAnsi="華康細明體"/>
                <w:spacing w:val="0"/>
                <w:sz w:val="18"/>
                <w:szCs w:val="18"/>
                <w:u w:val="single"/>
              </w:rPr>
            </w:pPr>
          </w:p>
        </w:tc>
        <w:tc>
          <w:tcPr>
            <w:tcW w:w="834" w:type="dxa"/>
            <w:tcMar>
              <w:left w:w="0" w:type="dxa"/>
              <w:right w:w="0" w:type="dxa"/>
            </w:tcMar>
            <w:vAlign w:val="bottom"/>
          </w:tcPr>
          <w:p w14:paraId="0A8DAB6E" w14:textId="77777777" w:rsidR="00F871E5" w:rsidRPr="00042FFC" w:rsidRDefault="00F871E5" w:rsidP="000646F3">
            <w:pPr>
              <w:snapToGrid w:val="0"/>
              <w:spacing w:after="0" w:line="240" w:lineRule="auto"/>
              <w:jc w:val="center"/>
              <w:rPr>
                <w:rFonts w:hAnsi="華康細明體"/>
                <w:spacing w:val="0"/>
                <w:sz w:val="18"/>
                <w:szCs w:val="18"/>
              </w:rPr>
            </w:pPr>
          </w:p>
        </w:tc>
        <w:tc>
          <w:tcPr>
            <w:tcW w:w="688" w:type="dxa"/>
            <w:tcMar>
              <w:left w:w="0" w:type="dxa"/>
              <w:right w:w="0" w:type="dxa"/>
            </w:tcMar>
            <w:vAlign w:val="bottom"/>
          </w:tcPr>
          <w:p w14:paraId="77F64D62" w14:textId="77777777" w:rsidR="00F871E5" w:rsidRPr="00042FFC" w:rsidRDefault="00F871E5" w:rsidP="000646F3">
            <w:pPr>
              <w:snapToGrid w:val="0"/>
              <w:spacing w:after="0" w:line="240" w:lineRule="auto"/>
              <w:jc w:val="center"/>
              <w:rPr>
                <w:rFonts w:hAnsi="華康細明體"/>
                <w:spacing w:val="0"/>
                <w:sz w:val="18"/>
                <w:szCs w:val="18"/>
              </w:rPr>
            </w:pPr>
          </w:p>
        </w:tc>
        <w:tc>
          <w:tcPr>
            <w:tcW w:w="689" w:type="dxa"/>
            <w:tcMar>
              <w:left w:w="0" w:type="dxa"/>
              <w:right w:w="0" w:type="dxa"/>
            </w:tcMar>
            <w:vAlign w:val="bottom"/>
          </w:tcPr>
          <w:p w14:paraId="3F03B22C" w14:textId="77777777" w:rsidR="00F871E5" w:rsidRPr="00042FFC" w:rsidRDefault="00F871E5" w:rsidP="000646F3">
            <w:pPr>
              <w:snapToGrid w:val="0"/>
              <w:spacing w:after="0" w:line="240" w:lineRule="auto"/>
              <w:jc w:val="center"/>
              <w:rPr>
                <w:rFonts w:hAnsi="華康細明體"/>
                <w:spacing w:val="0"/>
                <w:sz w:val="18"/>
                <w:szCs w:val="18"/>
              </w:rPr>
            </w:pPr>
          </w:p>
        </w:tc>
        <w:tc>
          <w:tcPr>
            <w:tcW w:w="1105" w:type="dxa"/>
            <w:tcMar>
              <w:left w:w="0" w:type="dxa"/>
              <w:right w:w="0" w:type="dxa"/>
            </w:tcMar>
            <w:vAlign w:val="bottom"/>
          </w:tcPr>
          <w:p w14:paraId="0BD70858" w14:textId="77777777" w:rsidR="00F871E5" w:rsidRPr="00042FFC" w:rsidRDefault="00F871E5" w:rsidP="000646F3">
            <w:pPr>
              <w:snapToGrid w:val="0"/>
              <w:spacing w:after="0" w:line="240" w:lineRule="auto"/>
              <w:jc w:val="center"/>
              <w:rPr>
                <w:rFonts w:hAnsi="華康細明體"/>
                <w:spacing w:val="0"/>
                <w:sz w:val="18"/>
                <w:szCs w:val="18"/>
              </w:rPr>
            </w:pPr>
          </w:p>
        </w:tc>
        <w:tc>
          <w:tcPr>
            <w:tcW w:w="837" w:type="dxa"/>
            <w:tcMar>
              <w:left w:w="0" w:type="dxa"/>
              <w:right w:w="0" w:type="dxa"/>
            </w:tcMar>
            <w:vAlign w:val="bottom"/>
          </w:tcPr>
          <w:p w14:paraId="5367E0F3" w14:textId="77777777" w:rsidR="00F871E5" w:rsidRPr="00042FFC" w:rsidRDefault="00F871E5" w:rsidP="000646F3">
            <w:pPr>
              <w:snapToGrid w:val="0"/>
              <w:spacing w:after="0" w:line="240" w:lineRule="auto"/>
              <w:jc w:val="center"/>
              <w:rPr>
                <w:rFonts w:hAnsi="華康細明體"/>
                <w:spacing w:val="0"/>
                <w:sz w:val="18"/>
                <w:szCs w:val="18"/>
              </w:rPr>
            </w:pPr>
          </w:p>
        </w:tc>
        <w:tc>
          <w:tcPr>
            <w:tcW w:w="926" w:type="dxa"/>
            <w:tcMar>
              <w:left w:w="0" w:type="dxa"/>
              <w:right w:w="0" w:type="dxa"/>
            </w:tcMar>
            <w:vAlign w:val="bottom"/>
          </w:tcPr>
          <w:p w14:paraId="532DA0F8" w14:textId="77777777" w:rsidR="00F871E5" w:rsidRPr="00042FFC" w:rsidRDefault="00F871E5" w:rsidP="000646F3">
            <w:pPr>
              <w:snapToGrid w:val="0"/>
              <w:spacing w:after="0" w:line="240" w:lineRule="auto"/>
              <w:jc w:val="center"/>
              <w:rPr>
                <w:rFonts w:hAnsi="華康細明體"/>
                <w:spacing w:val="0"/>
                <w:sz w:val="18"/>
                <w:szCs w:val="18"/>
              </w:rPr>
            </w:pPr>
          </w:p>
        </w:tc>
        <w:tc>
          <w:tcPr>
            <w:tcW w:w="851" w:type="dxa"/>
            <w:tcMar>
              <w:left w:w="0" w:type="dxa"/>
              <w:right w:w="0" w:type="dxa"/>
            </w:tcMar>
            <w:vAlign w:val="bottom"/>
          </w:tcPr>
          <w:p w14:paraId="18852A01" w14:textId="77777777" w:rsidR="00F871E5" w:rsidRPr="00042FFC" w:rsidRDefault="00F871E5" w:rsidP="000646F3">
            <w:pPr>
              <w:snapToGrid w:val="0"/>
              <w:spacing w:after="0" w:line="240" w:lineRule="auto"/>
              <w:jc w:val="center"/>
              <w:rPr>
                <w:rFonts w:hAnsi="華康細明體"/>
                <w:spacing w:val="0"/>
                <w:sz w:val="18"/>
                <w:szCs w:val="18"/>
                <w:u w:val="single"/>
              </w:rPr>
            </w:pPr>
          </w:p>
        </w:tc>
      </w:tr>
      <w:tr w:rsidR="00F871E5" w:rsidRPr="00042FFC" w14:paraId="34300639" w14:textId="77777777" w:rsidTr="000646F3">
        <w:trPr>
          <w:jc w:val="center"/>
        </w:trPr>
        <w:tc>
          <w:tcPr>
            <w:tcW w:w="1194" w:type="dxa"/>
          </w:tcPr>
          <w:p w14:paraId="407DB7AC" w14:textId="77777777" w:rsidR="00F871E5" w:rsidRPr="00042FFC" w:rsidRDefault="00F871E5" w:rsidP="000646F3">
            <w:pPr>
              <w:tabs>
                <w:tab w:val="left" w:pos="480"/>
              </w:tabs>
              <w:snapToGrid w:val="0"/>
              <w:spacing w:after="0" w:line="240" w:lineRule="auto"/>
              <w:rPr>
                <w:snapToGrid w:val="0"/>
                <w:spacing w:val="0"/>
                <w:sz w:val="18"/>
                <w:szCs w:val="18"/>
              </w:rPr>
            </w:pPr>
          </w:p>
        </w:tc>
        <w:tc>
          <w:tcPr>
            <w:tcW w:w="682" w:type="dxa"/>
          </w:tcPr>
          <w:p w14:paraId="31FC07B2" w14:textId="77777777" w:rsidR="00F871E5" w:rsidRPr="00042FFC" w:rsidRDefault="00F871E5" w:rsidP="000646F3">
            <w:pPr>
              <w:tabs>
                <w:tab w:val="left" w:pos="480"/>
              </w:tabs>
              <w:snapToGrid w:val="0"/>
              <w:spacing w:after="0" w:line="240" w:lineRule="auto"/>
              <w:rPr>
                <w:snapToGrid w:val="0"/>
                <w:spacing w:val="0"/>
                <w:sz w:val="18"/>
                <w:szCs w:val="18"/>
              </w:rPr>
            </w:pPr>
          </w:p>
        </w:tc>
        <w:tc>
          <w:tcPr>
            <w:tcW w:w="1050" w:type="dxa"/>
            <w:tcMar>
              <w:left w:w="0" w:type="dxa"/>
              <w:right w:w="0" w:type="dxa"/>
            </w:tcMar>
          </w:tcPr>
          <w:p w14:paraId="2CBFF2B6" w14:textId="77777777" w:rsidR="00F871E5" w:rsidRPr="00042FFC" w:rsidRDefault="00F871E5" w:rsidP="000646F3">
            <w:pPr>
              <w:tabs>
                <w:tab w:val="left" w:pos="480"/>
              </w:tabs>
              <w:snapToGrid w:val="0"/>
              <w:spacing w:after="0" w:line="240" w:lineRule="auto"/>
              <w:ind w:rightChars="50" w:right="150"/>
              <w:jc w:val="right"/>
              <w:rPr>
                <w:snapToGrid w:val="0"/>
                <w:spacing w:val="0"/>
                <w:sz w:val="18"/>
                <w:szCs w:val="18"/>
              </w:rPr>
            </w:pPr>
          </w:p>
        </w:tc>
        <w:tc>
          <w:tcPr>
            <w:tcW w:w="1051" w:type="dxa"/>
            <w:tcMar>
              <w:left w:w="0" w:type="dxa"/>
              <w:right w:w="0" w:type="dxa"/>
            </w:tcMar>
          </w:tcPr>
          <w:p w14:paraId="5ACEE8B0" w14:textId="77777777" w:rsidR="00F871E5" w:rsidRPr="00042FFC" w:rsidRDefault="00F871E5" w:rsidP="000646F3">
            <w:pPr>
              <w:tabs>
                <w:tab w:val="left" w:pos="480"/>
              </w:tabs>
              <w:snapToGrid w:val="0"/>
              <w:spacing w:after="0" w:line="240" w:lineRule="auto"/>
              <w:ind w:rightChars="100" w:right="300"/>
              <w:jc w:val="right"/>
              <w:rPr>
                <w:snapToGrid w:val="0"/>
                <w:spacing w:val="0"/>
                <w:sz w:val="18"/>
                <w:szCs w:val="18"/>
              </w:rPr>
            </w:pPr>
          </w:p>
        </w:tc>
        <w:tc>
          <w:tcPr>
            <w:tcW w:w="725" w:type="dxa"/>
            <w:tcMar>
              <w:left w:w="0" w:type="dxa"/>
              <w:right w:w="0" w:type="dxa"/>
            </w:tcMar>
          </w:tcPr>
          <w:p w14:paraId="4EC18719" w14:textId="77777777" w:rsidR="00F871E5" w:rsidRPr="00042FFC" w:rsidRDefault="00F871E5" w:rsidP="000646F3">
            <w:pPr>
              <w:tabs>
                <w:tab w:val="left" w:pos="480"/>
              </w:tabs>
              <w:snapToGrid w:val="0"/>
              <w:spacing w:after="0" w:line="240" w:lineRule="auto"/>
              <w:ind w:rightChars="50" w:right="150"/>
              <w:jc w:val="right"/>
              <w:rPr>
                <w:snapToGrid w:val="0"/>
                <w:spacing w:val="0"/>
                <w:sz w:val="18"/>
                <w:szCs w:val="18"/>
              </w:rPr>
            </w:pPr>
          </w:p>
        </w:tc>
        <w:tc>
          <w:tcPr>
            <w:tcW w:w="834" w:type="dxa"/>
            <w:tcMar>
              <w:left w:w="0" w:type="dxa"/>
              <w:right w:w="0" w:type="dxa"/>
            </w:tcMar>
          </w:tcPr>
          <w:p w14:paraId="716897C8" w14:textId="77777777" w:rsidR="00F871E5" w:rsidRPr="00042FFC" w:rsidRDefault="00F871E5" w:rsidP="000646F3">
            <w:pPr>
              <w:tabs>
                <w:tab w:val="left" w:pos="480"/>
              </w:tabs>
              <w:snapToGrid w:val="0"/>
              <w:spacing w:after="0" w:line="240" w:lineRule="auto"/>
              <w:ind w:rightChars="50" w:right="150"/>
              <w:jc w:val="right"/>
              <w:rPr>
                <w:snapToGrid w:val="0"/>
                <w:spacing w:val="0"/>
                <w:sz w:val="18"/>
                <w:szCs w:val="18"/>
              </w:rPr>
            </w:pPr>
          </w:p>
        </w:tc>
        <w:tc>
          <w:tcPr>
            <w:tcW w:w="688" w:type="dxa"/>
            <w:tcMar>
              <w:left w:w="0" w:type="dxa"/>
              <w:right w:w="0" w:type="dxa"/>
            </w:tcMar>
          </w:tcPr>
          <w:p w14:paraId="5493BB5B" w14:textId="77777777" w:rsidR="00F871E5" w:rsidRPr="00042FFC" w:rsidRDefault="00F871E5" w:rsidP="000646F3">
            <w:pPr>
              <w:tabs>
                <w:tab w:val="left" w:pos="480"/>
              </w:tabs>
              <w:snapToGrid w:val="0"/>
              <w:spacing w:after="0" w:line="240" w:lineRule="auto"/>
              <w:ind w:rightChars="50" w:right="150"/>
              <w:jc w:val="right"/>
              <w:rPr>
                <w:snapToGrid w:val="0"/>
                <w:spacing w:val="0"/>
                <w:sz w:val="18"/>
                <w:szCs w:val="18"/>
              </w:rPr>
            </w:pPr>
          </w:p>
        </w:tc>
        <w:tc>
          <w:tcPr>
            <w:tcW w:w="689" w:type="dxa"/>
            <w:tcMar>
              <w:left w:w="0" w:type="dxa"/>
              <w:right w:w="0" w:type="dxa"/>
            </w:tcMar>
          </w:tcPr>
          <w:p w14:paraId="42877AE2" w14:textId="77777777" w:rsidR="00F871E5" w:rsidRPr="00042FFC" w:rsidRDefault="00F871E5" w:rsidP="000646F3">
            <w:pPr>
              <w:tabs>
                <w:tab w:val="left" w:pos="480"/>
              </w:tabs>
              <w:snapToGrid w:val="0"/>
              <w:spacing w:after="0" w:line="240" w:lineRule="auto"/>
              <w:ind w:rightChars="50" w:right="150"/>
              <w:jc w:val="right"/>
              <w:rPr>
                <w:snapToGrid w:val="0"/>
                <w:spacing w:val="0"/>
                <w:sz w:val="18"/>
                <w:szCs w:val="18"/>
              </w:rPr>
            </w:pPr>
          </w:p>
        </w:tc>
        <w:tc>
          <w:tcPr>
            <w:tcW w:w="1105" w:type="dxa"/>
            <w:tcMar>
              <w:left w:w="0" w:type="dxa"/>
              <w:right w:w="0" w:type="dxa"/>
            </w:tcMar>
          </w:tcPr>
          <w:p w14:paraId="62820E5C" w14:textId="77777777" w:rsidR="00F871E5" w:rsidRPr="00042FFC" w:rsidRDefault="00F871E5" w:rsidP="000646F3">
            <w:pPr>
              <w:tabs>
                <w:tab w:val="left" w:pos="480"/>
              </w:tabs>
              <w:snapToGrid w:val="0"/>
              <w:spacing w:after="0" w:line="240" w:lineRule="auto"/>
              <w:ind w:rightChars="100" w:right="300"/>
              <w:jc w:val="right"/>
              <w:rPr>
                <w:snapToGrid w:val="0"/>
                <w:spacing w:val="0"/>
                <w:sz w:val="18"/>
                <w:szCs w:val="18"/>
              </w:rPr>
            </w:pPr>
          </w:p>
        </w:tc>
        <w:tc>
          <w:tcPr>
            <w:tcW w:w="837" w:type="dxa"/>
            <w:tcMar>
              <w:left w:w="0" w:type="dxa"/>
              <w:right w:w="0" w:type="dxa"/>
            </w:tcMar>
          </w:tcPr>
          <w:p w14:paraId="326DCC98" w14:textId="77777777" w:rsidR="00F871E5" w:rsidRPr="00042FFC" w:rsidRDefault="00F871E5" w:rsidP="000646F3">
            <w:pPr>
              <w:tabs>
                <w:tab w:val="left" w:pos="480"/>
              </w:tabs>
              <w:snapToGrid w:val="0"/>
              <w:spacing w:after="0" w:line="240" w:lineRule="auto"/>
              <w:ind w:rightChars="50" w:right="150"/>
              <w:jc w:val="right"/>
              <w:rPr>
                <w:snapToGrid w:val="0"/>
                <w:spacing w:val="0"/>
                <w:sz w:val="18"/>
                <w:szCs w:val="18"/>
              </w:rPr>
            </w:pPr>
          </w:p>
        </w:tc>
        <w:tc>
          <w:tcPr>
            <w:tcW w:w="926" w:type="dxa"/>
            <w:tcMar>
              <w:left w:w="0" w:type="dxa"/>
              <w:right w:w="0" w:type="dxa"/>
            </w:tcMar>
          </w:tcPr>
          <w:p w14:paraId="394EAFA5" w14:textId="77777777" w:rsidR="00F871E5" w:rsidRPr="00042FFC" w:rsidRDefault="00F871E5" w:rsidP="000646F3">
            <w:pPr>
              <w:tabs>
                <w:tab w:val="left" w:pos="480"/>
              </w:tabs>
              <w:snapToGrid w:val="0"/>
              <w:spacing w:after="0" w:line="240" w:lineRule="auto"/>
              <w:ind w:rightChars="100" w:right="300"/>
              <w:jc w:val="right"/>
              <w:rPr>
                <w:snapToGrid w:val="0"/>
                <w:spacing w:val="0"/>
                <w:sz w:val="18"/>
                <w:szCs w:val="18"/>
              </w:rPr>
            </w:pPr>
          </w:p>
        </w:tc>
        <w:tc>
          <w:tcPr>
            <w:tcW w:w="851" w:type="dxa"/>
            <w:tcMar>
              <w:left w:w="0" w:type="dxa"/>
              <w:right w:w="0" w:type="dxa"/>
            </w:tcMar>
          </w:tcPr>
          <w:p w14:paraId="1AB53146" w14:textId="77777777" w:rsidR="00F871E5" w:rsidRPr="00042FFC" w:rsidRDefault="00F871E5" w:rsidP="000646F3">
            <w:pPr>
              <w:tabs>
                <w:tab w:val="left" w:pos="480"/>
              </w:tabs>
              <w:snapToGrid w:val="0"/>
              <w:spacing w:after="0" w:line="240" w:lineRule="auto"/>
              <w:ind w:rightChars="50" w:right="150"/>
              <w:jc w:val="right"/>
              <w:rPr>
                <w:snapToGrid w:val="0"/>
                <w:spacing w:val="0"/>
                <w:sz w:val="18"/>
                <w:szCs w:val="18"/>
              </w:rPr>
            </w:pPr>
          </w:p>
        </w:tc>
      </w:tr>
      <w:tr w:rsidR="00F871E5" w:rsidRPr="00042FFC" w14:paraId="32FBE0E6" w14:textId="77777777" w:rsidTr="000646F3">
        <w:trPr>
          <w:jc w:val="center"/>
        </w:trPr>
        <w:tc>
          <w:tcPr>
            <w:tcW w:w="1194" w:type="dxa"/>
          </w:tcPr>
          <w:p w14:paraId="316B9099" w14:textId="77777777" w:rsidR="00F871E5" w:rsidRPr="00042FFC" w:rsidRDefault="00F871E5" w:rsidP="000646F3">
            <w:pPr>
              <w:tabs>
                <w:tab w:val="left" w:pos="480"/>
              </w:tabs>
              <w:snapToGrid w:val="0"/>
              <w:spacing w:after="0" w:line="240" w:lineRule="auto"/>
              <w:rPr>
                <w:snapToGrid w:val="0"/>
                <w:spacing w:val="0"/>
                <w:sz w:val="18"/>
                <w:szCs w:val="18"/>
              </w:rPr>
            </w:pPr>
            <w:r w:rsidRPr="00042FFC">
              <w:rPr>
                <w:rFonts w:hAnsi="華康細明體"/>
                <w:snapToGrid w:val="0"/>
                <w:spacing w:val="0"/>
                <w:sz w:val="18"/>
                <w:szCs w:val="18"/>
              </w:rPr>
              <w:t>二</w:t>
            </w:r>
            <w:r w:rsidRPr="00042FFC">
              <w:rPr>
                <w:rFonts w:hAnsi="華康細明體" w:hint="eastAsia"/>
                <w:snapToGrid w:val="0"/>
                <w:spacing w:val="0"/>
                <w:sz w:val="18"/>
                <w:szCs w:val="18"/>
              </w:rPr>
              <w:t>零二</w:t>
            </w:r>
            <w:r w:rsidRPr="00042FFC">
              <w:rPr>
                <w:rFonts w:hAnsi="華康細明體" w:hint="eastAsia"/>
                <w:snapToGrid w:val="0"/>
                <w:spacing w:val="0"/>
                <w:sz w:val="18"/>
                <w:szCs w:val="18"/>
                <w:lang w:eastAsia="zh-HK"/>
              </w:rPr>
              <w:t>二</w:t>
            </w:r>
            <w:r w:rsidRPr="00042FFC">
              <w:rPr>
                <w:rFonts w:hAnsi="華康細明體"/>
                <w:snapToGrid w:val="0"/>
                <w:spacing w:val="0"/>
                <w:sz w:val="18"/>
                <w:szCs w:val="18"/>
              </w:rPr>
              <w:t>年</w:t>
            </w:r>
          </w:p>
        </w:tc>
        <w:tc>
          <w:tcPr>
            <w:tcW w:w="682" w:type="dxa"/>
          </w:tcPr>
          <w:p w14:paraId="069719E6" w14:textId="77777777" w:rsidR="00F871E5" w:rsidRPr="00042FFC" w:rsidRDefault="00F871E5" w:rsidP="000646F3">
            <w:pPr>
              <w:tabs>
                <w:tab w:val="left" w:pos="480"/>
              </w:tabs>
              <w:snapToGrid w:val="0"/>
              <w:spacing w:after="0" w:line="240" w:lineRule="auto"/>
              <w:rPr>
                <w:snapToGrid w:val="0"/>
                <w:spacing w:val="0"/>
                <w:sz w:val="18"/>
                <w:szCs w:val="18"/>
                <w:lang w:eastAsia="zh-CN"/>
              </w:rPr>
            </w:pPr>
            <w:r w:rsidRPr="00042FFC">
              <w:rPr>
                <w:rFonts w:hAnsi="華康細明體"/>
                <w:snapToGrid w:val="0"/>
                <w:spacing w:val="0"/>
                <w:sz w:val="18"/>
                <w:szCs w:val="18"/>
              </w:rPr>
              <w:t>全年</w:t>
            </w:r>
          </w:p>
        </w:tc>
        <w:tc>
          <w:tcPr>
            <w:tcW w:w="1050" w:type="dxa"/>
            <w:tcMar>
              <w:left w:w="0" w:type="dxa"/>
              <w:right w:w="0" w:type="dxa"/>
            </w:tcMar>
            <w:vAlign w:val="center"/>
          </w:tcPr>
          <w:p w14:paraId="6DC937A3"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3,818.7</w:t>
            </w:r>
          </w:p>
        </w:tc>
        <w:tc>
          <w:tcPr>
            <w:tcW w:w="1051" w:type="dxa"/>
            <w:tcMar>
              <w:left w:w="0" w:type="dxa"/>
              <w:right w:w="0" w:type="dxa"/>
            </w:tcMar>
            <w:vAlign w:val="center"/>
          </w:tcPr>
          <w:p w14:paraId="5B685310"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75.3</w:t>
            </w:r>
          </w:p>
        </w:tc>
        <w:tc>
          <w:tcPr>
            <w:tcW w:w="725" w:type="dxa"/>
            <w:tcMar>
              <w:left w:w="0" w:type="dxa"/>
              <w:right w:w="0" w:type="dxa"/>
            </w:tcMar>
            <w:vAlign w:val="center"/>
          </w:tcPr>
          <w:p w14:paraId="4C47678D"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86.8</w:t>
            </w:r>
          </w:p>
        </w:tc>
        <w:tc>
          <w:tcPr>
            <w:tcW w:w="834" w:type="dxa"/>
            <w:tcMar>
              <w:left w:w="0" w:type="dxa"/>
              <w:right w:w="0" w:type="dxa"/>
            </w:tcMar>
            <w:vAlign w:val="center"/>
          </w:tcPr>
          <w:p w14:paraId="6A5C64C9"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3,980.8</w:t>
            </w:r>
          </w:p>
        </w:tc>
        <w:tc>
          <w:tcPr>
            <w:tcW w:w="688" w:type="dxa"/>
            <w:tcMar>
              <w:left w:w="0" w:type="dxa"/>
              <w:right w:w="0" w:type="dxa"/>
            </w:tcMar>
            <w:vAlign w:val="center"/>
          </w:tcPr>
          <w:p w14:paraId="759367AE"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379.8</w:t>
            </w:r>
          </w:p>
        </w:tc>
        <w:tc>
          <w:tcPr>
            <w:tcW w:w="689" w:type="dxa"/>
            <w:tcMar>
              <w:left w:w="0" w:type="dxa"/>
              <w:right w:w="0" w:type="dxa"/>
            </w:tcMar>
            <w:vAlign w:val="center"/>
          </w:tcPr>
          <w:p w14:paraId="32FD774C"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46.0</w:t>
            </w:r>
          </w:p>
        </w:tc>
        <w:tc>
          <w:tcPr>
            <w:tcW w:w="1105" w:type="dxa"/>
            <w:tcMar>
              <w:left w:w="0" w:type="dxa"/>
              <w:right w:w="0" w:type="dxa"/>
            </w:tcMar>
            <w:vAlign w:val="center"/>
          </w:tcPr>
          <w:p w14:paraId="40D66677"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296.9</w:t>
            </w:r>
          </w:p>
        </w:tc>
        <w:tc>
          <w:tcPr>
            <w:tcW w:w="837" w:type="dxa"/>
            <w:tcMar>
              <w:left w:w="0" w:type="dxa"/>
              <w:right w:w="0" w:type="dxa"/>
            </w:tcMar>
            <w:vAlign w:val="center"/>
          </w:tcPr>
          <w:p w14:paraId="7C25C47C"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722.7</w:t>
            </w:r>
          </w:p>
        </w:tc>
        <w:tc>
          <w:tcPr>
            <w:tcW w:w="926" w:type="dxa"/>
            <w:tcMar>
              <w:left w:w="0" w:type="dxa"/>
              <w:right w:w="0" w:type="dxa"/>
            </w:tcMar>
            <w:vAlign w:val="center"/>
          </w:tcPr>
          <w:p w14:paraId="4FEFC068"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16.9</w:t>
            </w:r>
          </w:p>
        </w:tc>
        <w:tc>
          <w:tcPr>
            <w:tcW w:w="851" w:type="dxa"/>
            <w:tcMar>
              <w:left w:w="0" w:type="dxa"/>
              <w:right w:w="0" w:type="dxa"/>
            </w:tcMar>
            <w:vAlign w:val="center"/>
          </w:tcPr>
          <w:p w14:paraId="3BB53D42"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4,720.4</w:t>
            </w:r>
          </w:p>
        </w:tc>
      </w:tr>
      <w:tr w:rsidR="00F871E5" w:rsidRPr="00042FFC" w14:paraId="55B02B55" w14:textId="77777777" w:rsidTr="000646F3">
        <w:trPr>
          <w:jc w:val="center"/>
        </w:trPr>
        <w:tc>
          <w:tcPr>
            <w:tcW w:w="1194" w:type="dxa"/>
          </w:tcPr>
          <w:p w14:paraId="03EF9BD1" w14:textId="77777777" w:rsidR="00F871E5" w:rsidRPr="00042FFC" w:rsidRDefault="00F871E5" w:rsidP="000646F3">
            <w:pPr>
              <w:tabs>
                <w:tab w:val="left" w:pos="480"/>
              </w:tabs>
              <w:snapToGrid w:val="0"/>
              <w:spacing w:after="0" w:line="240" w:lineRule="auto"/>
              <w:rPr>
                <w:snapToGrid w:val="0"/>
                <w:spacing w:val="0"/>
                <w:sz w:val="18"/>
                <w:szCs w:val="18"/>
              </w:rPr>
            </w:pPr>
          </w:p>
        </w:tc>
        <w:tc>
          <w:tcPr>
            <w:tcW w:w="682" w:type="dxa"/>
          </w:tcPr>
          <w:p w14:paraId="1A39669D" w14:textId="77777777" w:rsidR="00F871E5" w:rsidRPr="00042FFC" w:rsidRDefault="00F871E5" w:rsidP="000646F3">
            <w:pPr>
              <w:tabs>
                <w:tab w:val="left" w:pos="480"/>
              </w:tabs>
              <w:snapToGrid w:val="0"/>
              <w:spacing w:after="0" w:line="240" w:lineRule="auto"/>
              <w:rPr>
                <w:rFonts w:hAnsi="華康細明體"/>
                <w:snapToGrid w:val="0"/>
                <w:spacing w:val="0"/>
                <w:sz w:val="18"/>
                <w:szCs w:val="18"/>
              </w:rPr>
            </w:pPr>
          </w:p>
        </w:tc>
        <w:tc>
          <w:tcPr>
            <w:tcW w:w="1050" w:type="dxa"/>
            <w:tcMar>
              <w:left w:w="0" w:type="dxa"/>
              <w:right w:w="0" w:type="dxa"/>
            </w:tcMar>
            <w:vAlign w:val="center"/>
          </w:tcPr>
          <w:p w14:paraId="272245AA"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51" w:type="dxa"/>
            <w:tcMar>
              <w:left w:w="0" w:type="dxa"/>
              <w:right w:w="0" w:type="dxa"/>
            </w:tcMar>
            <w:vAlign w:val="center"/>
          </w:tcPr>
          <w:p w14:paraId="68D7602D"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29917AE3"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4D241674"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8" w:type="dxa"/>
            <w:tcMar>
              <w:left w:w="0" w:type="dxa"/>
              <w:right w:w="0" w:type="dxa"/>
            </w:tcMar>
            <w:vAlign w:val="center"/>
          </w:tcPr>
          <w:p w14:paraId="7C7E3E9F"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9" w:type="dxa"/>
            <w:tcMar>
              <w:left w:w="0" w:type="dxa"/>
              <w:right w:w="0" w:type="dxa"/>
            </w:tcMar>
            <w:vAlign w:val="center"/>
          </w:tcPr>
          <w:p w14:paraId="12355BD7"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2411072C"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3C4CE213"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6C89CA7E"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7D2A2A92"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F871E5" w:rsidRPr="00042FFC" w14:paraId="2DBC54BD" w14:textId="77777777" w:rsidTr="000646F3">
        <w:trPr>
          <w:jc w:val="center"/>
        </w:trPr>
        <w:tc>
          <w:tcPr>
            <w:tcW w:w="1194" w:type="dxa"/>
          </w:tcPr>
          <w:p w14:paraId="627B454D" w14:textId="77777777" w:rsidR="00F871E5" w:rsidRPr="00042FFC" w:rsidRDefault="00F871E5" w:rsidP="000646F3">
            <w:pPr>
              <w:tabs>
                <w:tab w:val="left" w:pos="480"/>
              </w:tabs>
              <w:snapToGrid w:val="0"/>
              <w:spacing w:after="0" w:line="240" w:lineRule="auto"/>
              <w:rPr>
                <w:snapToGrid w:val="0"/>
                <w:spacing w:val="0"/>
                <w:sz w:val="18"/>
                <w:szCs w:val="18"/>
              </w:rPr>
            </w:pPr>
          </w:p>
        </w:tc>
        <w:tc>
          <w:tcPr>
            <w:tcW w:w="682" w:type="dxa"/>
          </w:tcPr>
          <w:p w14:paraId="2E1E8A9E" w14:textId="77777777" w:rsidR="00F871E5" w:rsidRPr="00042FFC" w:rsidRDefault="00F871E5" w:rsidP="000646F3">
            <w:pPr>
              <w:tabs>
                <w:tab w:val="left" w:pos="480"/>
              </w:tabs>
              <w:snapToGrid w:val="0"/>
              <w:spacing w:after="0" w:line="240" w:lineRule="auto"/>
              <w:rPr>
                <w:snapToGrid w:val="0"/>
                <w:spacing w:val="0"/>
                <w:sz w:val="18"/>
                <w:szCs w:val="18"/>
              </w:rPr>
            </w:pPr>
            <w:r w:rsidRPr="00042FFC">
              <w:rPr>
                <w:rFonts w:hAnsi="華康細明體"/>
                <w:snapToGrid w:val="0"/>
                <w:spacing w:val="0"/>
                <w:sz w:val="18"/>
                <w:szCs w:val="18"/>
              </w:rPr>
              <w:t>第一季</w:t>
            </w:r>
          </w:p>
        </w:tc>
        <w:tc>
          <w:tcPr>
            <w:tcW w:w="1050" w:type="dxa"/>
            <w:tcMar>
              <w:left w:w="0" w:type="dxa"/>
              <w:right w:w="0" w:type="dxa"/>
            </w:tcMar>
            <w:vAlign w:val="center"/>
          </w:tcPr>
          <w:p w14:paraId="64B89B99"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937.7</w:t>
            </w:r>
          </w:p>
        </w:tc>
        <w:tc>
          <w:tcPr>
            <w:tcW w:w="1051" w:type="dxa"/>
            <w:tcMar>
              <w:left w:w="0" w:type="dxa"/>
              <w:right w:w="0" w:type="dxa"/>
            </w:tcMar>
            <w:vAlign w:val="center"/>
          </w:tcPr>
          <w:p w14:paraId="1936325F"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napToGrid w:val="0"/>
                <w:spacing w:val="0"/>
                <w:sz w:val="18"/>
                <w:szCs w:val="18"/>
                <w:lang w:eastAsia="en-US"/>
              </w:rPr>
              <w:t>14.6</w:t>
            </w:r>
          </w:p>
        </w:tc>
        <w:tc>
          <w:tcPr>
            <w:tcW w:w="725" w:type="dxa"/>
            <w:tcMar>
              <w:left w:w="0" w:type="dxa"/>
              <w:right w:w="0" w:type="dxa"/>
            </w:tcMar>
            <w:vAlign w:val="center"/>
          </w:tcPr>
          <w:p w14:paraId="4F372EAB"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3.3</w:t>
            </w:r>
          </w:p>
        </w:tc>
        <w:tc>
          <w:tcPr>
            <w:tcW w:w="834" w:type="dxa"/>
            <w:tcMar>
              <w:left w:w="0" w:type="dxa"/>
              <w:right w:w="0" w:type="dxa"/>
            </w:tcMar>
            <w:vAlign w:val="center"/>
          </w:tcPr>
          <w:p w14:paraId="13062CE4"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955.6</w:t>
            </w:r>
          </w:p>
        </w:tc>
        <w:tc>
          <w:tcPr>
            <w:tcW w:w="688" w:type="dxa"/>
            <w:tcMar>
              <w:left w:w="0" w:type="dxa"/>
              <w:right w:w="0" w:type="dxa"/>
            </w:tcMar>
            <w:vAlign w:val="center"/>
          </w:tcPr>
          <w:p w14:paraId="6EF4E757"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106.3</w:t>
            </w:r>
          </w:p>
        </w:tc>
        <w:tc>
          <w:tcPr>
            <w:tcW w:w="689" w:type="dxa"/>
            <w:tcMar>
              <w:left w:w="0" w:type="dxa"/>
              <w:right w:w="0" w:type="dxa"/>
            </w:tcMar>
            <w:vAlign w:val="center"/>
          </w:tcPr>
          <w:p w14:paraId="445BDD81"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rPr>
              <w:t>18.5</w:t>
            </w:r>
          </w:p>
        </w:tc>
        <w:tc>
          <w:tcPr>
            <w:tcW w:w="1105" w:type="dxa"/>
            <w:tcMar>
              <w:left w:w="0" w:type="dxa"/>
              <w:right w:w="0" w:type="dxa"/>
            </w:tcMar>
            <w:vAlign w:val="center"/>
          </w:tcPr>
          <w:p w14:paraId="134D8318"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napToGrid w:val="0"/>
                <w:spacing w:val="0"/>
                <w:sz w:val="18"/>
                <w:szCs w:val="18"/>
              </w:rPr>
              <w:t>69.7</w:t>
            </w:r>
          </w:p>
        </w:tc>
        <w:tc>
          <w:tcPr>
            <w:tcW w:w="837" w:type="dxa"/>
            <w:tcMar>
              <w:left w:w="0" w:type="dxa"/>
              <w:right w:w="0" w:type="dxa"/>
            </w:tcMar>
            <w:vAlign w:val="center"/>
          </w:tcPr>
          <w:p w14:paraId="1FAAF268"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194.4</w:t>
            </w:r>
          </w:p>
        </w:tc>
        <w:tc>
          <w:tcPr>
            <w:tcW w:w="926" w:type="dxa"/>
            <w:tcMar>
              <w:left w:w="0" w:type="dxa"/>
              <w:right w:w="0" w:type="dxa"/>
            </w:tcMar>
            <w:vAlign w:val="center"/>
          </w:tcPr>
          <w:p w14:paraId="7C224C94"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napToGrid w:val="0"/>
                <w:spacing w:val="0"/>
                <w:sz w:val="18"/>
                <w:szCs w:val="18"/>
                <w:lang w:eastAsia="en-US"/>
              </w:rPr>
              <w:t>3.8</w:t>
            </w:r>
          </w:p>
        </w:tc>
        <w:tc>
          <w:tcPr>
            <w:tcW w:w="851" w:type="dxa"/>
            <w:tcMar>
              <w:left w:w="0" w:type="dxa"/>
              <w:right w:w="0" w:type="dxa"/>
            </w:tcMar>
            <w:vAlign w:val="center"/>
          </w:tcPr>
          <w:p w14:paraId="4AE0D0F0"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1,153.8</w:t>
            </w:r>
          </w:p>
        </w:tc>
      </w:tr>
      <w:tr w:rsidR="00F871E5" w:rsidRPr="00042FFC" w14:paraId="3ED50473" w14:textId="77777777" w:rsidTr="000646F3">
        <w:trPr>
          <w:jc w:val="center"/>
        </w:trPr>
        <w:tc>
          <w:tcPr>
            <w:tcW w:w="1194" w:type="dxa"/>
          </w:tcPr>
          <w:p w14:paraId="2D0BB06D" w14:textId="77777777" w:rsidR="00F871E5" w:rsidRPr="00042FFC" w:rsidRDefault="00F871E5" w:rsidP="000646F3">
            <w:pPr>
              <w:tabs>
                <w:tab w:val="left" w:pos="480"/>
              </w:tabs>
              <w:snapToGrid w:val="0"/>
              <w:spacing w:after="0" w:line="240" w:lineRule="auto"/>
              <w:rPr>
                <w:rFonts w:hAnsi="華康細明體"/>
                <w:snapToGrid w:val="0"/>
                <w:spacing w:val="0"/>
                <w:sz w:val="18"/>
                <w:szCs w:val="18"/>
              </w:rPr>
            </w:pPr>
          </w:p>
        </w:tc>
        <w:tc>
          <w:tcPr>
            <w:tcW w:w="682" w:type="dxa"/>
          </w:tcPr>
          <w:p w14:paraId="347C104D" w14:textId="77777777" w:rsidR="00F871E5" w:rsidRPr="00042FFC" w:rsidRDefault="00F871E5" w:rsidP="000646F3">
            <w:pPr>
              <w:tabs>
                <w:tab w:val="left" w:pos="480"/>
              </w:tabs>
              <w:snapToGrid w:val="0"/>
              <w:spacing w:after="0" w:line="240" w:lineRule="auto"/>
              <w:rPr>
                <w:rFonts w:hAnsi="華康細明體"/>
                <w:snapToGrid w:val="0"/>
                <w:spacing w:val="0"/>
                <w:sz w:val="18"/>
                <w:szCs w:val="18"/>
              </w:rPr>
            </w:pPr>
            <w:r w:rsidRPr="00042FFC">
              <w:rPr>
                <w:rFonts w:hAnsi="華康細明體"/>
                <w:snapToGrid w:val="0"/>
                <w:spacing w:val="0"/>
                <w:sz w:val="18"/>
                <w:szCs w:val="18"/>
              </w:rPr>
              <w:t>第二季</w:t>
            </w:r>
          </w:p>
        </w:tc>
        <w:tc>
          <w:tcPr>
            <w:tcW w:w="1050" w:type="dxa"/>
            <w:tcMar>
              <w:left w:w="0" w:type="dxa"/>
              <w:right w:w="0" w:type="dxa"/>
            </w:tcMar>
            <w:vAlign w:val="center"/>
          </w:tcPr>
          <w:p w14:paraId="168A377C"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948.9</w:t>
            </w:r>
          </w:p>
        </w:tc>
        <w:tc>
          <w:tcPr>
            <w:tcW w:w="1051" w:type="dxa"/>
            <w:tcMar>
              <w:left w:w="0" w:type="dxa"/>
              <w:right w:w="0" w:type="dxa"/>
            </w:tcMar>
            <w:vAlign w:val="center"/>
          </w:tcPr>
          <w:p w14:paraId="4F7F5DE6"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napToGrid w:val="0"/>
                <w:spacing w:val="0"/>
                <w:sz w:val="18"/>
                <w:szCs w:val="18"/>
                <w:lang w:eastAsia="en-US"/>
              </w:rPr>
              <w:t>22.3</w:t>
            </w:r>
          </w:p>
        </w:tc>
        <w:tc>
          <w:tcPr>
            <w:tcW w:w="725" w:type="dxa"/>
            <w:tcMar>
              <w:left w:w="0" w:type="dxa"/>
              <w:right w:w="0" w:type="dxa"/>
            </w:tcMar>
            <w:vAlign w:val="center"/>
          </w:tcPr>
          <w:p w14:paraId="64420FD4"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28.5</w:t>
            </w:r>
          </w:p>
        </w:tc>
        <w:tc>
          <w:tcPr>
            <w:tcW w:w="834" w:type="dxa"/>
            <w:tcMar>
              <w:left w:w="0" w:type="dxa"/>
              <w:right w:w="0" w:type="dxa"/>
            </w:tcMar>
            <w:vAlign w:val="center"/>
          </w:tcPr>
          <w:p w14:paraId="55661899"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999.7</w:t>
            </w:r>
          </w:p>
        </w:tc>
        <w:tc>
          <w:tcPr>
            <w:tcW w:w="688" w:type="dxa"/>
            <w:tcMar>
              <w:left w:w="0" w:type="dxa"/>
              <w:right w:w="0" w:type="dxa"/>
            </w:tcMar>
            <w:vAlign w:val="center"/>
          </w:tcPr>
          <w:p w14:paraId="48CA8497"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111.4</w:t>
            </w:r>
          </w:p>
        </w:tc>
        <w:tc>
          <w:tcPr>
            <w:tcW w:w="689" w:type="dxa"/>
            <w:tcMar>
              <w:left w:w="0" w:type="dxa"/>
              <w:right w:w="0" w:type="dxa"/>
            </w:tcMar>
            <w:vAlign w:val="center"/>
          </w:tcPr>
          <w:p w14:paraId="1C4D7AFC"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rPr>
              <w:t>6.8</w:t>
            </w:r>
          </w:p>
        </w:tc>
        <w:tc>
          <w:tcPr>
            <w:tcW w:w="1105" w:type="dxa"/>
            <w:tcMar>
              <w:left w:w="0" w:type="dxa"/>
              <w:right w:w="0" w:type="dxa"/>
            </w:tcMar>
            <w:vAlign w:val="center"/>
          </w:tcPr>
          <w:p w14:paraId="6373DF20"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napToGrid w:val="0"/>
                <w:spacing w:val="0"/>
                <w:sz w:val="18"/>
                <w:szCs w:val="18"/>
              </w:rPr>
              <w:t>79.1</w:t>
            </w:r>
          </w:p>
        </w:tc>
        <w:tc>
          <w:tcPr>
            <w:tcW w:w="837" w:type="dxa"/>
            <w:tcMar>
              <w:left w:w="0" w:type="dxa"/>
              <w:right w:w="0" w:type="dxa"/>
            </w:tcMar>
            <w:vAlign w:val="center"/>
          </w:tcPr>
          <w:p w14:paraId="6F43B6B3"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197.2</w:t>
            </w:r>
          </w:p>
        </w:tc>
        <w:tc>
          <w:tcPr>
            <w:tcW w:w="926" w:type="dxa"/>
            <w:tcMar>
              <w:left w:w="0" w:type="dxa"/>
              <w:right w:w="0" w:type="dxa"/>
            </w:tcMar>
            <w:vAlign w:val="center"/>
          </w:tcPr>
          <w:p w14:paraId="13C4D655"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napToGrid w:val="0"/>
                <w:spacing w:val="0"/>
                <w:sz w:val="18"/>
                <w:szCs w:val="18"/>
                <w:lang w:eastAsia="en-US"/>
              </w:rPr>
              <w:t>1.9</w:t>
            </w:r>
          </w:p>
        </w:tc>
        <w:tc>
          <w:tcPr>
            <w:tcW w:w="851" w:type="dxa"/>
            <w:tcMar>
              <w:left w:w="0" w:type="dxa"/>
              <w:right w:w="0" w:type="dxa"/>
            </w:tcMar>
            <w:vAlign w:val="center"/>
          </w:tcPr>
          <w:p w14:paraId="015F448A"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1,198.8</w:t>
            </w:r>
          </w:p>
        </w:tc>
      </w:tr>
      <w:tr w:rsidR="00F871E5" w:rsidRPr="00042FFC" w14:paraId="0DA4A711" w14:textId="77777777" w:rsidTr="000646F3">
        <w:trPr>
          <w:jc w:val="center"/>
        </w:trPr>
        <w:tc>
          <w:tcPr>
            <w:tcW w:w="1194" w:type="dxa"/>
          </w:tcPr>
          <w:p w14:paraId="0D1890F7" w14:textId="77777777" w:rsidR="00F871E5" w:rsidRPr="00042FFC" w:rsidRDefault="00F871E5" w:rsidP="000646F3">
            <w:pPr>
              <w:tabs>
                <w:tab w:val="left" w:pos="480"/>
              </w:tabs>
              <w:snapToGrid w:val="0"/>
              <w:spacing w:after="0" w:line="240" w:lineRule="auto"/>
              <w:rPr>
                <w:snapToGrid w:val="0"/>
                <w:spacing w:val="0"/>
                <w:sz w:val="18"/>
                <w:szCs w:val="18"/>
                <w:lang w:eastAsia="en-US"/>
              </w:rPr>
            </w:pPr>
          </w:p>
        </w:tc>
        <w:tc>
          <w:tcPr>
            <w:tcW w:w="682" w:type="dxa"/>
          </w:tcPr>
          <w:p w14:paraId="027E02DD" w14:textId="77777777" w:rsidR="00F871E5" w:rsidRPr="00042FFC" w:rsidRDefault="00F871E5" w:rsidP="000646F3">
            <w:pPr>
              <w:tabs>
                <w:tab w:val="left" w:pos="480"/>
              </w:tabs>
              <w:snapToGrid w:val="0"/>
              <w:spacing w:after="0" w:line="240" w:lineRule="auto"/>
              <w:rPr>
                <w:snapToGrid w:val="0"/>
                <w:spacing w:val="0"/>
                <w:sz w:val="18"/>
                <w:szCs w:val="18"/>
              </w:rPr>
            </w:pPr>
            <w:r w:rsidRPr="00042FFC">
              <w:rPr>
                <w:rFonts w:hAnsi="華康細明體"/>
                <w:snapToGrid w:val="0"/>
                <w:spacing w:val="0"/>
                <w:sz w:val="18"/>
                <w:szCs w:val="18"/>
              </w:rPr>
              <w:t>第</w:t>
            </w:r>
            <w:r w:rsidRPr="00042FFC">
              <w:rPr>
                <w:rFonts w:hAnsi="華康細明體" w:hint="eastAsia"/>
                <w:snapToGrid w:val="0"/>
                <w:spacing w:val="0"/>
                <w:sz w:val="18"/>
                <w:szCs w:val="18"/>
              </w:rPr>
              <w:t>三</w:t>
            </w:r>
            <w:r w:rsidRPr="00042FFC">
              <w:rPr>
                <w:rFonts w:hAnsi="華康細明體"/>
                <w:snapToGrid w:val="0"/>
                <w:spacing w:val="0"/>
                <w:sz w:val="18"/>
                <w:szCs w:val="18"/>
              </w:rPr>
              <w:t>季</w:t>
            </w:r>
          </w:p>
        </w:tc>
        <w:tc>
          <w:tcPr>
            <w:tcW w:w="1050" w:type="dxa"/>
            <w:tcMar>
              <w:left w:w="0" w:type="dxa"/>
              <w:right w:w="0" w:type="dxa"/>
            </w:tcMar>
            <w:vAlign w:val="center"/>
          </w:tcPr>
          <w:p w14:paraId="3740956D"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962.2</w:t>
            </w:r>
          </w:p>
        </w:tc>
        <w:tc>
          <w:tcPr>
            <w:tcW w:w="1051" w:type="dxa"/>
            <w:tcMar>
              <w:left w:w="0" w:type="dxa"/>
              <w:right w:w="0" w:type="dxa"/>
            </w:tcMar>
            <w:vAlign w:val="center"/>
          </w:tcPr>
          <w:p w14:paraId="43B158D5"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napToGrid w:val="0"/>
                <w:spacing w:val="0"/>
                <w:sz w:val="18"/>
                <w:szCs w:val="18"/>
                <w:lang w:eastAsia="en-US"/>
              </w:rPr>
              <w:t>13.2</w:t>
            </w:r>
          </w:p>
        </w:tc>
        <w:tc>
          <w:tcPr>
            <w:tcW w:w="725" w:type="dxa"/>
            <w:tcMar>
              <w:left w:w="0" w:type="dxa"/>
              <w:right w:w="0" w:type="dxa"/>
            </w:tcMar>
            <w:vAlign w:val="center"/>
          </w:tcPr>
          <w:p w14:paraId="05A9B2E2"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49.0</w:t>
            </w:r>
          </w:p>
        </w:tc>
        <w:tc>
          <w:tcPr>
            <w:tcW w:w="834" w:type="dxa"/>
            <w:tcMar>
              <w:left w:w="0" w:type="dxa"/>
              <w:right w:w="0" w:type="dxa"/>
            </w:tcMar>
            <w:vAlign w:val="center"/>
          </w:tcPr>
          <w:p w14:paraId="5A4030DC"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1,024.4</w:t>
            </w:r>
          </w:p>
        </w:tc>
        <w:tc>
          <w:tcPr>
            <w:tcW w:w="688" w:type="dxa"/>
            <w:tcMar>
              <w:left w:w="0" w:type="dxa"/>
              <w:right w:w="0" w:type="dxa"/>
            </w:tcMar>
            <w:vAlign w:val="center"/>
          </w:tcPr>
          <w:p w14:paraId="6B9F60EE"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89.0</w:t>
            </w:r>
          </w:p>
        </w:tc>
        <w:tc>
          <w:tcPr>
            <w:tcW w:w="689" w:type="dxa"/>
            <w:tcMar>
              <w:left w:w="0" w:type="dxa"/>
              <w:right w:w="0" w:type="dxa"/>
            </w:tcMar>
            <w:vAlign w:val="center"/>
          </w:tcPr>
          <w:p w14:paraId="5C5671B6"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rPr>
              <w:t>5.9</w:t>
            </w:r>
          </w:p>
        </w:tc>
        <w:tc>
          <w:tcPr>
            <w:tcW w:w="1105" w:type="dxa"/>
            <w:tcMar>
              <w:left w:w="0" w:type="dxa"/>
              <w:right w:w="0" w:type="dxa"/>
            </w:tcMar>
            <w:vAlign w:val="center"/>
          </w:tcPr>
          <w:p w14:paraId="7B5538A4"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napToGrid w:val="0"/>
                <w:spacing w:val="0"/>
                <w:sz w:val="18"/>
                <w:szCs w:val="18"/>
              </w:rPr>
              <w:t>73.7</w:t>
            </w:r>
          </w:p>
        </w:tc>
        <w:tc>
          <w:tcPr>
            <w:tcW w:w="837" w:type="dxa"/>
            <w:tcMar>
              <w:left w:w="0" w:type="dxa"/>
              <w:right w:w="0" w:type="dxa"/>
            </w:tcMar>
            <w:vAlign w:val="center"/>
          </w:tcPr>
          <w:p w14:paraId="0F6AF081"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168.6</w:t>
            </w:r>
          </w:p>
        </w:tc>
        <w:tc>
          <w:tcPr>
            <w:tcW w:w="926" w:type="dxa"/>
            <w:tcMar>
              <w:left w:w="0" w:type="dxa"/>
              <w:right w:w="0" w:type="dxa"/>
            </w:tcMar>
            <w:vAlign w:val="center"/>
          </w:tcPr>
          <w:p w14:paraId="14994155"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napToGrid w:val="0"/>
                <w:spacing w:val="0"/>
                <w:sz w:val="18"/>
                <w:szCs w:val="18"/>
                <w:lang w:eastAsia="en-US"/>
              </w:rPr>
              <w:t>10.8</w:t>
            </w:r>
          </w:p>
        </w:tc>
        <w:tc>
          <w:tcPr>
            <w:tcW w:w="851" w:type="dxa"/>
            <w:tcMar>
              <w:left w:w="0" w:type="dxa"/>
              <w:right w:w="0" w:type="dxa"/>
            </w:tcMar>
            <w:vAlign w:val="center"/>
          </w:tcPr>
          <w:p w14:paraId="566C23C2"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1,203.8</w:t>
            </w:r>
          </w:p>
        </w:tc>
      </w:tr>
      <w:tr w:rsidR="00F871E5" w:rsidRPr="00042FFC" w14:paraId="7EDB7F12" w14:textId="77777777" w:rsidTr="000646F3">
        <w:trPr>
          <w:jc w:val="center"/>
        </w:trPr>
        <w:tc>
          <w:tcPr>
            <w:tcW w:w="1194" w:type="dxa"/>
          </w:tcPr>
          <w:p w14:paraId="00A9E5A3" w14:textId="77777777" w:rsidR="00F871E5" w:rsidRPr="00042FFC" w:rsidRDefault="00F871E5" w:rsidP="000646F3">
            <w:pPr>
              <w:tabs>
                <w:tab w:val="left" w:pos="480"/>
              </w:tabs>
              <w:snapToGrid w:val="0"/>
              <w:spacing w:after="0" w:line="240" w:lineRule="auto"/>
              <w:rPr>
                <w:snapToGrid w:val="0"/>
                <w:spacing w:val="0"/>
                <w:sz w:val="18"/>
                <w:szCs w:val="18"/>
                <w:lang w:eastAsia="en-US"/>
              </w:rPr>
            </w:pPr>
          </w:p>
        </w:tc>
        <w:tc>
          <w:tcPr>
            <w:tcW w:w="682" w:type="dxa"/>
          </w:tcPr>
          <w:p w14:paraId="10DB4302" w14:textId="77777777" w:rsidR="00F871E5" w:rsidRPr="00042FFC" w:rsidRDefault="00F871E5" w:rsidP="000646F3">
            <w:pPr>
              <w:tabs>
                <w:tab w:val="left" w:pos="480"/>
              </w:tabs>
              <w:snapToGrid w:val="0"/>
              <w:spacing w:after="0" w:line="240" w:lineRule="auto"/>
              <w:rPr>
                <w:snapToGrid w:val="0"/>
                <w:spacing w:val="0"/>
                <w:sz w:val="18"/>
                <w:szCs w:val="18"/>
              </w:rPr>
            </w:pPr>
            <w:r w:rsidRPr="00042FFC">
              <w:rPr>
                <w:rFonts w:hAnsi="華康細明體"/>
                <w:snapToGrid w:val="0"/>
                <w:spacing w:val="0"/>
                <w:sz w:val="18"/>
                <w:szCs w:val="18"/>
              </w:rPr>
              <w:t>第四季</w:t>
            </w:r>
          </w:p>
        </w:tc>
        <w:tc>
          <w:tcPr>
            <w:tcW w:w="1050" w:type="dxa"/>
            <w:tcMar>
              <w:left w:w="0" w:type="dxa"/>
              <w:right w:w="0" w:type="dxa"/>
            </w:tcMar>
            <w:vAlign w:val="center"/>
          </w:tcPr>
          <w:p w14:paraId="46A65E52"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969.9</w:t>
            </w:r>
          </w:p>
        </w:tc>
        <w:tc>
          <w:tcPr>
            <w:tcW w:w="1051" w:type="dxa"/>
            <w:tcMar>
              <w:left w:w="0" w:type="dxa"/>
              <w:right w:w="0" w:type="dxa"/>
            </w:tcMar>
            <w:vAlign w:val="center"/>
          </w:tcPr>
          <w:p w14:paraId="777D56C6"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25.2</w:t>
            </w:r>
          </w:p>
        </w:tc>
        <w:tc>
          <w:tcPr>
            <w:tcW w:w="725" w:type="dxa"/>
            <w:tcMar>
              <w:left w:w="0" w:type="dxa"/>
              <w:right w:w="0" w:type="dxa"/>
            </w:tcMar>
            <w:vAlign w:val="center"/>
          </w:tcPr>
          <w:p w14:paraId="1E76F081"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6.0</w:t>
            </w:r>
          </w:p>
        </w:tc>
        <w:tc>
          <w:tcPr>
            <w:tcW w:w="834" w:type="dxa"/>
            <w:tcMar>
              <w:left w:w="0" w:type="dxa"/>
              <w:right w:w="0" w:type="dxa"/>
            </w:tcMar>
            <w:vAlign w:val="center"/>
          </w:tcPr>
          <w:p w14:paraId="53F54108"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1,001.1</w:t>
            </w:r>
          </w:p>
        </w:tc>
        <w:tc>
          <w:tcPr>
            <w:tcW w:w="688" w:type="dxa"/>
            <w:tcMar>
              <w:left w:w="0" w:type="dxa"/>
              <w:right w:w="0" w:type="dxa"/>
            </w:tcMar>
            <w:vAlign w:val="center"/>
          </w:tcPr>
          <w:p w14:paraId="02CCA448"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73.1</w:t>
            </w:r>
          </w:p>
        </w:tc>
        <w:tc>
          <w:tcPr>
            <w:tcW w:w="689" w:type="dxa"/>
            <w:tcMar>
              <w:left w:w="0" w:type="dxa"/>
              <w:right w:w="0" w:type="dxa"/>
            </w:tcMar>
            <w:vAlign w:val="center"/>
          </w:tcPr>
          <w:p w14:paraId="7FC6FF7F"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14.8</w:t>
            </w:r>
          </w:p>
        </w:tc>
        <w:tc>
          <w:tcPr>
            <w:tcW w:w="1105" w:type="dxa"/>
            <w:tcMar>
              <w:left w:w="0" w:type="dxa"/>
              <w:right w:w="0" w:type="dxa"/>
            </w:tcMar>
            <w:vAlign w:val="center"/>
          </w:tcPr>
          <w:p w14:paraId="1044A4D3"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74.5</w:t>
            </w:r>
          </w:p>
        </w:tc>
        <w:tc>
          <w:tcPr>
            <w:tcW w:w="837" w:type="dxa"/>
            <w:tcMar>
              <w:left w:w="0" w:type="dxa"/>
              <w:right w:w="0" w:type="dxa"/>
            </w:tcMar>
            <w:vAlign w:val="center"/>
          </w:tcPr>
          <w:p w14:paraId="3473FC9C"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162.4</w:t>
            </w:r>
          </w:p>
        </w:tc>
        <w:tc>
          <w:tcPr>
            <w:tcW w:w="926" w:type="dxa"/>
            <w:tcMar>
              <w:left w:w="0" w:type="dxa"/>
              <w:right w:w="0" w:type="dxa"/>
            </w:tcMar>
            <w:vAlign w:val="center"/>
          </w:tcPr>
          <w:p w14:paraId="60AEAADC"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0.5</w:t>
            </w:r>
          </w:p>
        </w:tc>
        <w:tc>
          <w:tcPr>
            <w:tcW w:w="851" w:type="dxa"/>
            <w:tcMar>
              <w:left w:w="0" w:type="dxa"/>
              <w:right w:w="0" w:type="dxa"/>
            </w:tcMar>
            <w:vAlign w:val="center"/>
          </w:tcPr>
          <w:p w14:paraId="27DDB0FC"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1,164.0</w:t>
            </w:r>
          </w:p>
        </w:tc>
      </w:tr>
      <w:tr w:rsidR="00F871E5" w:rsidRPr="00042FFC" w14:paraId="15D04BB1" w14:textId="77777777" w:rsidTr="000646F3">
        <w:trPr>
          <w:jc w:val="center"/>
        </w:trPr>
        <w:tc>
          <w:tcPr>
            <w:tcW w:w="1194" w:type="dxa"/>
          </w:tcPr>
          <w:p w14:paraId="45A6D957" w14:textId="77777777" w:rsidR="00F871E5" w:rsidRPr="00042FFC" w:rsidRDefault="00F871E5" w:rsidP="000646F3">
            <w:pPr>
              <w:tabs>
                <w:tab w:val="left" w:pos="480"/>
              </w:tabs>
              <w:snapToGrid w:val="0"/>
              <w:spacing w:after="0" w:line="240" w:lineRule="auto"/>
              <w:rPr>
                <w:snapToGrid w:val="0"/>
                <w:spacing w:val="0"/>
                <w:sz w:val="18"/>
                <w:szCs w:val="18"/>
                <w:lang w:eastAsia="en-US"/>
              </w:rPr>
            </w:pPr>
          </w:p>
        </w:tc>
        <w:tc>
          <w:tcPr>
            <w:tcW w:w="682" w:type="dxa"/>
          </w:tcPr>
          <w:p w14:paraId="2CECA590" w14:textId="77777777" w:rsidR="00F871E5" w:rsidRPr="00042FFC" w:rsidRDefault="00F871E5" w:rsidP="000646F3">
            <w:pPr>
              <w:tabs>
                <w:tab w:val="left" w:pos="480"/>
              </w:tabs>
              <w:snapToGrid w:val="0"/>
              <w:spacing w:after="0" w:line="240" w:lineRule="auto"/>
              <w:rPr>
                <w:rFonts w:hAnsi="華康細明體"/>
                <w:snapToGrid w:val="0"/>
                <w:spacing w:val="0"/>
                <w:sz w:val="18"/>
                <w:szCs w:val="18"/>
              </w:rPr>
            </w:pPr>
          </w:p>
        </w:tc>
        <w:tc>
          <w:tcPr>
            <w:tcW w:w="1050" w:type="dxa"/>
            <w:tcMar>
              <w:left w:w="0" w:type="dxa"/>
              <w:right w:w="0" w:type="dxa"/>
            </w:tcMar>
            <w:vAlign w:val="center"/>
          </w:tcPr>
          <w:p w14:paraId="0D985FAE"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51" w:type="dxa"/>
            <w:tcMar>
              <w:left w:w="0" w:type="dxa"/>
              <w:right w:w="0" w:type="dxa"/>
            </w:tcMar>
            <w:vAlign w:val="center"/>
          </w:tcPr>
          <w:p w14:paraId="299B4BF0"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45BCF2BB"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7CB8C0C7"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8" w:type="dxa"/>
            <w:tcMar>
              <w:left w:w="0" w:type="dxa"/>
              <w:right w:w="0" w:type="dxa"/>
            </w:tcMar>
            <w:vAlign w:val="center"/>
          </w:tcPr>
          <w:p w14:paraId="56C8921F"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9" w:type="dxa"/>
            <w:tcMar>
              <w:left w:w="0" w:type="dxa"/>
              <w:right w:w="0" w:type="dxa"/>
            </w:tcMar>
            <w:vAlign w:val="center"/>
          </w:tcPr>
          <w:p w14:paraId="679A849A"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2DDE03E1"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394792D9"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09D96CF2"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753538C8"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F871E5" w:rsidRPr="00042FFC" w14:paraId="071C8621" w14:textId="77777777" w:rsidTr="000646F3">
        <w:trPr>
          <w:jc w:val="center"/>
        </w:trPr>
        <w:tc>
          <w:tcPr>
            <w:tcW w:w="1194" w:type="dxa"/>
          </w:tcPr>
          <w:p w14:paraId="72F482AA" w14:textId="77777777" w:rsidR="00F871E5" w:rsidRPr="00042FFC" w:rsidRDefault="00F871E5" w:rsidP="000646F3">
            <w:pPr>
              <w:tabs>
                <w:tab w:val="left" w:pos="480"/>
              </w:tabs>
              <w:snapToGrid w:val="0"/>
              <w:spacing w:after="0" w:line="240" w:lineRule="auto"/>
              <w:rPr>
                <w:rFonts w:hAnsi="華康細明體"/>
                <w:snapToGrid w:val="0"/>
                <w:spacing w:val="0"/>
                <w:sz w:val="18"/>
                <w:szCs w:val="18"/>
              </w:rPr>
            </w:pPr>
            <w:r w:rsidRPr="00042FFC">
              <w:rPr>
                <w:rFonts w:hAnsi="華康細明體"/>
                <w:snapToGrid w:val="0"/>
                <w:spacing w:val="0"/>
                <w:sz w:val="18"/>
                <w:szCs w:val="18"/>
              </w:rPr>
              <w:t>二</w:t>
            </w:r>
            <w:r w:rsidRPr="00042FFC">
              <w:rPr>
                <w:rFonts w:hAnsi="華康細明體" w:hint="eastAsia"/>
                <w:snapToGrid w:val="0"/>
                <w:spacing w:val="0"/>
                <w:sz w:val="18"/>
                <w:szCs w:val="18"/>
              </w:rPr>
              <w:t>零二</w:t>
            </w:r>
            <w:r w:rsidRPr="00042FFC">
              <w:rPr>
                <w:rFonts w:hAnsi="華康細明體" w:hint="eastAsia"/>
                <w:snapToGrid w:val="0"/>
                <w:spacing w:val="0"/>
                <w:sz w:val="18"/>
                <w:szCs w:val="18"/>
                <w:lang w:eastAsia="zh-HK"/>
              </w:rPr>
              <w:t>三</w:t>
            </w:r>
            <w:r w:rsidRPr="00042FFC">
              <w:rPr>
                <w:rFonts w:hAnsi="華康細明體"/>
                <w:snapToGrid w:val="0"/>
                <w:spacing w:val="0"/>
                <w:sz w:val="18"/>
                <w:szCs w:val="18"/>
              </w:rPr>
              <w:t>年</w:t>
            </w:r>
          </w:p>
        </w:tc>
        <w:tc>
          <w:tcPr>
            <w:tcW w:w="682" w:type="dxa"/>
          </w:tcPr>
          <w:p w14:paraId="2945AAE5" w14:textId="77777777" w:rsidR="00F871E5" w:rsidRPr="00042FFC" w:rsidRDefault="00F871E5" w:rsidP="000646F3">
            <w:pPr>
              <w:tabs>
                <w:tab w:val="left" w:pos="480"/>
              </w:tabs>
              <w:snapToGrid w:val="0"/>
              <w:spacing w:after="0" w:line="240" w:lineRule="auto"/>
              <w:rPr>
                <w:rFonts w:hAnsi="華康細明體"/>
                <w:snapToGrid w:val="0"/>
                <w:spacing w:val="0"/>
                <w:sz w:val="18"/>
                <w:szCs w:val="18"/>
              </w:rPr>
            </w:pPr>
            <w:r>
              <w:rPr>
                <w:rFonts w:hAnsi="華康細明體" w:hint="eastAsia"/>
                <w:snapToGrid w:val="0"/>
                <w:spacing w:val="0"/>
                <w:sz w:val="18"/>
                <w:szCs w:val="18"/>
              </w:rPr>
              <w:t>全年</w:t>
            </w:r>
          </w:p>
        </w:tc>
        <w:tc>
          <w:tcPr>
            <w:tcW w:w="1050" w:type="dxa"/>
            <w:tcMar>
              <w:left w:w="0" w:type="dxa"/>
              <w:right w:w="0" w:type="dxa"/>
            </w:tcMar>
            <w:vAlign w:val="center"/>
          </w:tcPr>
          <w:p w14:paraId="70B9E5D6"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3,978.0</w:t>
            </w:r>
          </w:p>
        </w:tc>
        <w:tc>
          <w:tcPr>
            <w:tcW w:w="1051" w:type="dxa"/>
            <w:tcMar>
              <w:left w:w="0" w:type="dxa"/>
              <w:right w:w="0" w:type="dxa"/>
            </w:tcMar>
            <w:vAlign w:val="center"/>
          </w:tcPr>
          <w:p w14:paraId="26B329FF"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lang w:val="en-GB"/>
              </w:rPr>
            </w:pPr>
            <w:r>
              <w:rPr>
                <w:rFonts w:hint="eastAsia"/>
                <w:spacing w:val="0"/>
                <w:sz w:val="18"/>
                <w:szCs w:val="18"/>
                <w:lang w:val="en-GB"/>
              </w:rPr>
              <w:t>76.3</w:t>
            </w:r>
          </w:p>
        </w:tc>
        <w:tc>
          <w:tcPr>
            <w:tcW w:w="725" w:type="dxa"/>
            <w:tcMar>
              <w:left w:w="0" w:type="dxa"/>
              <w:right w:w="0" w:type="dxa"/>
            </w:tcMar>
            <w:vAlign w:val="center"/>
          </w:tcPr>
          <w:p w14:paraId="425EDACD"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106.3</w:t>
            </w:r>
          </w:p>
        </w:tc>
        <w:tc>
          <w:tcPr>
            <w:tcW w:w="834" w:type="dxa"/>
            <w:tcMar>
              <w:left w:w="0" w:type="dxa"/>
              <w:right w:w="0" w:type="dxa"/>
            </w:tcMar>
            <w:vAlign w:val="center"/>
          </w:tcPr>
          <w:p w14:paraId="4BFCC908"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4,160.6</w:t>
            </w:r>
          </w:p>
        </w:tc>
        <w:tc>
          <w:tcPr>
            <w:tcW w:w="688" w:type="dxa"/>
            <w:tcMar>
              <w:left w:w="0" w:type="dxa"/>
              <w:right w:w="0" w:type="dxa"/>
            </w:tcMar>
            <w:vAlign w:val="center"/>
          </w:tcPr>
          <w:p w14:paraId="3BB91A96"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289.9</w:t>
            </w:r>
          </w:p>
        </w:tc>
        <w:tc>
          <w:tcPr>
            <w:tcW w:w="689" w:type="dxa"/>
            <w:tcMar>
              <w:left w:w="0" w:type="dxa"/>
              <w:right w:w="0" w:type="dxa"/>
            </w:tcMar>
            <w:vAlign w:val="center"/>
          </w:tcPr>
          <w:p w14:paraId="473DCECC"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30.2</w:t>
            </w:r>
          </w:p>
        </w:tc>
        <w:tc>
          <w:tcPr>
            <w:tcW w:w="1105" w:type="dxa"/>
            <w:tcMar>
              <w:left w:w="0" w:type="dxa"/>
              <w:right w:w="0" w:type="dxa"/>
            </w:tcMar>
            <w:vAlign w:val="center"/>
          </w:tcPr>
          <w:p w14:paraId="29334DF0"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Pr>
                <w:rFonts w:hint="eastAsia"/>
                <w:spacing w:val="0"/>
                <w:sz w:val="18"/>
                <w:szCs w:val="18"/>
              </w:rPr>
              <w:t>419.7</w:t>
            </w:r>
          </w:p>
        </w:tc>
        <w:tc>
          <w:tcPr>
            <w:tcW w:w="837" w:type="dxa"/>
            <w:tcMar>
              <w:left w:w="0" w:type="dxa"/>
              <w:right w:w="0" w:type="dxa"/>
            </w:tcMar>
            <w:vAlign w:val="center"/>
          </w:tcPr>
          <w:p w14:paraId="3041C442"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739.7</w:t>
            </w:r>
          </w:p>
        </w:tc>
        <w:tc>
          <w:tcPr>
            <w:tcW w:w="926" w:type="dxa"/>
            <w:tcMar>
              <w:left w:w="0" w:type="dxa"/>
              <w:right w:w="0" w:type="dxa"/>
            </w:tcMar>
            <w:vAlign w:val="center"/>
          </w:tcPr>
          <w:p w14:paraId="6612EA2C"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Pr>
                <w:rFonts w:hint="eastAsia"/>
                <w:spacing w:val="0"/>
                <w:sz w:val="18"/>
                <w:szCs w:val="18"/>
              </w:rPr>
              <w:t>26.2</w:t>
            </w:r>
          </w:p>
        </w:tc>
        <w:tc>
          <w:tcPr>
            <w:tcW w:w="851" w:type="dxa"/>
            <w:tcMar>
              <w:left w:w="0" w:type="dxa"/>
              <w:right w:w="0" w:type="dxa"/>
            </w:tcMar>
            <w:vAlign w:val="center"/>
          </w:tcPr>
          <w:p w14:paraId="7EAE7DC9"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4,926.5</w:t>
            </w:r>
          </w:p>
        </w:tc>
      </w:tr>
      <w:tr w:rsidR="00F871E5" w:rsidRPr="00042FFC" w14:paraId="48949EBC" w14:textId="77777777" w:rsidTr="000646F3">
        <w:trPr>
          <w:jc w:val="center"/>
        </w:trPr>
        <w:tc>
          <w:tcPr>
            <w:tcW w:w="1194" w:type="dxa"/>
          </w:tcPr>
          <w:p w14:paraId="6C524813" w14:textId="77777777" w:rsidR="00F871E5" w:rsidRPr="00042FFC" w:rsidRDefault="00F871E5" w:rsidP="000646F3">
            <w:pPr>
              <w:tabs>
                <w:tab w:val="left" w:pos="480"/>
              </w:tabs>
              <w:snapToGrid w:val="0"/>
              <w:spacing w:after="0" w:line="240" w:lineRule="auto"/>
              <w:rPr>
                <w:snapToGrid w:val="0"/>
                <w:spacing w:val="0"/>
                <w:sz w:val="18"/>
                <w:szCs w:val="18"/>
              </w:rPr>
            </w:pPr>
          </w:p>
        </w:tc>
        <w:tc>
          <w:tcPr>
            <w:tcW w:w="682" w:type="dxa"/>
          </w:tcPr>
          <w:p w14:paraId="2BA3E190" w14:textId="77777777" w:rsidR="00F871E5" w:rsidRPr="00042FFC" w:rsidRDefault="00F871E5" w:rsidP="000646F3">
            <w:pPr>
              <w:tabs>
                <w:tab w:val="left" w:pos="480"/>
              </w:tabs>
              <w:snapToGrid w:val="0"/>
              <w:spacing w:after="0" w:line="240" w:lineRule="auto"/>
              <w:rPr>
                <w:rFonts w:hAnsi="華康細明體"/>
                <w:snapToGrid w:val="0"/>
                <w:spacing w:val="0"/>
                <w:sz w:val="18"/>
                <w:szCs w:val="18"/>
              </w:rPr>
            </w:pPr>
          </w:p>
        </w:tc>
        <w:tc>
          <w:tcPr>
            <w:tcW w:w="1050" w:type="dxa"/>
            <w:tcMar>
              <w:left w:w="0" w:type="dxa"/>
              <w:right w:w="0" w:type="dxa"/>
            </w:tcMar>
            <w:vAlign w:val="center"/>
          </w:tcPr>
          <w:p w14:paraId="49111114"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51" w:type="dxa"/>
            <w:tcMar>
              <w:left w:w="0" w:type="dxa"/>
              <w:right w:w="0" w:type="dxa"/>
            </w:tcMar>
            <w:vAlign w:val="center"/>
          </w:tcPr>
          <w:p w14:paraId="2EC8F5D9"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lang w:val="en-GB"/>
              </w:rPr>
            </w:pPr>
          </w:p>
        </w:tc>
        <w:tc>
          <w:tcPr>
            <w:tcW w:w="725" w:type="dxa"/>
            <w:tcMar>
              <w:left w:w="0" w:type="dxa"/>
              <w:right w:w="0" w:type="dxa"/>
            </w:tcMar>
            <w:vAlign w:val="center"/>
          </w:tcPr>
          <w:p w14:paraId="6E8C478B"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16A184CD"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8" w:type="dxa"/>
            <w:tcMar>
              <w:left w:w="0" w:type="dxa"/>
              <w:right w:w="0" w:type="dxa"/>
            </w:tcMar>
            <w:vAlign w:val="center"/>
          </w:tcPr>
          <w:p w14:paraId="4D707620"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9" w:type="dxa"/>
            <w:tcMar>
              <w:left w:w="0" w:type="dxa"/>
              <w:right w:w="0" w:type="dxa"/>
            </w:tcMar>
            <w:vAlign w:val="center"/>
          </w:tcPr>
          <w:p w14:paraId="6E7098AB"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709DB94D"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6DDAAF70"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79894E40"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238BE31D"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F871E5" w:rsidRPr="00042FFC" w14:paraId="5751C9DE" w14:textId="77777777" w:rsidTr="000646F3">
        <w:trPr>
          <w:jc w:val="center"/>
        </w:trPr>
        <w:tc>
          <w:tcPr>
            <w:tcW w:w="1194" w:type="dxa"/>
          </w:tcPr>
          <w:p w14:paraId="089A6BEA" w14:textId="77777777" w:rsidR="00F871E5" w:rsidRPr="00042FFC" w:rsidRDefault="00F871E5" w:rsidP="000646F3">
            <w:pPr>
              <w:tabs>
                <w:tab w:val="left" w:pos="480"/>
              </w:tabs>
              <w:snapToGrid w:val="0"/>
              <w:spacing w:after="0" w:line="240" w:lineRule="auto"/>
              <w:rPr>
                <w:snapToGrid w:val="0"/>
                <w:spacing w:val="0"/>
                <w:sz w:val="18"/>
                <w:szCs w:val="18"/>
              </w:rPr>
            </w:pPr>
          </w:p>
        </w:tc>
        <w:tc>
          <w:tcPr>
            <w:tcW w:w="682" w:type="dxa"/>
          </w:tcPr>
          <w:p w14:paraId="272AACC7" w14:textId="77777777" w:rsidR="00F871E5" w:rsidRPr="00042FFC" w:rsidRDefault="00F871E5" w:rsidP="000646F3">
            <w:pPr>
              <w:tabs>
                <w:tab w:val="left" w:pos="480"/>
              </w:tabs>
              <w:snapToGrid w:val="0"/>
              <w:spacing w:after="0" w:line="240" w:lineRule="auto"/>
              <w:rPr>
                <w:snapToGrid w:val="0"/>
                <w:spacing w:val="0"/>
                <w:sz w:val="18"/>
                <w:szCs w:val="18"/>
                <w:lang w:eastAsia="zh-CN"/>
              </w:rPr>
            </w:pPr>
            <w:r w:rsidRPr="00042FFC">
              <w:rPr>
                <w:rFonts w:hAnsi="華康細明體"/>
                <w:snapToGrid w:val="0"/>
                <w:spacing w:val="0"/>
                <w:sz w:val="18"/>
                <w:szCs w:val="18"/>
              </w:rPr>
              <w:t>第一季</w:t>
            </w:r>
          </w:p>
        </w:tc>
        <w:tc>
          <w:tcPr>
            <w:tcW w:w="1050" w:type="dxa"/>
            <w:tcMar>
              <w:left w:w="0" w:type="dxa"/>
              <w:right w:w="0" w:type="dxa"/>
            </w:tcMar>
            <w:vAlign w:val="center"/>
          </w:tcPr>
          <w:p w14:paraId="2B330DAF"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975.8</w:t>
            </w:r>
          </w:p>
        </w:tc>
        <w:tc>
          <w:tcPr>
            <w:tcW w:w="1051" w:type="dxa"/>
            <w:tcMar>
              <w:left w:w="0" w:type="dxa"/>
              <w:right w:w="0" w:type="dxa"/>
            </w:tcMar>
            <w:vAlign w:val="center"/>
          </w:tcPr>
          <w:p w14:paraId="60A0BFAC"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lang w:val="en-GB"/>
              </w:rPr>
            </w:pPr>
            <w:r w:rsidRPr="00042FFC">
              <w:rPr>
                <w:spacing w:val="0"/>
                <w:sz w:val="18"/>
                <w:szCs w:val="18"/>
                <w:lang w:val="en-GB"/>
              </w:rPr>
              <w:t>31.8</w:t>
            </w:r>
          </w:p>
        </w:tc>
        <w:tc>
          <w:tcPr>
            <w:tcW w:w="725" w:type="dxa"/>
            <w:tcMar>
              <w:left w:w="0" w:type="dxa"/>
              <w:right w:w="0" w:type="dxa"/>
            </w:tcMar>
            <w:vAlign w:val="center"/>
          </w:tcPr>
          <w:p w14:paraId="11E6262B"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7.8</w:t>
            </w:r>
          </w:p>
        </w:tc>
        <w:tc>
          <w:tcPr>
            <w:tcW w:w="834" w:type="dxa"/>
            <w:tcMar>
              <w:left w:w="0" w:type="dxa"/>
              <w:right w:w="0" w:type="dxa"/>
            </w:tcMar>
            <w:vAlign w:val="center"/>
          </w:tcPr>
          <w:p w14:paraId="4552FCB0"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1,015.3</w:t>
            </w:r>
          </w:p>
        </w:tc>
        <w:tc>
          <w:tcPr>
            <w:tcW w:w="688" w:type="dxa"/>
            <w:tcMar>
              <w:left w:w="0" w:type="dxa"/>
              <w:right w:w="0" w:type="dxa"/>
            </w:tcMar>
            <w:vAlign w:val="center"/>
          </w:tcPr>
          <w:p w14:paraId="1BB4C734"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86.1</w:t>
            </w:r>
          </w:p>
        </w:tc>
        <w:tc>
          <w:tcPr>
            <w:tcW w:w="689" w:type="dxa"/>
            <w:tcMar>
              <w:left w:w="0" w:type="dxa"/>
              <w:right w:w="0" w:type="dxa"/>
            </w:tcMar>
            <w:vAlign w:val="center"/>
          </w:tcPr>
          <w:p w14:paraId="014AD283"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9.0</w:t>
            </w:r>
          </w:p>
        </w:tc>
        <w:tc>
          <w:tcPr>
            <w:tcW w:w="1105" w:type="dxa"/>
            <w:tcMar>
              <w:left w:w="0" w:type="dxa"/>
              <w:right w:w="0" w:type="dxa"/>
            </w:tcMar>
            <w:vAlign w:val="center"/>
          </w:tcPr>
          <w:p w14:paraId="2E7A9D0B"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128.5</w:t>
            </w:r>
          </w:p>
        </w:tc>
        <w:tc>
          <w:tcPr>
            <w:tcW w:w="837" w:type="dxa"/>
            <w:tcMar>
              <w:left w:w="0" w:type="dxa"/>
              <w:right w:w="0" w:type="dxa"/>
            </w:tcMar>
            <w:vAlign w:val="center"/>
          </w:tcPr>
          <w:p w14:paraId="30E78458"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223.6</w:t>
            </w:r>
          </w:p>
        </w:tc>
        <w:tc>
          <w:tcPr>
            <w:tcW w:w="926" w:type="dxa"/>
            <w:tcMar>
              <w:left w:w="0" w:type="dxa"/>
              <w:right w:w="0" w:type="dxa"/>
            </w:tcMar>
            <w:vAlign w:val="center"/>
          </w:tcPr>
          <w:p w14:paraId="3CCCDEAD"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14.9</w:t>
            </w:r>
          </w:p>
        </w:tc>
        <w:tc>
          <w:tcPr>
            <w:tcW w:w="851" w:type="dxa"/>
            <w:tcMar>
              <w:left w:w="0" w:type="dxa"/>
              <w:right w:w="0" w:type="dxa"/>
            </w:tcMar>
            <w:vAlign w:val="center"/>
          </w:tcPr>
          <w:p w14:paraId="1A87659C"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1,253.8</w:t>
            </w:r>
          </w:p>
        </w:tc>
      </w:tr>
      <w:tr w:rsidR="00F871E5" w:rsidRPr="00042FFC" w14:paraId="08A47BCB" w14:textId="77777777" w:rsidTr="000646F3">
        <w:trPr>
          <w:jc w:val="center"/>
        </w:trPr>
        <w:tc>
          <w:tcPr>
            <w:tcW w:w="1194" w:type="dxa"/>
          </w:tcPr>
          <w:p w14:paraId="77BA2C53" w14:textId="77777777" w:rsidR="00F871E5" w:rsidRPr="00042FFC" w:rsidRDefault="00F871E5" w:rsidP="000646F3">
            <w:pPr>
              <w:tabs>
                <w:tab w:val="left" w:pos="480"/>
              </w:tabs>
              <w:snapToGrid w:val="0"/>
              <w:spacing w:after="0" w:line="240" w:lineRule="auto"/>
              <w:rPr>
                <w:rFonts w:hAnsi="華康細明體"/>
                <w:snapToGrid w:val="0"/>
                <w:spacing w:val="0"/>
                <w:sz w:val="18"/>
                <w:szCs w:val="18"/>
              </w:rPr>
            </w:pPr>
          </w:p>
        </w:tc>
        <w:tc>
          <w:tcPr>
            <w:tcW w:w="682" w:type="dxa"/>
          </w:tcPr>
          <w:p w14:paraId="3C4374D2" w14:textId="77777777" w:rsidR="00F871E5" w:rsidRPr="00042FFC" w:rsidRDefault="00F871E5" w:rsidP="000646F3">
            <w:pPr>
              <w:tabs>
                <w:tab w:val="left" w:pos="480"/>
              </w:tabs>
              <w:snapToGrid w:val="0"/>
              <w:spacing w:after="0" w:line="240" w:lineRule="auto"/>
              <w:rPr>
                <w:rFonts w:hAnsi="華康細明體"/>
                <w:snapToGrid w:val="0"/>
                <w:spacing w:val="0"/>
                <w:sz w:val="18"/>
                <w:szCs w:val="18"/>
              </w:rPr>
            </w:pPr>
            <w:r w:rsidRPr="00042FFC">
              <w:rPr>
                <w:rFonts w:hAnsi="華康細明體" w:hint="eastAsia"/>
                <w:snapToGrid w:val="0"/>
                <w:spacing w:val="0"/>
                <w:sz w:val="18"/>
                <w:szCs w:val="18"/>
                <w:lang w:eastAsia="zh-HK"/>
              </w:rPr>
              <w:t>第二季</w:t>
            </w:r>
          </w:p>
        </w:tc>
        <w:tc>
          <w:tcPr>
            <w:tcW w:w="1050" w:type="dxa"/>
            <w:tcMar>
              <w:left w:w="0" w:type="dxa"/>
              <w:right w:w="0" w:type="dxa"/>
            </w:tcMar>
          </w:tcPr>
          <w:p w14:paraId="02E5821F"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997.2</w:t>
            </w:r>
          </w:p>
        </w:tc>
        <w:tc>
          <w:tcPr>
            <w:tcW w:w="1051" w:type="dxa"/>
            <w:tcMar>
              <w:left w:w="0" w:type="dxa"/>
              <w:right w:w="0" w:type="dxa"/>
            </w:tcMar>
          </w:tcPr>
          <w:p w14:paraId="39BD8CF8" w14:textId="77777777" w:rsidR="00F871E5" w:rsidRPr="00EA2BBD"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EA2BBD">
              <w:rPr>
                <w:spacing w:val="0"/>
                <w:sz w:val="18"/>
                <w:szCs w:val="18"/>
              </w:rPr>
              <w:t>19.4</w:t>
            </w:r>
          </w:p>
        </w:tc>
        <w:tc>
          <w:tcPr>
            <w:tcW w:w="725" w:type="dxa"/>
            <w:tcMar>
              <w:left w:w="0" w:type="dxa"/>
              <w:right w:w="0" w:type="dxa"/>
            </w:tcMar>
          </w:tcPr>
          <w:p w14:paraId="37D5D84B"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9.5</w:t>
            </w:r>
          </w:p>
        </w:tc>
        <w:tc>
          <w:tcPr>
            <w:tcW w:w="834" w:type="dxa"/>
            <w:tcMar>
              <w:left w:w="0" w:type="dxa"/>
              <w:right w:w="0" w:type="dxa"/>
            </w:tcMar>
          </w:tcPr>
          <w:p w14:paraId="21D789B1"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1,026.2</w:t>
            </w:r>
          </w:p>
        </w:tc>
        <w:tc>
          <w:tcPr>
            <w:tcW w:w="688" w:type="dxa"/>
            <w:tcMar>
              <w:left w:w="0" w:type="dxa"/>
              <w:right w:w="0" w:type="dxa"/>
            </w:tcMar>
          </w:tcPr>
          <w:p w14:paraId="64CA19F9"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65.2</w:t>
            </w:r>
          </w:p>
        </w:tc>
        <w:tc>
          <w:tcPr>
            <w:tcW w:w="689" w:type="dxa"/>
            <w:tcMar>
              <w:left w:w="0" w:type="dxa"/>
              <w:right w:w="0" w:type="dxa"/>
            </w:tcMar>
          </w:tcPr>
          <w:p w14:paraId="38535B05"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10.4</w:t>
            </w:r>
          </w:p>
        </w:tc>
        <w:tc>
          <w:tcPr>
            <w:tcW w:w="1105" w:type="dxa"/>
            <w:tcMar>
              <w:left w:w="0" w:type="dxa"/>
              <w:right w:w="0" w:type="dxa"/>
            </w:tcMar>
          </w:tcPr>
          <w:p w14:paraId="70D7A86E"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EA2BBD">
              <w:rPr>
                <w:spacing w:val="0"/>
                <w:sz w:val="18"/>
                <w:szCs w:val="18"/>
              </w:rPr>
              <w:t>106.0</w:t>
            </w:r>
          </w:p>
        </w:tc>
        <w:tc>
          <w:tcPr>
            <w:tcW w:w="837" w:type="dxa"/>
            <w:tcMar>
              <w:left w:w="0" w:type="dxa"/>
              <w:right w:w="0" w:type="dxa"/>
            </w:tcMar>
          </w:tcPr>
          <w:p w14:paraId="1C656718"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181.6</w:t>
            </w:r>
          </w:p>
        </w:tc>
        <w:tc>
          <w:tcPr>
            <w:tcW w:w="926" w:type="dxa"/>
            <w:tcMar>
              <w:left w:w="0" w:type="dxa"/>
              <w:right w:w="0" w:type="dxa"/>
            </w:tcMar>
          </w:tcPr>
          <w:p w14:paraId="7930C32E"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EA2BBD">
              <w:rPr>
                <w:spacing w:val="0"/>
                <w:sz w:val="18"/>
                <w:szCs w:val="18"/>
              </w:rPr>
              <w:t>3.7</w:t>
            </w:r>
          </w:p>
        </w:tc>
        <w:tc>
          <w:tcPr>
            <w:tcW w:w="851" w:type="dxa"/>
            <w:tcMar>
              <w:left w:w="0" w:type="dxa"/>
              <w:right w:w="0" w:type="dxa"/>
            </w:tcMar>
          </w:tcPr>
          <w:p w14:paraId="5EBCB624"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1,211.5</w:t>
            </w:r>
          </w:p>
        </w:tc>
      </w:tr>
      <w:tr w:rsidR="00F871E5" w:rsidRPr="00042FFC" w14:paraId="2A6289B8" w14:textId="77777777" w:rsidTr="000646F3">
        <w:trPr>
          <w:jc w:val="center"/>
        </w:trPr>
        <w:tc>
          <w:tcPr>
            <w:tcW w:w="1194" w:type="dxa"/>
          </w:tcPr>
          <w:p w14:paraId="292DBFC3" w14:textId="77777777" w:rsidR="00F871E5" w:rsidRPr="00042FFC" w:rsidRDefault="00F871E5" w:rsidP="000646F3">
            <w:pPr>
              <w:tabs>
                <w:tab w:val="left" w:pos="480"/>
              </w:tabs>
              <w:snapToGrid w:val="0"/>
              <w:spacing w:after="0" w:line="240" w:lineRule="auto"/>
              <w:rPr>
                <w:rFonts w:hAnsi="華康細明體"/>
                <w:snapToGrid w:val="0"/>
                <w:spacing w:val="0"/>
                <w:sz w:val="18"/>
                <w:szCs w:val="18"/>
              </w:rPr>
            </w:pPr>
          </w:p>
        </w:tc>
        <w:tc>
          <w:tcPr>
            <w:tcW w:w="682" w:type="dxa"/>
          </w:tcPr>
          <w:p w14:paraId="5B226B56" w14:textId="77777777" w:rsidR="00F871E5" w:rsidRPr="00042FFC" w:rsidRDefault="00F871E5" w:rsidP="000646F3">
            <w:pPr>
              <w:tabs>
                <w:tab w:val="left" w:pos="480"/>
              </w:tabs>
              <w:snapToGrid w:val="0"/>
              <w:spacing w:after="0" w:line="240" w:lineRule="auto"/>
              <w:rPr>
                <w:rFonts w:hAnsi="華康細明體"/>
                <w:snapToGrid w:val="0"/>
                <w:spacing w:val="0"/>
                <w:sz w:val="18"/>
                <w:szCs w:val="18"/>
                <w:lang w:eastAsia="zh-HK"/>
              </w:rPr>
            </w:pPr>
            <w:r w:rsidRPr="00042FFC">
              <w:rPr>
                <w:rFonts w:hAnsi="華康細明體"/>
                <w:snapToGrid w:val="0"/>
                <w:spacing w:val="0"/>
                <w:sz w:val="18"/>
                <w:szCs w:val="18"/>
              </w:rPr>
              <w:t>第</w:t>
            </w:r>
            <w:r w:rsidRPr="00042FFC">
              <w:rPr>
                <w:rFonts w:hAnsi="華康細明體" w:hint="eastAsia"/>
                <w:snapToGrid w:val="0"/>
                <w:spacing w:val="0"/>
                <w:sz w:val="18"/>
                <w:szCs w:val="18"/>
              </w:rPr>
              <w:t>三</w:t>
            </w:r>
            <w:r w:rsidRPr="00042FFC">
              <w:rPr>
                <w:rFonts w:hAnsi="華康細明體"/>
                <w:snapToGrid w:val="0"/>
                <w:spacing w:val="0"/>
                <w:sz w:val="18"/>
                <w:szCs w:val="18"/>
              </w:rPr>
              <w:t>季</w:t>
            </w:r>
          </w:p>
        </w:tc>
        <w:tc>
          <w:tcPr>
            <w:tcW w:w="1050" w:type="dxa"/>
            <w:tcMar>
              <w:left w:w="0" w:type="dxa"/>
              <w:right w:w="0" w:type="dxa"/>
            </w:tcMar>
          </w:tcPr>
          <w:p w14:paraId="527CB7BB" w14:textId="77777777" w:rsidR="00F871E5" w:rsidRPr="00EA2BBD"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964EA">
              <w:rPr>
                <w:spacing w:val="0"/>
                <w:sz w:val="18"/>
                <w:szCs w:val="18"/>
              </w:rPr>
              <w:t>994.5</w:t>
            </w:r>
          </w:p>
        </w:tc>
        <w:tc>
          <w:tcPr>
            <w:tcW w:w="1051" w:type="dxa"/>
            <w:tcMar>
              <w:left w:w="0" w:type="dxa"/>
              <w:right w:w="0" w:type="dxa"/>
            </w:tcMar>
          </w:tcPr>
          <w:p w14:paraId="15A15395" w14:textId="77777777" w:rsidR="00F871E5" w:rsidRPr="00EA2BBD"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964EA">
              <w:rPr>
                <w:spacing w:val="0"/>
                <w:sz w:val="18"/>
                <w:szCs w:val="18"/>
              </w:rPr>
              <w:t>16.4</w:t>
            </w:r>
          </w:p>
        </w:tc>
        <w:tc>
          <w:tcPr>
            <w:tcW w:w="725" w:type="dxa"/>
            <w:tcMar>
              <w:left w:w="0" w:type="dxa"/>
              <w:right w:w="0" w:type="dxa"/>
            </w:tcMar>
          </w:tcPr>
          <w:p w14:paraId="69103C04" w14:textId="77777777" w:rsidR="00F871E5" w:rsidRPr="00EA2BBD"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964EA">
              <w:rPr>
                <w:spacing w:val="0"/>
                <w:sz w:val="18"/>
                <w:szCs w:val="18"/>
              </w:rPr>
              <w:t>58.5</w:t>
            </w:r>
          </w:p>
        </w:tc>
        <w:tc>
          <w:tcPr>
            <w:tcW w:w="834" w:type="dxa"/>
            <w:tcMar>
              <w:left w:w="0" w:type="dxa"/>
              <w:right w:w="0" w:type="dxa"/>
            </w:tcMar>
          </w:tcPr>
          <w:p w14:paraId="2EDB4AD5" w14:textId="77777777" w:rsidR="00F871E5" w:rsidRPr="00EA2BBD"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964EA">
              <w:rPr>
                <w:spacing w:val="0"/>
                <w:sz w:val="18"/>
                <w:szCs w:val="18"/>
              </w:rPr>
              <w:t>1,069.4</w:t>
            </w:r>
          </w:p>
        </w:tc>
        <w:tc>
          <w:tcPr>
            <w:tcW w:w="688" w:type="dxa"/>
            <w:tcMar>
              <w:left w:w="0" w:type="dxa"/>
              <w:right w:w="0" w:type="dxa"/>
            </w:tcMar>
          </w:tcPr>
          <w:p w14:paraId="2DD29E01" w14:textId="77777777" w:rsidR="00F871E5" w:rsidRPr="00EA2BBD"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964EA">
              <w:rPr>
                <w:spacing w:val="0"/>
                <w:sz w:val="18"/>
                <w:szCs w:val="18"/>
              </w:rPr>
              <w:t>80.3</w:t>
            </w:r>
          </w:p>
        </w:tc>
        <w:tc>
          <w:tcPr>
            <w:tcW w:w="689" w:type="dxa"/>
            <w:tcMar>
              <w:left w:w="0" w:type="dxa"/>
              <w:right w:w="0" w:type="dxa"/>
            </w:tcMar>
          </w:tcPr>
          <w:p w14:paraId="040450ED" w14:textId="77777777" w:rsidR="00F871E5" w:rsidRPr="00EA2BBD"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964EA">
              <w:rPr>
                <w:spacing w:val="0"/>
                <w:sz w:val="18"/>
                <w:szCs w:val="18"/>
              </w:rPr>
              <w:t>7.1</w:t>
            </w:r>
          </w:p>
        </w:tc>
        <w:tc>
          <w:tcPr>
            <w:tcW w:w="1105" w:type="dxa"/>
            <w:tcMar>
              <w:left w:w="0" w:type="dxa"/>
              <w:right w:w="0" w:type="dxa"/>
            </w:tcMar>
          </w:tcPr>
          <w:p w14:paraId="34A14F4B" w14:textId="77777777" w:rsidR="00F871E5" w:rsidRPr="00EA2BBD"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964EA">
              <w:rPr>
                <w:spacing w:val="0"/>
                <w:sz w:val="18"/>
                <w:szCs w:val="18"/>
              </w:rPr>
              <w:t>95.0</w:t>
            </w:r>
          </w:p>
        </w:tc>
        <w:tc>
          <w:tcPr>
            <w:tcW w:w="837" w:type="dxa"/>
            <w:tcMar>
              <w:left w:w="0" w:type="dxa"/>
              <w:right w:w="0" w:type="dxa"/>
            </w:tcMar>
          </w:tcPr>
          <w:p w14:paraId="2B6BB6C1" w14:textId="77777777" w:rsidR="00F871E5" w:rsidRPr="00EA2BBD"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964EA">
              <w:rPr>
                <w:spacing w:val="0"/>
                <w:sz w:val="18"/>
                <w:szCs w:val="18"/>
              </w:rPr>
              <w:t>182.3</w:t>
            </w:r>
          </w:p>
        </w:tc>
        <w:tc>
          <w:tcPr>
            <w:tcW w:w="926" w:type="dxa"/>
            <w:tcMar>
              <w:left w:w="0" w:type="dxa"/>
              <w:right w:w="0" w:type="dxa"/>
            </w:tcMar>
          </w:tcPr>
          <w:p w14:paraId="5E4EE107" w14:textId="77777777" w:rsidR="00F871E5" w:rsidRPr="00EA2BBD"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7964EA">
              <w:rPr>
                <w:spacing w:val="0"/>
                <w:sz w:val="18"/>
                <w:szCs w:val="18"/>
              </w:rPr>
              <w:t>6.1</w:t>
            </w:r>
          </w:p>
        </w:tc>
        <w:tc>
          <w:tcPr>
            <w:tcW w:w="851" w:type="dxa"/>
            <w:tcMar>
              <w:left w:w="0" w:type="dxa"/>
              <w:right w:w="0" w:type="dxa"/>
            </w:tcMar>
          </w:tcPr>
          <w:p w14:paraId="131BBE5C" w14:textId="77777777" w:rsidR="00F871E5" w:rsidRPr="00EA2BBD"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964EA">
              <w:rPr>
                <w:spacing w:val="0"/>
                <w:sz w:val="18"/>
                <w:szCs w:val="18"/>
              </w:rPr>
              <w:t>1,257.8</w:t>
            </w:r>
          </w:p>
        </w:tc>
      </w:tr>
      <w:tr w:rsidR="00F871E5" w:rsidRPr="00042FFC" w14:paraId="1488E440" w14:textId="77777777" w:rsidTr="000646F3">
        <w:trPr>
          <w:jc w:val="center"/>
        </w:trPr>
        <w:tc>
          <w:tcPr>
            <w:tcW w:w="1194" w:type="dxa"/>
          </w:tcPr>
          <w:p w14:paraId="214A1776" w14:textId="77777777" w:rsidR="00F871E5" w:rsidRPr="00042FFC" w:rsidRDefault="00F871E5" w:rsidP="000646F3">
            <w:pPr>
              <w:tabs>
                <w:tab w:val="left" w:pos="480"/>
              </w:tabs>
              <w:snapToGrid w:val="0"/>
              <w:spacing w:after="0" w:line="240" w:lineRule="auto"/>
              <w:rPr>
                <w:rFonts w:hAnsi="華康細明體"/>
                <w:snapToGrid w:val="0"/>
                <w:spacing w:val="0"/>
                <w:sz w:val="18"/>
                <w:szCs w:val="18"/>
              </w:rPr>
            </w:pPr>
          </w:p>
        </w:tc>
        <w:tc>
          <w:tcPr>
            <w:tcW w:w="682" w:type="dxa"/>
          </w:tcPr>
          <w:p w14:paraId="3272C583" w14:textId="77777777" w:rsidR="00F871E5" w:rsidRPr="00042FFC" w:rsidRDefault="00F871E5" w:rsidP="000646F3">
            <w:pPr>
              <w:tabs>
                <w:tab w:val="left" w:pos="480"/>
              </w:tabs>
              <w:snapToGrid w:val="0"/>
              <w:spacing w:after="0" w:line="240" w:lineRule="auto"/>
              <w:rPr>
                <w:rFonts w:hAnsi="華康細明體"/>
                <w:snapToGrid w:val="0"/>
                <w:spacing w:val="0"/>
                <w:sz w:val="18"/>
                <w:szCs w:val="18"/>
              </w:rPr>
            </w:pPr>
            <w:r>
              <w:rPr>
                <w:rFonts w:hAnsi="華康細明體" w:hint="eastAsia"/>
                <w:snapToGrid w:val="0"/>
                <w:spacing w:val="0"/>
                <w:sz w:val="18"/>
                <w:szCs w:val="18"/>
              </w:rPr>
              <w:t>第四季</w:t>
            </w:r>
          </w:p>
        </w:tc>
        <w:tc>
          <w:tcPr>
            <w:tcW w:w="1050" w:type="dxa"/>
            <w:tcMar>
              <w:left w:w="0" w:type="dxa"/>
              <w:right w:w="0" w:type="dxa"/>
            </w:tcMar>
          </w:tcPr>
          <w:p w14:paraId="780FFC8A" w14:textId="77777777" w:rsidR="00F871E5" w:rsidRPr="007964EA"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1,010.6</w:t>
            </w:r>
          </w:p>
        </w:tc>
        <w:tc>
          <w:tcPr>
            <w:tcW w:w="1051" w:type="dxa"/>
            <w:tcMar>
              <w:left w:w="0" w:type="dxa"/>
              <w:right w:w="0" w:type="dxa"/>
            </w:tcMar>
          </w:tcPr>
          <w:p w14:paraId="1858450D" w14:textId="77777777" w:rsidR="00F871E5" w:rsidRPr="007964EA"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Pr>
                <w:rFonts w:hint="eastAsia"/>
                <w:spacing w:val="0"/>
                <w:sz w:val="18"/>
                <w:szCs w:val="18"/>
              </w:rPr>
              <w:t>8.7</w:t>
            </w:r>
          </w:p>
        </w:tc>
        <w:tc>
          <w:tcPr>
            <w:tcW w:w="725" w:type="dxa"/>
            <w:tcMar>
              <w:left w:w="0" w:type="dxa"/>
              <w:right w:w="0" w:type="dxa"/>
            </w:tcMar>
          </w:tcPr>
          <w:p w14:paraId="0D5DD493" w14:textId="77777777" w:rsidR="00F871E5" w:rsidRPr="007964EA"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30.5</w:t>
            </w:r>
          </w:p>
        </w:tc>
        <w:tc>
          <w:tcPr>
            <w:tcW w:w="834" w:type="dxa"/>
            <w:tcMar>
              <w:left w:w="0" w:type="dxa"/>
              <w:right w:w="0" w:type="dxa"/>
            </w:tcMar>
          </w:tcPr>
          <w:p w14:paraId="63B0BE80" w14:textId="77777777" w:rsidR="00F871E5" w:rsidRPr="007964EA"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1,049.8</w:t>
            </w:r>
          </w:p>
        </w:tc>
        <w:tc>
          <w:tcPr>
            <w:tcW w:w="688" w:type="dxa"/>
            <w:tcMar>
              <w:left w:w="0" w:type="dxa"/>
              <w:right w:w="0" w:type="dxa"/>
            </w:tcMar>
          </w:tcPr>
          <w:p w14:paraId="0E89300F" w14:textId="77777777" w:rsidR="00F871E5" w:rsidRPr="007964EA"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58.2</w:t>
            </w:r>
          </w:p>
        </w:tc>
        <w:tc>
          <w:tcPr>
            <w:tcW w:w="689" w:type="dxa"/>
            <w:tcMar>
              <w:left w:w="0" w:type="dxa"/>
              <w:right w:w="0" w:type="dxa"/>
            </w:tcMar>
          </w:tcPr>
          <w:p w14:paraId="40057715" w14:textId="77777777" w:rsidR="00F871E5" w:rsidRPr="007964EA"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3.7</w:t>
            </w:r>
          </w:p>
        </w:tc>
        <w:tc>
          <w:tcPr>
            <w:tcW w:w="1105" w:type="dxa"/>
            <w:tcMar>
              <w:left w:w="0" w:type="dxa"/>
              <w:right w:w="0" w:type="dxa"/>
            </w:tcMar>
          </w:tcPr>
          <w:p w14:paraId="2CB62CFB" w14:textId="77777777" w:rsidR="00F871E5" w:rsidRPr="007964EA"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Pr>
                <w:rFonts w:hint="eastAsia"/>
                <w:spacing w:val="0"/>
                <w:sz w:val="18"/>
                <w:szCs w:val="18"/>
              </w:rPr>
              <w:t>90.2</w:t>
            </w:r>
          </w:p>
        </w:tc>
        <w:tc>
          <w:tcPr>
            <w:tcW w:w="837" w:type="dxa"/>
            <w:tcMar>
              <w:left w:w="0" w:type="dxa"/>
              <w:right w:w="0" w:type="dxa"/>
            </w:tcMar>
          </w:tcPr>
          <w:p w14:paraId="63E8768B" w14:textId="77777777" w:rsidR="00F871E5" w:rsidRPr="007964EA"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152.1</w:t>
            </w:r>
          </w:p>
        </w:tc>
        <w:tc>
          <w:tcPr>
            <w:tcW w:w="926" w:type="dxa"/>
            <w:tcMar>
              <w:left w:w="0" w:type="dxa"/>
              <w:right w:w="0" w:type="dxa"/>
            </w:tcMar>
          </w:tcPr>
          <w:p w14:paraId="681898C5" w14:textId="77777777" w:rsidR="00F871E5" w:rsidRPr="007964EA"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Pr>
                <w:rFonts w:hint="eastAsia"/>
                <w:spacing w:val="0"/>
                <w:sz w:val="18"/>
                <w:szCs w:val="18"/>
              </w:rPr>
              <w:t>1.5</w:t>
            </w:r>
          </w:p>
        </w:tc>
        <w:tc>
          <w:tcPr>
            <w:tcW w:w="851" w:type="dxa"/>
            <w:tcMar>
              <w:left w:w="0" w:type="dxa"/>
              <w:right w:w="0" w:type="dxa"/>
            </w:tcMar>
          </w:tcPr>
          <w:p w14:paraId="12A9BB73" w14:textId="77777777" w:rsidR="00F871E5" w:rsidRPr="007964EA"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1,203.4</w:t>
            </w:r>
          </w:p>
        </w:tc>
      </w:tr>
      <w:tr w:rsidR="00F871E5" w:rsidRPr="00042FFC" w14:paraId="22C5659D" w14:textId="77777777" w:rsidTr="000646F3">
        <w:trPr>
          <w:jc w:val="center"/>
        </w:trPr>
        <w:tc>
          <w:tcPr>
            <w:tcW w:w="1876" w:type="dxa"/>
            <w:gridSpan w:val="2"/>
          </w:tcPr>
          <w:p w14:paraId="62A92AF0" w14:textId="77777777" w:rsidR="00F871E5" w:rsidRPr="00042FFC" w:rsidRDefault="00F871E5" w:rsidP="000646F3">
            <w:pPr>
              <w:snapToGrid w:val="0"/>
              <w:spacing w:after="0" w:line="240" w:lineRule="auto"/>
              <w:rPr>
                <w:snapToGrid w:val="0"/>
                <w:spacing w:val="0"/>
                <w:sz w:val="18"/>
                <w:szCs w:val="18"/>
              </w:rPr>
            </w:pPr>
          </w:p>
        </w:tc>
        <w:tc>
          <w:tcPr>
            <w:tcW w:w="1050" w:type="dxa"/>
            <w:tcMar>
              <w:left w:w="0" w:type="dxa"/>
              <w:right w:w="0" w:type="dxa"/>
            </w:tcMar>
            <w:vAlign w:val="center"/>
          </w:tcPr>
          <w:p w14:paraId="0EE1222A"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51" w:type="dxa"/>
            <w:tcMar>
              <w:left w:w="0" w:type="dxa"/>
              <w:right w:w="0" w:type="dxa"/>
            </w:tcMar>
            <w:vAlign w:val="center"/>
          </w:tcPr>
          <w:p w14:paraId="6DE86B17"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0861364A"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146C5BC6"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8" w:type="dxa"/>
            <w:tcMar>
              <w:left w:w="0" w:type="dxa"/>
              <w:right w:w="0" w:type="dxa"/>
            </w:tcMar>
            <w:vAlign w:val="center"/>
          </w:tcPr>
          <w:p w14:paraId="1C0978D3"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9" w:type="dxa"/>
            <w:tcMar>
              <w:left w:w="0" w:type="dxa"/>
              <w:right w:w="0" w:type="dxa"/>
            </w:tcMar>
            <w:vAlign w:val="center"/>
          </w:tcPr>
          <w:p w14:paraId="326CEB7A"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17928356"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6AC52FD0"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29C839E5"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0161DF6F"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F871E5" w:rsidRPr="00042FFC" w14:paraId="746D9921" w14:textId="77777777" w:rsidTr="000646F3">
        <w:trPr>
          <w:jc w:val="center"/>
        </w:trPr>
        <w:tc>
          <w:tcPr>
            <w:tcW w:w="1876" w:type="dxa"/>
            <w:gridSpan w:val="2"/>
          </w:tcPr>
          <w:p w14:paraId="09D80C09" w14:textId="77777777" w:rsidR="00F871E5" w:rsidRPr="00042FFC" w:rsidRDefault="00F871E5" w:rsidP="000646F3">
            <w:pPr>
              <w:snapToGrid w:val="0"/>
              <w:spacing w:after="0" w:line="240" w:lineRule="auto"/>
              <w:rPr>
                <w:spacing w:val="0"/>
                <w:sz w:val="18"/>
                <w:szCs w:val="18"/>
              </w:rPr>
            </w:pPr>
            <w:r w:rsidRPr="00042FFC">
              <w:rPr>
                <w:rFonts w:hint="eastAsia"/>
                <w:snapToGrid w:val="0"/>
                <w:spacing w:val="0"/>
                <w:sz w:val="18"/>
                <w:szCs w:val="18"/>
              </w:rPr>
              <w:t>二零二</w:t>
            </w:r>
            <w:r w:rsidRPr="00042FFC">
              <w:rPr>
                <w:rFonts w:hint="eastAsia"/>
                <w:snapToGrid w:val="0"/>
                <w:spacing w:val="0"/>
                <w:sz w:val="18"/>
                <w:szCs w:val="18"/>
                <w:lang w:eastAsia="zh-HK"/>
              </w:rPr>
              <w:t>三</w:t>
            </w:r>
            <w:r w:rsidRPr="00042FFC">
              <w:rPr>
                <w:rFonts w:hint="eastAsia"/>
                <w:snapToGrid w:val="0"/>
                <w:spacing w:val="0"/>
                <w:sz w:val="18"/>
                <w:szCs w:val="18"/>
              </w:rPr>
              <w:t>年與</w:t>
            </w:r>
            <w:r w:rsidRPr="00042FFC">
              <w:rPr>
                <w:snapToGrid w:val="0"/>
                <w:spacing w:val="0"/>
                <w:sz w:val="18"/>
                <w:szCs w:val="18"/>
              </w:rPr>
              <w:br/>
            </w:r>
            <w:r w:rsidRPr="00042FFC">
              <w:rPr>
                <w:rFonts w:hint="eastAsia"/>
                <w:snapToGrid w:val="0"/>
                <w:spacing w:val="0"/>
                <w:sz w:val="18"/>
                <w:szCs w:val="18"/>
              </w:rPr>
              <w:t>二零二</w:t>
            </w:r>
            <w:r w:rsidRPr="00042FFC">
              <w:rPr>
                <w:rFonts w:hint="eastAsia"/>
                <w:snapToGrid w:val="0"/>
                <w:spacing w:val="0"/>
                <w:sz w:val="18"/>
                <w:szCs w:val="18"/>
                <w:lang w:eastAsia="zh-HK"/>
              </w:rPr>
              <w:t>二</w:t>
            </w:r>
            <w:r w:rsidRPr="00042FFC">
              <w:rPr>
                <w:rFonts w:hint="eastAsia"/>
                <w:snapToGrid w:val="0"/>
                <w:spacing w:val="0"/>
                <w:sz w:val="18"/>
                <w:szCs w:val="18"/>
              </w:rPr>
              <w:t>年</w:t>
            </w:r>
            <w:r w:rsidRPr="00042FFC">
              <w:rPr>
                <w:snapToGrid w:val="0"/>
                <w:spacing w:val="0"/>
                <w:sz w:val="18"/>
                <w:szCs w:val="18"/>
              </w:rPr>
              <w:br/>
            </w:r>
            <w:r w:rsidRPr="00042FFC">
              <w:rPr>
                <w:rFonts w:hAnsi="華康細明體"/>
                <w:spacing w:val="0"/>
                <w:sz w:val="18"/>
                <w:szCs w:val="18"/>
              </w:rPr>
              <w:t>比較的增減百分率</w:t>
            </w:r>
          </w:p>
        </w:tc>
        <w:tc>
          <w:tcPr>
            <w:tcW w:w="1050" w:type="dxa"/>
            <w:tcMar>
              <w:left w:w="0" w:type="dxa"/>
              <w:right w:w="0" w:type="dxa"/>
            </w:tcMar>
            <w:vAlign w:val="center"/>
          </w:tcPr>
          <w:p w14:paraId="405265A3"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4.2</w:t>
            </w:r>
          </w:p>
        </w:tc>
        <w:tc>
          <w:tcPr>
            <w:tcW w:w="1051" w:type="dxa"/>
            <w:tcMar>
              <w:left w:w="0" w:type="dxa"/>
              <w:right w:w="0" w:type="dxa"/>
            </w:tcMar>
            <w:vAlign w:val="center"/>
          </w:tcPr>
          <w:p w14:paraId="3411EE6D"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Pr>
                <w:rFonts w:hint="eastAsia"/>
                <w:spacing w:val="0"/>
                <w:sz w:val="18"/>
                <w:szCs w:val="18"/>
              </w:rPr>
              <w:t>1.4</w:t>
            </w:r>
          </w:p>
        </w:tc>
        <w:tc>
          <w:tcPr>
            <w:tcW w:w="725" w:type="dxa"/>
            <w:tcMar>
              <w:left w:w="0" w:type="dxa"/>
              <w:right w:w="0" w:type="dxa"/>
            </w:tcMar>
            <w:vAlign w:val="center"/>
          </w:tcPr>
          <w:p w14:paraId="2EF4A36A"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22.5</w:t>
            </w:r>
          </w:p>
        </w:tc>
        <w:tc>
          <w:tcPr>
            <w:tcW w:w="834" w:type="dxa"/>
            <w:tcMar>
              <w:left w:w="0" w:type="dxa"/>
              <w:right w:w="0" w:type="dxa"/>
            </w:tcMar>
            <w:vAlign w:val="center"/>
          </w:tcPr>
          <w:p w14:paraId="7A2DEED9"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4.5</w:t>
            </w:r>
          </w:p>
        </w:tc>
        <w:tc>
          <w:tcPr>
            <w:tcW w:w="688" w:type="dxa"/>
            <w:tcMar>
              <w:left w:w="0" w:type="dxa"/>
              <w:right w:w="0" w:type="dxa"/>
            </w:tcMar>
            <w:vAlign w:val="center"/>
          </w:tcPr>
          <w:p w14:paraId="4F30F6C3"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-23.7</w:t>
            </w:r>
          </w:p>
        </w:tc>
        <w:tc>
          <w:tcPr>
            <w:tcW w:w="689" w:type="dxa"/>
            <w:tcMar>
              <w:left w:w="0" w:type="dxa"/>
              <w:right w:w="0" w:type="dxa"/>
            </w:tcMar>
            <w:vAlign w:val="center"/>
          </w:tcPr>
          <w:p w14:paraId="24778177"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-34.4</w:t>
            </w:r>
          </w:p>
        </w:tc>
        <w:tc>
          <w:tcPr>
            <w:tcW w:w="1105" w:type="dxa"/>
            <w:tcMar>
              <w:left w:w="0" w:type="dxa"/>
              <w:right w:w="0" w:type="dxa"/>
            </w:tcMar>
            <w:vAlign w:val="center"/>
          </w:tcPr>
          <w:p w14:paraId="17AE77EB"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Pr>
                <w:rFonts w:hint="eastAsia"/>
                <w:spacing w:val="0"/>
                <w:sz w:val="18"/>
                <w:szCs w:val="18"/>
              </w:rPr>
              <w:t>41.4</w:t>
            </w:r>
          </w:p>
        </w:tc>
        <w:tc>
          <w:tcPr>
            <w:tcW w:w="837" w:type="dxa"/>
            <w:tcMar>
              <w:left w:w="0" w:type="dxa"/>
              <w:right w:w="0" w:type="dxa"/>
            </w:tcMar>
            <w:vAlign w:val="center"/>
          </w:tcPr>
          <w:p w14:paraId="1B3B2301"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2.4</w:t>
            </w:r>
          </w:p>
        </w:tc>
        <w:tc>
          <w:tcPr>
            <w:tcW w:w="926" w:type="dxa"/>
            <w:tcMar>
              <w:left w:w="0" w:type="dxa"/>
              <w:right w:w="0" w:type="dxa"/>
            </w:tcMar>
            <w:vAlign w:val="center"/>
          </w:tcPr>
          <w:p w14:paraId="46BA8C6B"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Pr>
                <w:rFonts w:hint="eastAsia"/>
                <w:spacing w:val="0"/>
                <w:sz w:val="18"/>
                <w:szCs w:val="18"/>
              </w:rPr>
              <w:t>54.6</w:t>
            </w:r>
          </w:p>
        </w:tc>
        <w:tc>
          <w:tcPr>
            <w:tcW w:w="851" w:type="dxa"/>
            <w:tcMar>
              <w:left w:w="0" w:type="dxa"/>
              <w:right w:w="0" w:type="dxa"/>
            </w:tcMar>
            <w:vAlign w:val="center"/>
          </w:tcPr>
          <w:p w14:paraId="7DA9C167"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4.4</w:t>
            </w:r>
          </w:p>
        </w:tc>
      </w:tr>
      <w:tr w:rsidR="00F871E5" w:rsidRPr="00042FFC" w14:paraId="43504DCE" w14:textId="77777777" w:rsidTr="000646F3">
        <w:trPr>
          <w:jc w:val="center"/>
        </w:trPr>
        <w:tc>
          <w:tcPr>
            <w:tcW w:w="2926" w:type="dxa"/>
            <w:gridSpan w:val="3"/>
            <w:vAlign w:val="center"/>
          </w:tcPr>
          <w:p w14:paraId="2B988BFD"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rFonts w:eastAsia="華康中黑體" w:hAnsi="華康中黑體"/>
                <w:bCs/>
                <w:snapToGrid w:val="0"/>
                <w:spacing w:val="0"/>
                <w:sz w:val="18"/>
                <w:szCs w:val="18"/>
              </w:rPr>
            </w:pPr>
          </w:p>
        </w:tc>
        <w:tc>
          <w:tcPr>
            <w:tcW w:w="1051" w:type="dxa"/>
            <w:tcMar>
              <w:left w:w="0" w:type="dxa"/>
              <w:right w:w="0" w:type="dxa"/>
            </w:tcMar>
            <w:vAlign w:val="center"/>
          </w:tcPr>
          <w:p w14:paraId="163F2C46"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10923839"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54839E6D"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8" w:type="dxa"/>
            <w:tcMar>
              <w:left w:w="0" w:type="dxa"/>
              <w:right w:w="0" w:type="dxa"/>
            </w:tcMar>
            <w:vAlign w:val="center"/>
          </w:tcPr>
          <w:p w14:paraId="58618C85"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9" w:type="dxa"/>
            <w:tcMar>
              <w:left w:w="0" w:type="dxa"/>
              <w:right w:w="0" w:type="dxa"/>
            </w:tcMar>
            <w:vAlign w:val="center"/>
          </w:tcPr>
          <w:p w14:paraId="3158AAC0"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319B58D3"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2FAB5EA9"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5C5B4239"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340873D4"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F871E5" w:rsidRPr="00042FFC" w14:paraId="4DC0C608" w14:textId="77777777" w:rsidTr="000646F3">
        <w:trPr>
          <w:jc w:val="center"/>
        </w:trPr>
        <w:tc>
          <w:tcPr>
            <w:tcW w:w="2926" w:type="dxa"/>
            <w:gridSpan w:val="3"/>
          </w:tcPr>
          <w:p w14:paraId="7AC59DBE" w14:textId="77777777" w:rsidR="00F871E5" w:rsidRPr="00042FFC" w:rsidRDefault="00F871E5" w:rsidP="000646F3">
            <w:pPr>
              <w:tabs>
                <w:tab w:val="decimal" w:pos="450"/>
              </w:tabs>
              <w:snapToGrid w:val="0"/>
              <w:spacing w:after="0" w:line="240" w:lineRule="auto"/>
              <w:rPr>
                <w:bCs/>
                <w:snapToGrid w:val="0"/>
                <w:spacing w:val="0"/>
                <w:sz w:val="18"/>
                <w:szCs w:val="18"/>
              </w:rPr>
            </w:pPr>
            <w:proofErr w:type="gramStart"/>
            <w:r w:rsidRPr="00042FFC">
              <w:rPr>
                <w:rFonts w:eastAsia="華康中黑體" w:hAnsi="華康中黑體"/>
                <w:bCs/>
                <w:snapToGrid w:val="0"/>
                <w:spacing w:val="0"/>
                <w:sz w:val="18"/>
                <w:szCs w:val="18"/>
              </w:rPr>
              <w:t>未償</w:t>
            </w:r>
            <w:proofErr w:type="gramEnd"/>
            <w:r w:rsidRPr="00042FFC">
              <w:rPr>
                <w:rFonts w:eastAsia="華康中黑體" w:hAnsi="華康中黑體"/>
                <w:bCs/>
                <w:snapToGrid w:val="0"/>
                <w:spacing w:val="0"/>
                <w:sz w:val="18"/>
                <w:szCs w:val="18"/>
              </w:rPr>
              <w:t>還總額</w:t>
            </w:r>
            <w:r w:rsidRPr="00042FFC">
              <w:rPr>
                <w:rFonts w:eastAsia="華康中黑體"/>
                <w:b/>
                <w:bCs/>
                <w:snapToGrid w:val="0"/>
                <w:spacing w:val="0"/>
                <w:sz w:val="18"/>
                <w:szCs w:val="18"/>
              </w:rPr>
              <w:t>(</w:t>
            </w:r>
            <w:r w:rsidRPr="00042FFC">
              <w:rPr>
                <w:rFonts w:eastAsia="華康中黑體" w:hAnsi="華康中黑體"/>
                <w:bCs/>
                <w:snapToGrid w:val="0"/>
                <w:spacing w:val="0"/>
                <w:sz w:val="18"/>
                <w:szCs w:val="18"/>
              </w:rPr>
              <w:t>期末計算</w:t>
            </w:r>
            <w:r w:rsidRPr="00042FFC">
              <w:rPr>
                <w:rFonts w:eastAsia="華康中黑體"/>
                <w:b/>
                <w:bCs/>
                <w:snapToGrid w:val="0"/>
                <w:spacing w:val="0"/>
                <w:sz w:val="18"/>
                <w:szCs w:val="18"/>
              </w:rPr>
              <w:t>)</w:t>
            </w:r>
          </w:p>
        </w:tc>
        <w:tc>
          <w:tcPr>
            <w:tcW w:w="1051" w:type="dxa"/>
            <w:tcMar>
              <w:left w:w="0" w:type="dxa"/>
              <w:right w:w="0" w:type="dxa"/>
            </w:tcMar>
            <w:vAlign w:val="center"/>
          </w:tcPr>
          <w:p w14:paraId="0A416DEC"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0B22BFCB"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4F24860B"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8" w:type="dxa"/>
            <w:tcMar>
              <w:left w:w="0" w:type="dxa"/>
              <w:right w:w="0" w:type="dxa"/>
            </w:tcMar>
            <w:vAlign w:val="center"/>
          </w:tcPr>
          <w:p w14:paraId="47372FC8"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9" w:type="dxa"/>
            <w:tcMar>
              <w:left w:w="0" w:type="dxa"/>
              <w:right w:w="0" w:type="dxa"/>
            </w:tcMar>
            <w:vAlign w:val="center"/>
          </w:tcPr>
          <w:p w14:paraId="2B30F90E"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10CF490F"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7B32760C"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59E7B400"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28F157C4"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F871E5" w:rsidRPr="00042FFC" w14:paraId="2EA88F7C" w14:textId="77777777" w:rsidTr="000646F3">
        <w:trPr>
          <w:jc w:val="center"/>
        </w:trPr>
        <w:tc>
          <w:tcPr>
            <w:tcW w:w="2926" w:type="dxa"/>
            <w:gridSpan w:val="3"/>
          </w:tcPr>
          <w:p w14:paraId="7779F3D9"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rFonts w:eastAsia="華康中黑體" w:hAnsi="華康中黑體"/>
                <w:bCs/>
                <w:snapToGrid w:val="0"/>
                <w:spacing w:val="0"/>
                <w:sz w:val="18"/>
                <w:szCs w:val="18"/>
              </w:rPr>
            </w:pPr>
          </w:p>
        </w:tc>
        <w:tc>
          <w:tcPr>
            <w:tcW w:w="1051" w:type="dxa"/>
            <w:tcMar>
              <w:left w:w="0" w:type="dxa"/>
              <w:right w:w="0" w:type="dxa"/>
            </w:tcMar>
            <w:vAlign w:val="center"/>
          </w:tcPr>
          <w:p w14:paraId="1C8CCEF6"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60EC620C"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677A466A"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8" w:type="dxa"/>
            <w:tcMar>
              <w:left w:w="0" w:type="dxa"/>
              <w:right w:w="0" w:type="dxa"/>
            </w:tcMar>
            <w:vAlign w:val="center"/>
          </w:tcPr>
          <w:p w14:paraId="58EC4B77"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9" w:type="dxa"/>
            <w:tcMar>
              <w:left w:w="0" w:type="dxa"/>
              <w:right w:w="0" w:type="dxa"/>
            </w:tcMar>
            <w:vAlign w:val="center"/>
          </w:tcPr>
          <w:p w14:paraId="7C17F0D7"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3D7F556D"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58FD1109"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lang w:val="en-GB"/>
              </w:rPr>
            </w:pPr>
          </w:p>
        </w:tc>
        <w:tc>
          <w:tcPr>
            <w:tcW w:w="926" w:type="dxa"/>
            <w:tcMar>
              <w:left w:w="0" w:type="dxa"/>
              <w:right w:w="0" w:type="dxa"/>
            </w:tcMar>
            <w:vAlign w:val="center"/>
          </w:tcPr>
          <w:p w14:paraId="7F836952"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6F6C73EF"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F871E5" w:rsidRPr="00042FFC" w14:paraId="66AF4568" w14:textId="77777777" w:rsidTr="000646F3">
        <w:trPr>
          <w:trHeight w:val="71"/>
          <w:jc w:val="center"/>
        </w:trPr>
        <w:tc>
          <w:tcPr>
            <w:tcW w:w="1194" w:type="dxa"/>
          </w:tcPr>
          <w:p w14:paraId="13956509" w14:textId="77777777" w:rsidR="00F871E5" w:rsidRPr="00042FFC" w:rsidRDefault="00F871E5" w:rsidP="000646F3">
            <w:pPr>
              <w:tabs>
                <w:tab w:val="left" w:pos="480"/>
              </w:tabs>
              <w:snapToGrid w:val="0"/>
              <w:spacing w:after="0" w:line="240" w:lineRule="auto"/>
              <w:rPr>
                <w:snapToGrid w:val="0"/>
                <w:spacing w:val="0"/>
                <w:sz w:val="18"/>
                <w:szCs w:val="18"/>
              </w:rPr>
            </w:pPr>
            <w:r w:rsidRPr="00042FFC">
              <w:rPr>
                <w:rFonts w:hAnsi="華康細明體"/>
                <w:snapToGrid w:val="0"/>
                <w:spacing w:val="0"/>
                <w:sz w:val="18"/>
                <w:szCs w:val="18"/>
              </w:rPr>
              <w:t>二</w:t>
            </w:r>
            <w:r w:rsidRPr="00042FFC">
              <w:rPr>
                <w:rFonts w:hAnsi="華康細明體" w:hint="eastAsia"/>
                <w:snapToGrid w:val="0"/>
                <w:spacing w:val="0"/>
                <w:sz w:val="18"/>
                <w:szCs w:val="18"/>
              </w:rPr>
              <w:t>零二</w:t>
            </w:r>
            <w:r w:rsidRPr="00042FFC">
              <w:rPr>
                <w:rFonts w:hAnsi="華康細明體" w:hint="eastAsia"/>
                <w:snapToGrid w:val="0"/>
                <w:spacing w:val="0"/>
                <w:sz w:val="18"/>
                <w:szCs w:val="18"/>
                <w:lang w:eastAsia="zh-HK"/>
              </w:rPr>
              <w:t>二</w:t>
            </w:r>
            <w:r w:rsidRPr="00042FFC">
              <w:rPr>
                <w:rFonts w:hAnsi="華康細明體"/>
                <w:snapToGrid w:val="0"/>
                <w:spacing w:val="0"/>
                <w:sz w:val="18"/>
                <w:szCs w:val="18"/>
              </w:rPr>
              <w:t>年</w:t>
            </w:r>
          </w:p>
        </w:tc>
        <w:tc>
          <w:tcPr>
            <w:tcW w:w="682" w:type="dxa"/>
          </w:tcPr>
          <w:p w14:paraId="6551CDB4" w14:textId="77777777" w:rsidR="00F871E5" w:rsidRPr="00042FFC" w:rsidRDefault="00F871E5" w:rsidP="000646F3">
            <w:pPr>
              <w:tabs>
                <w:tab w:val="left" w:pos="480"/>
              </w:tabs>
              <w:snapToGrid w:val="0"/>
              <w:spacing w:after="0" w:line="240" w:lineRule="auto"/>
              <w:rPr>
                <w:snapToGrid w:val="0"/>
                <w:spacing w:val="0"/>
                <w:sz w:val="18"/>
                <w:szCs w:val="18"/>
              </w:rPr>
            </w:pPr>
            <w:r w:rsidRPr="00042FFC">
              <w:rPr>
                <w:rFonts w:hAnsi="華康細明體"/>
                <w:snapToGrid w:val="0"/>
                <w:spacing w:val="0"/>
                <w:sz w:val="18"/>
                <w:szCs w:val="18"/>
              </w:rPr>
              <w:t>第一季</w:t>
            </w:r>
          </w:p>
        </w:tc>
        <w:tc>
          <w:tcPr>
            <w:tcW w:w="1050" w:type="dxa"/>
            <w:tcMar>
              <w:left w:w="0" w:type="dxa"/>
              <w:right w:w="0" w:type="dxa"/>
            </w:tcMar>
            <w:vAlign w:val="center"/>
          </w:tcPr>
          <w:p w14:paraId="0E4D5E84"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1,189.2</w:t>
            </w:r>
          </w:p>
        </w:tc>
        <w:tc>
          <w:tcPr>
            <w:tcW w:w="1051" w:type="dxa"/>
            <w:tcMar>
              <w:left w:w="0" w:type="dxa"/>
              <w:right w:w="0" w:type="dxa"/>
            </w:tcMar>
            <w:vAlign w:val="center"/>
          </w:tcPr>
          <w:p w14:paraId="492FA58D"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106.3</w:t>
            </w:r>
          </w:p>
        </w:tc>
        <w:tc>
          <w:tcPr>
            <w:tcW w:w="725" w:type="dxa"/>
            <w:tcMar>
              <w:left w:w="0" w:type="dxa"/>
              <w:right w:w="0" w:type="dxa"/>
            </w:tcMar>
            <w:vAlign w:val="center"/>
          </w:tcPr>
          <w:p w14:paraId="43EEE385"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171.4</w:t>
            </w:r>
          </w:p>
        </w:tc>
        <w:tc>
          <w:tcPr>
            <w:tcW w:w="834" w:type="dxa"/>
            <w:tcMar>
              <w:left w:w="0" w:type="dxa"/>
              <w:right w:w="0" w:type="dxa"/>
            </w:tcMar>
            <w:vAlign w:val="center"/>
          </w:tcPr>
          <w:p w14:paraId="3E9B423A"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1,466.9</w:t>
            </w:r>
          </w:p>
        </w:tc>
        <w:tc>
          <w:tcPr>
            <w:tcW w:w="688" w:type="dxa"/>
            <w:tcMar>
              <w:left w:w="0" w:type="dxa"/>
              <w:right w:w="0" w:type="dxa"/>
            </w:tcMar>
            <w:vAlign w:val="center"/>
          </w:tcPr>
          <w:p w14:paraId="65488DE6"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262.5</w:t>
            </w:r>
          </w:p>
        </w:tc>
        <w:tc>
          <w:tcPr>
            <w:tcW w:w="689" w:type="dxa"/>
            <w:tcMar>
              <w:left w:w="0" w:type="dxa"/>
              <w:right w:w="0" w:type="dxa"/>
            </w:tcMar>
            <w:vAlign w:val="center"/>
          </w:tcPr>
          <w:p w14:paraId="2B78A0CD"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rPr>
              <w:t>146.0</w:t>
            </w:r>
          </w:p>
        </w:tc>
        <w:tc>
          <w:tcPr>
            <w:tcW w:w="1105" w:type="dxa"/>
            <w:tcMar>
              <w:left w:w="0" w:type="dxa"/>
              <w:right w:w="0" w:type="dxa"/>
            </w:tcMar>
            <w:vAlign w:val="center"/>
          </w:tcPr>
          <w:p w14:paraId="4DBD8FB2"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469.0</w:t>
            </w:r>
          </w:p>
        </w:tc>
        <w:tc>
          <w:tcPr>
            <w:tcW w:w="837" w:type="dxa"/>
            <w:tcMar>
              <w:left w:w="0" w:type="dxa"/>
              <w:right w:w="0" w:type="dxa"/>
            </w:tcMar>
            <w:vAlign w:val="center"/>
          </w:tcPr>
          <w:p w14:paraId="7C3E747B"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877.5</w:t>
            </w:r>
          </w:p>
        </w:tc>
        <w:tc>
          <w:tcPr>
            <w:tcW w:w="926" w:type="dxa"/>
            <w:tcMar>
              <w:left w:w="0" w:type="dxa"/>
              <w:right w:w="0" w:type="dxa"/>
            </w:tcMar>
            <w:vAlign w:val="center"/>
          </w:tcPr>
          <w:p w14:paraId="03078434"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30.4</w:t>
            </w:r>
          </w:p>
        </w:tc>
        <w:tc>
          <w:tcPr>
            <w:tcW w:w="851" w:type="dxa"/>
            <w:tcMar>
              <w:left w:w="0" w:type="dxa"/>
              <w:right w:w="0" w:type="dxa"/>
            </w:tcMar>
            <w:vAlign w:val="center"/>
          </w:tcPr>
          <w:p w14:paraId="5267798F"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2,374.8</w:t>
            </w:r>
          </w:p>
        </w:tc>
      </w:tr>
      <w:tr w:rsidR="00F871E5" w:rsidRPr="00042FFC" w14:paraId="7A9BD6A2" w14:textId="77777777" w:rsidTr="000646F3">
        <w:trPr>
          <w:trHeight w:val="71"/>
          <w:jc w:val="center"/>
        </w:trPr>
        <w:tc>
          <w:tcPr>
            <w:tcW w:w="1194" w:type="dxa"/>
          </w:tcPr>
          <w:p w14:paraId="6D068B2F" w14:textId="77777777" w:rsidR="00F871E5" w:rsidRPr="00042FFC" w:rsidRDefault="00F871E5" w:rsidP="000646F3">
            <w:pPr>
              <w:tabs>
                <w:tab w:val="left" w:pos="480"/>
              </w:tabs>
              <w:snapToGrid w:val="0"/>
              <w:spacing w:after="0" w:line="240" w:lineRule="auto"/>
              <w:rPr>
                <w:rFonts w:hAnsi="華康細明體"/>
                <w:snapToGrid w:val="0"/>
                <w:spacing w:val="0"/>
                <w:sz w:val="18"/>
                <w:szCs w:val="18"/>
              </w:rPr>
            </w:pPr>
          </w:p>
        </w:tc>
        <w:tc>
          <w:tcPr>
            <w:tcW w:w="682" w:type="dxa"/>
          </w:tcPr>
          <w:p w14:paraId="2F167333" w14:textId="77777777" w:rsidR="00F871E5" w:rsidRPr="00042FFC" w:rsidRDefault="00F871E5" w:rsidP="000646F3">
            <w:pPr>
              <w:tabs>
                <w:tab w:val="left" w:pos="480"/>
              </w:tabs>
              <w:snapToGrid w:val="0"/>
              <w:spacing w:after="0" w:line="240" w:lineRule="auto"/>
              <w:rPr>
                <w:rFonts w:hAnsi="華康細明體"/>
                <w:snapToGrid w:val="0"/>
                <w:spacing w:val="0"/>
                <w:sz w:val="18"/>
                <w:szCs w:val="18"/>
              </w:rPr>
            </w:pPr>
            <w:r w:rsidRPr="00042FFC">
              <w:rPr>
                <w:rFonts w:hAnsi="華康細明體"/>
                <w:snapToGrid w:val="0"/>
                <w:spacing w:val="0"/>
                <w:sz w:val="18"/>
                <w:szCs w:val="18"/>
              </w:rPr>
              <w:t>第二季</w:t>
            </w:r>
          </w:p>
        </w:tc>
        <w:tc>
          <w:tcPr>
            <w:tcW w:w="1050" w:type="dxa"/>
            <w:tcMar>
              <w:left w:w="0" w:type="dxa"/>
              <w:right w:w="0" w:type="dxa"/>
            </w:tcMar>
            <w:vAlign w:val="center"/>
          </w:tcPr>
          <w:p w14:paraId="0B4E3F60"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1,190.4</w:t>
            </w:r>
          </w:p>
        </w:tc>
        <w:tc>
          <w:tcPr>
            <w:tcW w:w="1051" w:type="dxa"/>
            <w:tcMar>
              <w:left w:w="0" w:type="dxa"/>
              <w:right w:w="0" w:type="dxa"/>
            </w:tcMar>
            <w:vAlign w:val="center"/>
          </w:tcPr>
          <w:p w14:paraId="53E2032A"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116.8</w:t>
            </w:r>
          </w:p>
        </w:tc>
        <w:tc>
          <w:tcPr>
            <w:tcW w:w="725" w:type="dxa"/>
            <w:tcMar>
              <w:left w:w="0" w:type="dxa"/>
              <w:right w:w="0" w:type="dxa"/>
            </w:tcMar>
            <w:vAlign w:val="center"/>
          </w:tcPr>
          <w:p w14:paraId="20A0526D"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190.7</w:t>
            </w:r>
          </w:p>
        </w:tc>
        <w:tc>
          <w:tcPr>
            <w:tcW w:w="834" w:type="dxa"/>
            <w:tcMar>
              <w:left w:w="0" w:type="dxa"/>
              <w:right w:w="0" w:type="dxa"/>
            </w:tcMar>
            <w:vAlign w:val="center"/>
          </w:tcPr>
          <w:p w14:paraId="4186F637"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1,497.9</w:t>
            </w:r>
          </w:p>
        </w:tc>
        <w:tc>
          <w:tcPr>
            <w:tcW w:w="688" w:type="dxa"/>
            <w:tcMar>
              <w:left w:w="0" w:type="dxa"/>
              <w:right w:w="0" w:type="dxa"/>
            </w:tcMar>
            <w:vAlign w:val="center"/>
          </w:tcPr>
          <w:p w14:paraId="71A074EB"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296.3</w:t>
            </w:r>
          </w:p>
        </w:tc>
        <w:tc>
          <w:tcPr>
            <w:tcW w:w="689" w:type="dxa"/>
            <w:tcMar>
              <w:left w:w="0" w:type="dxa"/>
              <w:right w:w="0" w:type="dxa"/>
            </w:tcMar>
            <w:vAlign w:val="center"/>
          </w:tcPr>
          <w:p w14:paraId="33B24C84"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rPr>
              <w:t>135.9</w:t>
            </w:r>
          </w:p>
        </w:tc>
        <w:tc>
          <w:tcPr>
            <w:tcW w:w="1105" w:type="dxa"/>
            <w:tcMar>
              <w:left w:w="0" w:type="dxa"/>
              <w:right w:w="0" w:type="dxa"/>
            </w:tcMar>
            <w:vAlign w:val="center"/>
          </w:tcPr>
          <w:p w14:paraId="5A2E2238"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468.6</w:t>
            </w:r>
          </w:p>
        </w:tc>
        <w:tc>
          <w:tcPr>
            <w:tcW w:w="837" w:type="dxa"/>
            <w:tcMar>
              <w:left w:w="0" w:type="dxa"/>
              <w:right w:w="0" w:type="dxa"/>
            </w:tcMar>
            <w:vAlign w:val="center"/>
          </w:tcPr>
          <w:p w14:paraId="36E39603"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900.8</w:t>
            </w:r>
          </w:p>
        </w:tc>
        <w:tc>
          <w:tcPr>
            <w:tcW w:w="926" w:type="dxa"/>
            <w:tcMar>
              <w:left w:w="0" w:type="dxa"/>
              <w:right w:w="0" w:type="dxa"/>
            </w:tcMar>
            <w:vAlign w:val="center"/>
          </w:tcPr>
          <w:p w14:paraId="53FEB87F"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29.9</w:t>
            </w:r>
          </w:p>
        </w:tc>
        <w:tc>
          <w:tcPr>
            <w:tcW w:w="851" w:type="dxa"/>
            <w:tcMar>
              <w:left w:w="0" w:type="dxa"/>
              <w:right w:w="0" w:type="dxa"/>
            </w:tcMar>
            <w:vAlign w:val="center"/>
          </w:tcPr>
          <w:p w14:paraId="6DF8BDF2"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2,428.6</w:t>
            </w:r>
          </w:p>
        </w:tc>
      </w:tr>
      <w:tr w:rsidR="00F871E5" w:rsidRPr="00042FFC" w14:paraId="36EEF3B8" w14:textId="77777777" w:rsidTr="000646F3">
        <w:trPr>
          <w:trHeight w:val="240"/>
          <w:jc w:val="center"/>
        </w:trPr>
        <w:tc>
          <w:tcPr>
            <w:tcW w:w="1194" w:type="dxa"/>
          </w:tcPr>
          <w:p w14:paraId="47861071" w14:textId="77777777" w:rsidR="00F871E5" w:rsidRPr="00042FFC" w:rsidRDefault="00F871E5" w:rsidP="000646F3">
            <w:pPr>
              <w:tabs>
                <w:tab w:val="left" w:pos="480"/>
              </w:tabs>
              <w:snapToGrid w:val="0"/>
              <w:spacing w:after="0" w:line="240" w:lineRule="auto"/>
              <w:rPr>
                <w:snapToGrid w:val="0"/>
                <w:spacing w:val="0"/>
                <w:sz w:val="18"/>
                <w:szCs w:val="18"/>
              </w:rPr>
            </w:pPr>
          </w:p>
        </w:tc>
        <w:tc>
          <w:tcPr>
            <w:tcW w:w="682" w:type="dxa"/>
          </w:tcPr>
          <w:p w14:paraId="7D31A82C" w14:textId="77777777" w:rsidR="00F871E5" w:rsidRPr="00042FFC" w:rsidRDefault="00F871E5" w:rsidP="000646F3">
            <w:pPr>
              <w:tabs>
                <w:tab w:val="left" w:pos="480"/>
              </w:tabs>
              <w:snapToGrid w:val="0"/>
              <w:spacing w:after="0" w:line="240" w:lineRule="auto"/>
              <w:rPr>
                <w:snapToGrid w:val="0"/>
                <w:spacing w:val="0"/>
                <w:sz w:val="18"/>
                <w:szCs w:val="18"/>
              </w:rPr>
            </w:pPr>
            <w:r w:rsidRPr="00042FFC">
              <w:rPr>
                <w:rFonts w:hAnsi="華康細明體"/>
                <w:snapToGrid w:val="0"/>
                <w:spacing w:val="0"/>
                <w:sz w:val="18"/>
                <w:szCs w:val="18"/>
              </w:rPr>
              <w:t>第</w:t>
            </w:r>
            <w:r w:rsidRPr="00042FFC">
              <w:rPr>
                <w:rFonts w:hAnsi="華康細明體" w:hint="eastAsia"/>
                <w:snapToGrid w:val="0"/>
                <w:spacing w:val="0"/>
                <w:sz w:val="18"/>
                <w:szCs w:val="18"/>
              </w:rPr>
              <w:t>三</w:t>
            </w:r>
            <w:r w:rsidRPr="00042FFC">
              <w:rPr>
                <w:rFonts w:hAnsi="華康細明體"/>
                <w:snapToGrid w:val="0"/>
                <w:spacing w:val="0"/>
                <w:sz w:val="18"/>
                <w:szCs w:val="18"/>
              </w:rPr>
              <w:t>季</w:t>
            </w:r>
          </w:p>
        </w:tc>
        <w:tc>
          <w:tcPr>
            <w:tcW w:w="1050" w:type="dxa"/>
            <w:tcMar>
              <w:left w:w="0" w:type="dxa"/>
              <w:right w:w="0" w:type="dxa"/>
            </w:tcMar>
            <w:vAlign w:val="center"/>
          </w:tcPr>
          <w:p w14:paraId="750D9A1D"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1,196.3</w:t>
            </w:r>
          </w:p>
        </w:tc>
        <w:tc>
          <w:tcPr>
            <w:tcW w:w="1051" w:type="dxa"/>
            <w:tcMar>
              <w:left w:w="0" w:type="dxa"/>
              <w:right w:w="0" w:type="dxa"/>
            </w:tcMar>
            <w:vAlign w:val="center"/>
          </w:tcPr>
          <w:p w14:paraId="25DE4DBD"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118.3</w:t>
            </w:r>
          </w:p>
        </w:tc>
        <w:tc>
          <w:tcPr>
            <w:tcW w:w="725" w:type="dxa"/>
            <w:tcMar>
              <w:left w:w="0" w:type="dxa"/>
              <w:right w:w="0" w:type="dxa"/>
            </w:tcMar>
            <w:vAlign w:val="center"/>
          </w:tcPr>
          <w:p w14:paraId="5C59013C"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236.5</w:t>
            </w:r>
          </w:p>
        </w:tc>
        <w:tc>
          <w:tcPr>
            <w:tcW w:w="834" w:type="dxa"/>
            <w:tcMar>
              <w:left w:w="0" w:type="dxa"/>
              <w:right w:w="0" w:type="dxa"/>
            </w:tcMar>
            <w:vAlign w:val="center"/>
          </w:tcPr>
          <w:p w14:paraId="5D912FC4"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1,551.1</w:t>
            </w:r>
          </w:p>
        </w:tc>
        <w:tc>
          <w:tcPr>
            <w:tcW w:w="688" w:type="dxa"/>
            <w:tcMar>
              <w:left w:w="0" w:type="dxa"/>
              <w:right w:w="0" w:type="dxa"/>
            </w:tcMar>
            <w:vAlign w:val="center"/>
          </w:tcPr>
          <w:p w14:paraId="25E24B4B"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lang w:eastAsia="en-US"/>
              </w:rPr>
              <w:t>313.7</w:t>
            </w:r>
          </w:p>
        </w:tc>
        <w:tc>
          <w:tcPr>
            <w:tcW w:w="689" w:type="dxa"/>
            <w:tcMar>
              <w:left w:w="0" w:type="dxa"/>
              <w:right w:w="0" w:type="dxa"/>
            </w:tcMar>
            <w:vAlign w:val="center"/>
          </w:tcPr>
          <w:p w14:paraId="756F54F5"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napToGrid w:val="0"/>
                <w:spacing w:val="0"/>
                <w:sz w:val="18"/>
                <w:szCs w:val="18"/>
              </w:rPr>
              <w:t>129.8</w:t>
            </w:r>
          </w:p>
        </w:tc>
        <w:tc>
          <w:tcPr>
            <w:tcW w:w="1105" w:type="dxa"/>
            <w:tcMar>
              <w:left w:w="0" w:type="dxa"/>
              <w:right w:w="0" w:type="dxa"/>
            </w:tcMar>
            <w:vAlign w:val="center"/>
          </w:tcPr>
          <w:p w14:paraId="4B1B3D9B"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479.2</w:t>
            </w:r>
          </w:p>
        </w:tc>
        <w:tc>
          <w:tcPr>
            <w:tcW w:w="837" w:type="dxa"/>
            <w:tcMar>
              <w:left w:w="0" w:type="dxa"/>
              <w:right w:w="0" w:type="dxa"/>
            </w:tcMar>
            <w:vAlign w:val="center"/>
          </w:tcPr>
          <w:p w14:paraId="6F172DDC"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922.6</w:t>
            </w:r>
          </w:p>
        </w:tc>
        <w:tc>
          <w:tcPr>
            <w:tcW w:w="926" w:type="dxa"/>
            <w:tcMar>
              <w:left w:w="0" w:type="dxa"/>
              <w:right w:w="0" w:type="dxa"/>
            </w:tcMar>
            <w:vAlign w:val="center"/>
          </w:tcPr>
          <w:p w14:paraId="674746DB"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napToGrid w:val="0"/>
                <w:spacing w:val="0"/>
                <w:sz w:val="18"/>
                <w:szCs w:val="18"/>
                <w:lang w:eastAsia="en-US"/>
              </w:rPr>
              <w:t>38.0</w:t>
            </w:r>
          </w:p>
        </w:tc>
        <w:tc>
          <w:tcPr>
            <w:tcW w:w="851" w:type="dxa"/>
            <w:tcMar>
              <w:left w:w="0" w:type="dxa"/>
              <w:right w:w="0" w:type="dxa"/>
            </w:tcMar>
            <w:vAlign w:val="center"/>
          </w:tcPr>
          <w:p w14:paraId="34763C2A"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2,511.8</w:t>
            </w:r>
          </w:p>
        </w:tc>
      </w:tr>
      <w:tr w:rsidR="00F871E5" w:rsidRPr="00042FFC" w14:paraId="5B2380BE" w14:textId="77777777" w:rsidTr="000646F3">
        <w:trPr>
          <w:jc w:val="center"/>
        </w:trPr>
        <w:tc>
          <w:tcPr>
            <w:tcW w:w="1194" w:type="dxa"/>
          </w:tcPr>
          <w:p w14:paraId="0808B93B" w14:textId="77777777" w:rsidR="00F871E5" w:rsidRPr="00042FFC" w:rsidRDefault="00F871E5" w:rsidP="000646F3">
            <w:pPr>
              <w:tabs>
                <w:tab w:val="left" w:pos="480"/>
              </w:tabs>
              <w:snapToGrid w:val="0"/>
              <w:spacing w:after="0" w:line="240" w:lineRule="auto"/>
              <w:rPr>
                <w:snapToGrid w:val="0"/>
                <w:spacing w:val="0"/>
                <w:sz w:val="18"/>
                <w:szCs w:val="18"/>
              </w:rPr>
            </w:pPr>
          </w:p>
        </w:tc>
        <w:tc>
          <w:tcPr>
            <w:tcW w:w="682" w:type="dxa"/>
          </w:tcPr>
          <w:p w14:paraId="51B6C8AD" w14:textId="77777777" w:rsidR="00F871E5" w:rsidRPr="00042FFC" w:rsidRDefault="00F871E5" w:rsidP="000646F3">
            <w:pPr>
              <w:tabs>
                <w:tab w:val="left" w:pos="480"/>
              </w:tabs>
              <w:snapToGrid w:val="0"/>
              <w:spacing w:after="0" w:line="240" w:lineRule="auto"/>
              <w:rPr>
                <w:snapToGrid w:val="0"/>
                <w:spacing w:val="0"/>
                <w:sz w:val="18"/>
                <w:szCs w:val="18"/>
              </w:rPr>
            </w:pPr>
            <w:r w:rsidRPr="00042FFC">
              <w:rPr>
                <w:rFonts w:hAnsi="華康細明體"/>
                <w:snapToGrid w:val="0"/>
                <w:spacing w:val="0"/>
                <w:sz w:val="18"/>
                <w:szCs w:val="18"/>
              </w:rPr>
              <w:t>第四季</w:t>
            </w:r>
          </w:p>
        </w:tc>
        <w:tc>
          <w:tcPr>
            <w:tcW w:w="1050" w:type="dxa"/>
            <w:tcMar>
              <w:left w:w="0" w:type="dxa"/>
              <w:right w:w="0" w:type="dxa"/>
            </w:tcMar>
            <w:vAlign w:val="center"/>
          </w:tcPr>
          <w:p w14:paraId="6C3D702F"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1,207.5</w:t>
            </w:r>
          </w:p>
        </w:tc>
        <w:tc>
          <w:tcPr>
            <w:tcW w:w="1051" w:type="dxa"/>
            <w:tcMar>
              <w:left w:w="0" w:type="dxa"/>
              <w:right w:w="0" w:type="dxa"/>
            </w:tcMar>
            <w:vAlign w:val="center"/>
          </w:tcPr>
          <w:p w14:paraId="0C05A507"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130.6</w:t>
            </w:r>
          </w:p>
        </w:tc>
        <w:tc>
          <w:tcPr>
            <w:tcW w:w="725" w:type="dxa"/>
            <w:tcMar>
              <w:left w:w="0" w:type="dxa"/>
              <w:right w:w="0" w:type="dxa"/>
            </w:tcMar>
            <w:vAlign w:val="center"/>
          </w:tcPr>
          <w:p w14:paraId="4F98AB06"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238.6</w:t>
            </w:r>
          </w:p>
        </w:tc>
        <w:tc>
          <w:tcPr>
            <w:tcW w:w="834" w:type="dxa"/>
            <w:tcMar>
              <w:left w:w="0" w:type="dxa"/>
              <w:right w:w="0" w:type="dxa"/>
            </w:tcMar>
            <w:vAlign w:val="center"/>
          </w:tcPr>
          <w:p w14:paraId="2EE5E8D6"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1,576.7</w:t>
            </w:r>
          </w:p>
        </w:tc>
        <w:tc>
          <w:tcPr>
            <w:tcW w:w="688" w:type="dxa"/>
            <w:tcMar>
              <w:left w:w="0" w:type="dxa"/>
              <w:right w:w="0" w:type="dxa"/>
            </w:tcMar>
            <w:vAlign w:val="center"/>
          </w:tcPr>
          <w:p w14:paraId="4522238C"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303.5</w:t>
            </w:r>
          </w:p>
        </w:tc>
        <w:tc>
          <w:tcPr>
            <w:tcW w:w="689" w:type="dxa"/>
            <w:tcMar>
              <w:left w:w="0" w:type="dxa"/>
              <w:right w:w="0" w:type="dxa"/>
            </w:tcMar>
            <w:vAlign w:val="center"/>
          </w:tcPr>
          <w:p w14:paraId="49BA887A"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134.8</w:t>
            </w:r>
          </w:p>
        </w:tc>
        <w:tc>
          <w:tcPr>
            <w:tcW w:w="1105" w:type="dxa"/>
            <w:tcMar>
              <w:left w:w="0" w:type="dxa"/>
              <w:right w:w="0" w:type="dxa"/>
            </w:tcMar>
            <w:vAlign w:val="center"/>
          </w:tcPr>
          <w:p w14:paraId="14128943"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480.2</w:t>
            </w:r>
          </w:p>
        </w:tc>
        <w:tc>
          <w:tcPr>
            <w:tcW w:w="837" w:type="dxa"/>
            <w:tcMar>
              <w:left w:w="0" w:type="dxa"/>
              <w:right w:w="0" w:type="dxa"/>
            </w:tcMar>
            <w:vAlign w:val="center"/>
          </w:tcPr>
          <w:p w14:paraId="26289A1F"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918.5</w:t>
            </w:r>
          </w:p>
        </w:tc>
        <w:tc>
          <w:tcPr>
            <w:tcW w:w="926" w:type="dxa"/>
            <w:tcMar>
              <w:left w:w="0" w:type="dxa"/>
              <w:right w:w="0" w:type="dxa"/>
            </w:tcMar>
            <w:vAlign w:val="center"/>
          </w:tcPr>
          <w:p w14:paraId="7EAD5560"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36.7</w:t>
            </w:r>
          </w:p>
        </w:tc>
        <w:tc>
          <w:tcPr>
            <w:tcW w:w="851" w:type="dxa"/>
            <w:tcMar>
              <w:left w:w="0" w:type="dxa"/>
              <w:right w:w="0" w:type="dxa"/>
            </w:tcMar>
            <w:vAlign w:val="center"/>
          </w:tcPr>
          <w:p w14:paraId="5AB133F7"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2,531.9</w:t>
            </w:r>
          </w:p>
        </w:tc>
      </w:tr>
      <w:tr w:rsidR="00F871E5" w:rsidRPr="00042FFC" w14:paraId="3A662A18" w14:textId="77777777" w:rsidTr="000646F3">
        <w:trPr>
          <w:jc w:val="center"/>
        </w:trPr>
        <w:tc>
          <w:tcPr>
            <w:tcW w:w="1194" w:type="dxa"/>
          </w:tcPr>
          <w:p w14:paraId="7C0ED615"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rPr>
                <w:rFonts w:eastAsia="華康中黑體" w:hAnsi="華康中黑體"/>
                <w:bCs/>
                <w:snapToGrid w:val="0"/>
                <w:spacing w:val="0"/>
                <w:sz w:val="18"/>
                <w:szCs w:val="18"/>
              </w:rPr>
            </w:pPr>
          </w:p>
        </w:tc>
        <w:tc>
          <w:tcPr>
            <w:tcW w:w="682" w:type="dxa"/>
          </w:tcPr>
          <w:p w14:paraId="6037D465"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rPr>
                <w:rFonts w:eastAsia="華康中黑體" w:hAnsi="華康中黑體"/>
                <w:bCs/>
                <w:snapToGrid w:val="0"/>
                <w:spacing w:val="0"/>
                <w:sz w:val="18"/>
                <w:szCs w:val="18"/>
              </w:rPr>
            </w:pPr>
          </w:p>
        </w:tc>
        <w:tc>
          <w:tcPr>
            <w:tcW w:w="1050" w:type="dxa"/>
            <w:tcMar>
              <w:left w:w="0" w:type="dxa"/>
              <w:right w:w="0" w:type="dxa"/>
            </w:tcMar>
            <w:vAlign w:val="center"/>
          </w:tcPr>
          <w:p w14:paraId="58DC0EC4"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51" w:type="dxa"/>
            <w:tcMar>
              <w:left w:w="0" w:type="dxa"/>
              <w:right w:w="0" w:type="dxa"/>
            </w:tcMar>
            <w:vAlign w:val="center"/>
          </w:tcPr>
          <w:p w14:paraId="0D2F5A82"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6CAFF6E1"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359F04C8"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8" w:type="dxa"/>
            <w:tcMar>
              <w:left w:w="0" w:type="dxa"/>
              <w:right w:w="0" w:type="dxa"/>
            </w:tcMar>
            <w:vAlign w:val="center"/>
          </w:tcPr>
          <w:p w14:paraId="30874DFD"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9" w:type="dxa"/>
            <w:tcMar>
              <w:left w:w="0" w:type="dxa"/>
              <w:right w:w="0" w:type="dxa"/>
            </w:tcMar>
            <w:vAlign w:val="center"/>
          </w:tcPr>
          <w:p w14:paraId="51C7BAE0"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765906A7"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5061285B"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3A561648"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13A19F3A"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F871E5" w:rsidRPr="00042FFC" w14:paraId="49EAF2A3" w14:textId="77777777" w:rsidTr="000646F3">
        <w:trPr>
          <w:trHeight w:val="71"/>
          <w:jc w:val="center"/>
        </w:trPr>
        <w:tc>
          <w:tcPr>
            <w:tcW w:w="1194" w:type="dxa"/>
          </w:tcPr>
          <w:p w14:paraId="7C69B321" w14:textId="77777777" w:rsidR="00F871E5" w:rsidRPr="00042FFC" w:rsidRDefault="00F871E5" w:rsidP="000646F3">
            <w:pPr>
              <w:tabs>
                <w:tab w:val="left" w:pos="480"/>
              </w:tabs>
              <w:snapToGrid w:val="0"/>
              <w:spacing w:after="0" w:line="240" w:lineRule="auto"/>
              <w:rPr>
                <w:snapToGrid w:val="0"/>
                <w:spacing w:val="0"/>
                <w:sz w:val="18"/>
                <w:szCs w:val="18"/>
              </w:rPr>
            </w:pPr>
            <w:r w:rsidRPr="00042FFC">
              <w:rPr>
                <w:rFonts w:hAnsi="華康細明體"/>
                <w:snapToGrid w:val="0"/>
                <w:spacing w:val="0"/>
                <w:sz w:val="18"/>
                <w:szCs w:val="18"/>
              </w:rPr>
              <w:t>二</w:t>
            </w:r>
            <w:r w:rsidRPr="00042FFC">
              <w:rPr>
                <w:rFonts w:hAnsi="華康細明體" w:hint="eastAsia"/>
                <w:snapToGrid w:val="0"/>
                <w:spacing w:val="0"/>
                <w:sz w:val="18"/>
                <w:szCs w:val="18"/>
              </w:rPr>
              <w:t>零二</w:t>
            </w:r>
            <w:r w:rsidRPr="00042FFC">
              <w:rPr>
                <w:rFonts w:hAnsi="華康細明體" w:hint="eastAsia"/>
                <w:snapToGrid w:val="0"/>
                <w:spacing w:val="0"/>
                <w:sz w:val="18"/>
                <w:szCs w:val="18"/>
                <w:lang w:eastAsia="zh-HK"/>
              </w:rPr>
              <w:t>三</w:t>
            </w:r>
            <w:r w:rsidRPr="00042FFC">
              <w:rPr>
                <w:rFonts w:hAnsi="華康細明體"/>
                <w:snapToGrid w:val="0"/>
                <w:spacing w:val="0"/>
                <w:sz w:val="18"/>
                <w:szCs w:val="18"/>
              </w:rPr>
              <w:t>年</w:t>
            </w:r>
          </w:p>
        </w:tc>
        <w:tc>
          <w:tcPr>
            <w:tcW w:w="682" w:type="dxa"/>
          </w:tcPr>
          <w:p w14:paraId="7E0A0613" w14:textId="77777777" w:rsidR="00F871E5" w:rsidRPr="00042FFC" w:rsidRDefault="00F871E5" w:rsidP="000646F3">
            <w:pPr>
              <w:tabs>
                <w:tab w:val="left" w:pos="480"/>
              </w:tabs>
              <w:snapToGrid w:val="0"/>
              <w:spacing w:after="0" w:line="240" w:lineRule="auto"/>
              <w:rPr>
                <w:snapToGrid w:val="0"/>
                <w:spacing w:val="0"/>
                <w:sz w:val="18"/>
                <w:szCs w:val="18"/>
              </w:rPr>
            </w:pPr>
            <w:r w:rsidRPr="00042FFC">
              <w:rPr>
                <w:rFonts w:hAnsi="華康細明體"/>
                <w:snapToGrid w:val="0"/>
                <w:spacing w:val="0"/>
                <w:sz w:val="18"/>
                <w:szCs w:val="18"/>
              </w:rPr>
              <w:t>第一季</w:t>
            </w:r>
          </w:p>
        </w:tc>
        <w:tc>
          <w:tcPr>
            <w:tcW w:w="1050" w:type="dxa"/>
            <w:tcMar>
              <w:left w:w="0" w:type="dxa"/>
              <w:right w:w="0" w:type="dxa"/>
            </w:tcMar>
            <w:vAlign w:val="center"/>
          </w:tcPr>
          <w:p w14:paraId="6198084D"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1,216.7</w:t>
            </w:r>
          </w:p>
        </w:tc>
        <w:tc>
          <w:tcPr>
            <w:tcW w:w="1051" w:type="dxa"/>
            <w:tcMar>
              <w:left w:w="0" w:type="dxa"/>
              <w:right w:w="0" w:type="dxa"/>
            </w:tcMar>
            <w:vAlign w:val="center"/>
          </w:tcPr>
          <w:p w14:paraId="2083667D"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145.5</w:t>
            </w:r>
          </w:p>
        </w:tc>
        <w:tc>
          <w:tcPr>
            <w:tcW w:w="725" w:type="dxa"/>
            <w:tcMar>
              <w:left w:w="0" w:type="dxa"/>
              <w:right w:w="0" w:type="dxa"/>
            </w:tcMar>
            <w:vAlign w:val="center"/>
          </w:tcPr>
          <w:p w14:paraId="6BFF8E31"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226.9</w:t>
            </w:r>
          </w:p>
        </w:tc>
        <w:tc>
          <w:tcPr>
            <w:tcW w:w="834" w:type="dxa"/>
            <w:tcMar>
              <w:left w:w="0" w:type="dxa"/>
              <w:right w:w="0" w:type="dxa"/>
            </w:tcMar>
            <w:vAlign w:val="center"/>
          </w:tcPr>
          <w:p w14:paraId="45FEE443" w14:textId="77777777" w:rsidR="00F871E5" w:rsidRPr="00042FFC" w:rsidRDefault="00F871E5" w:rsidP="000646F3">
            <w:pPr>
              <w:tabs>
                <w:tab w:val="clear" w:pos="936"/>
                <w:tab w:val="clear" w:pos="1560"/>
                <w:tab w:val="clear" w:pos="2184"/>
                <w:tab w:val="clear" w:pos="2808"/>
              </w:tabs>
              <w:snapToGrid w:val="0"/>
              <w:spacing w:after="0" w:line="240" w:lineRule="auto"/>
              <w:ind w:left="-51" w:rightChars="50" w:right="150" w:firstLine="51"/>
              <w:jc w:val="right"/>
              <w:rPr>
                <w:spacing w:val="0"/>
                <w:sz w:val="18"/>
                <w:szCs w:val="18"/>
              </w:rPr>
            </w:pPr>
            <w:r w:rsidRPr="00042FFC">
              <w:rPr>
                <w:spacing w:val="0"/>
                <w:sz w:val="18"/>
                <w:szCs w:val="18"/>
              </w:rPr>
              <w:t>1,589.0</w:t>
            </w:r>
          </w:p>
        </w:tc>
        <w:tc>
          <w:tcPr>
            <w:tcW w:w="688" w:type="dxa"/>
            <w:tcMar>
              <w:left w:w="0" w:type="dxa"/>
              <w:right w:w="0" w:type="dxa"/>
            </w:tcMar>
            <w:vAlign w:val="center"/>
          </w:tcPr>
          <w:p w14:paraId="5E87BEEC"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305.6</w:t>
            </w:r>
          </w:p>
        </w:tc>
        <w:tc>
          <w:tcPr>
            <w:tcW w:w="689" w:type="dxa"/>
            <w:tcMar>
              <w:left w:w="0" w:type="dxa"/>
              <w:right w:w="0" w:type="dxa"/>
            </w:tcMar>
            <w:vAlign w:val="center"/>
          </w:tcPr>
          <w:p w14:paraId="18B442BF"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133.1</w:t>
            </w:r>
          </w:p>
        </w:tc>
        <w:tc>
          <w:tcPr>
            <w:tcW w:w="1105" w:type="dxa"/>
            <w:tcMar>
              <w:left w:w="0" w:type="dxa"/>
              <w:right w:w="0" w:type="dxa"/>
            </w:tcMar>
            <w:vAlign w:val="center"/>
          </w:tcPr>
          <w:p w14:paraId="56715926"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499.0</w:t>
            </w:r>
          </w:p>
        </w:tc>
        <w:tc>
          <w:tcPr>
            <w:tcW w:w="837" w:type="dxa"/>
            <w:tcMar>
              <w:left w:w="0" w:type="dxa"/>
              <w:right w:w="0" w:type="dxa"/>
            </w:tcMar>
            <w:vAlign w:val="center"/>
          </w:tcPr>
          <w:p w14:paraId="5575F6BF"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937.6</w:t>
            </w:r>
          </w:p>
        </w:tc>
        <w:tc>
          <w:tcPr>
            <w:tcW w:w="926" w:type="dxa"/>
            <w:tcMar>
              <w:left w:w="0" w:type="dxa"/>
              <w:right w:w="0" w:type="dxa"/>
            </w:tcMar>
            <w:vAlign w:val="center"/>
          </w:tcPr>
          <w:p w14:paraId="2987E577"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042FFC">
              <w:rPr>
                <w:spacing w:val="0"/>
                <w:sz w:val="18"/>
                <w:szCs w:val="18"/>
              </w:rPr>
              <w:t>48.2</w:t>
            </w:r>
          </w:p>
        </w:tc>
        <w:tc>
          <w:tcPr>
            <w:tcW w:w="851" w:type="dxa"/>
            <w:tcMar>
              <w:left w:w="0" w:type="dxa"/>
              <w:right w:w="0" w:type="dxa"/>
            </w:tcMar>
            <w:vAlign w:val="center"/>
          </w:tcPr>
          <w:p w14:paraId="5D7AC52B"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042FFC">
              <w:rPr>
                <w:spacing w:val="0"/>
                <w:sz w:val="18"/>
                <w:szCs w:val="18"/>
              </w:rPr>
              <w:t>2,574.9</w:t>
            </w:r>
          </w:p>
        </w:tc>
      </w:tr>
      <w:tr w:rsidR="00F871E5" w:rsidRPr="00042FFC" w14:paraId="74E6967E" w14:textId="77777777" w:rsidTr="000646F3">
        <w:trPr>
          <w:trHeight w:val="71"/>
          <w:jc w:val="center"/>
        </w:trPr>
        <w:tc>
          <w:tcPr>
            <w:tcW w:w="1194" w:type="dxa"/>
          </w:tcPr>
          <w:p w14:paraId="556B4642" w14:textId="77777777" w:rsidR="00F871E5" w:rsidRPr="00042FFC" w:rsidRDefault="00F871E5" w:rsidP="000646F3">
            <w:pPr>
              <w:tabs>
                <w:tab w:val="left" w:pos="480"/>
              </w:tabs>
              <w:snapToGrid w:val="0"/>
              <w:spacing w:after="0" w:line="240" w:lineRule="auto"/>
              <w:rPr>
                <w:rFonts w:hAnsi="華康細明體"/>
                <w:snapToGrid w:val="0"/>
                <w:spacing w:val="0"/>
                <w:sz w:val="18"/>
                <w:szCs w:val="18"/>
              </w:rPr>
            </w:pPr>
          </w:p>
        </w:tc>
        <w:tc>
          <w:tcPr>
            <w:tcW w:w="682" w:type="dxa"/>
          </w:tcPr>
          <w:p w14:paraId="0F733329" w14:textId="77777777" w:rsidR="00F871E5" w:rsidRPr="00042FFC" w:rsidRDefault="00F871E5" w:rsidP="000646F3">
            <w:pPr>
              <w:tabs>
                <w:tab w:val="left" w:pos="480"/>
              </w:tabs>
              <w:snapToGrid w:val="0"/>
              <w:spacing w:after="0" w:line="240" w:lineRule="auto"/>
              <w:rPr>
                <w:rFonts w:hAnsi="華康細明體"/>
                <w:snapToGrid w:val="0"/>
                <w:spacing w:val="0"/>
                <w:sz w:val="18"/>
                <w:szCs w:val="18"/>
              </w:rPr>
            </w:pPr>
            <w:r w:rsidRPr="00042FFC">
              <w:rPr>
                <w:rFonts w:hAnsi="華康細明體" w:hint="eastAsia"/>
                <w:snapToGrid w:val="0"/>
                <w:spacing w:val="0"/>
                <w:sz w:val="18"/>
                <w:szCs w:val="18"/>
                <w:lang w:eastAsia="zh-HK"/>
              </w:rPr>
              <w:t>第二季</w:t>
            </w:r>
          </w:p>
        </w:tc>
        <w:tc>
          <w:tcPr>
            <w:tcW w:w="1050" w:type="dxa"/>
            <w:tcMar>
              <w:left w:w="0" w:type="dxa"/>
              <w:right w:w="0" w:type="dxa"/>
            </w:tcMar>
          </w:tcPr>
          <w:p w14:paraId="517E75EC"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1,227.1</w:t>
            </w:r>
          </w:p>
        </w:tc>
        <w:tc>
          <w:tcPr>
            <w:tcW w:w="1051" w:type="dxa"/>
            <w:tcMar>
              <w:left w:w="0" w:type="dxa"/>
              <w:right w:w="0" w:type="dxa"/>
            </w:tcMar>
          </w:tcPr>
          <w:p w14:paraId="7B7ECA41"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EA2BBD">
              <w:rPr>
                <w:spacing w:val="0"/>
                <w:sz w:val="18"/>
                <w:szCs w:val="18"/>
              </w:rPr>
              <w:t>148.8</w:t>
            </w:r>
          </w:p>
        </w:tc>
        <w:tc>
          <w:tcPr>
            <w:tcW w:w="725" w:type="dxa"/>
            <w:tcMar>
              <w:left w:w="0" w:type="dxa"/>
              <w:right w:w="0" w:type="dxa"/>
            </w:tcMar>
          </w:tcPr>
          <w:p w14:paraId="4A22128E"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234.5</w:t>
            </w:r>
          </w:p>
        </w:tc>
        <w:tc>
          <w:tcPr>
            <w:tcW w:w="834" w:type="dxa"/>
            <w:tcMar>
              <w:left w:w="0" w:type="dxa"/>
              <w:right w:w="0" w:type="dxa"/>
            </w:tcMar>
          </w:tcPr>
          <w:p w14:paraId="182E9DA4" w14:textId="77777777" w:rsidR="00F871E5" w:rsidRPr="00042FFC" w:rsidRDefault="00F871E5" w:rsidP="000646F3">
            <w:pPr>
              <w:tabs>
                <w:tab w:val="clear" w:pos="936"/>
                <w:tab w:val="clear" w:pos="1560"/>
                <w:tab w:val="clear" w:pos="2184"/>
                <w:tab w:val="clear" w:pos="2808"/>
              </w:tabs>
              <w:snapToGrid w:val="0"/>
              <w:spacing w:after="0" w:line="240" w:lineRule="auto"/>
              <w:ind w:left="-51" w:rightChars="50" w:right="150" w:firstLine="51"/>
              <w:jc w:val="right"/>
              <w:rPr>
                <w:spacing w:val="0"/>
                <w:sz w:val="18"/>
                <w:szCs w:val="18"/>
              </w:rPr>
            </w:pPr>
            <w:r w:rsidRPr="00EA2BBD">
              <w:rPr>
                <w:spacing w:val="0"/>
                <w:sz w:val="18"/>
                <w:szCs w:val="18"/>
              </w:rPr>
              <w:t>1,610.4</w:t>
            </w:r>
          </w:p>
        </w:tc>
        <w:tc>
          <w:tcPr>
            <w:tcW w:w="688" w:type="dxa"/>
            <w:tcMar>
              <w:left w:w="0" w:type="dxa"/>
              <w:right w:w="0" w:type="dxa"/>
            </w:tcMar>
          </w:tcPr>
          <w:p w14:paraId="4F625E11"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296.0</w:t>
            </w:r>
          </w:p>
        </w:tc>
        <w:tc>
          <w:tcPr>
            <w:tcW w:w="689" w:type="dxa"/>
            <w:tcMar>
              <w:left w:w="0" w:type="dxa"/>
              <w:right w:w="0" w:type="dxa"/>
            </w:tcMar>
          </w:tcPr>
          <w:p w14:paraId="0BBF8294"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136.5</w:t>
            </w:r>
          </w:p>
        </w:tc>
        <w:tc>
          <w:tcPr>
            <w:tcW w:w="1105" w:type="dxa"/>
            <w:tcMar>
              <w:left w:w="0" w:type="dxa"/>
              <w:right w:w="0" w:type="dxa"/>
            </w:tcMar>
          </w:tcPr>
          <w:p w14:paraId="4D01176B"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EA2BBD">
              <w:rPr>
                <w:spacing w:val="0"/>
                <w:sz w:val="18"/>
                <w:szCs w:val="18"/>
              </w:rPr>
              <w:t>541.8</w:t>
            </w:r>
          </w:p>
        </w:tc>
        <w:tc>
          <w:tcPr>
            <w:tcW w:w="837" w:type="dxa"/>
            <w:tcMar>
              <w:left w:w="0" w:type="dxa"/>
              <w:right w:w="0" w:type="dxa"/>
            </w:tcMar>
          </w:tcPr>
          <w:p w14:paraId="3DEC51CB"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974.3</w:t>
            </w:r>
          </w:p>
        </w:tc>
        <w:tc>
          <w:tcPr>
            <w:tcW w:w="926" w:type="dxa"/>
            <w:tcMar>
              <w:left w:w="0" w:type="dxa"/>
              <w:right w:w="0" w:type="dxa"/>
            </w:tcMar>
          </w:tcPr>
          <w:p w14:paraId="2E0A9E22"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EA2BBD">
              <w:rPr>
                <w:spacing w:val="0"/>
                <w:sz w:val="18"/>
                <w:szCs w:val="18"/>
              </w:rPr>
              <w:t>50.4</w:t>
            </w:r>
          </w:p>
        </w:tc>
        <w:tc>
          <w:tcPr>
            <w:tcW w:w="851" w:type="dxa"/>
            <w:tcMar>
              <w:left w:w="0" w:type="dxa"/>
              <w:right w:w="0" w:type="dxa"/>
            </w:tcMar>
          </w:tcPr>
          <w:p w14:paraId="68613978"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2BBD">
              <w:rPr>
                <w:spacing w:val="0"/>
                <w:sz w:val="18"/>
                <w:szCs w:val="18"/>
              </w:rPr>
              <w:t>2,635.2</w:t>
            </w:r>
          </w:p>
        </w:tc>
      </w:tr>
      <w:tr w:rsidR="00F871E5" w:rsidRPr="00042FFC" w14:paraId="6AF1EF8E" w14:textId="77777777" w:rsidTr="000646F3">
        <w:trPr>
          <w:trHeight w:val="71"/>
          <w:jc w:val="center"/>
        </w:trPr>
        <w:tc>
          <w:tcPr>
            <w:tcW w:w="1194" w:type="dxa"/>
          </w:tcPr>
          <w:p w14:paraId="4D28612D" w14:textId="77777777" w:rsidR="00F871E5" w:rsidRPr="00042FFC" w:rsidRDefault="00F871E5" w:rsidP="000646F3">
            <w:pPr>
              <w:tabs>
                <w:tab w:val="left" w:pos="480"/>
              </w:tabs>
              <w:snapToGrid w:val="0"/>
              <w:spacing w:after="0" w:line="240" w:lineRule="auto"/>
              <w:rPr>
                <w:rFonts w:hAnsi="華康細明體"/>
                <w:snapToGrid w:val="0"/>
                <w:spacing w:val="0"/>
                <w:sz w:val="18"/>
                <w:szCs w:val="18"/>
              </w:rPr>
            </w:pPr>
          </w:p>
        </w:tc>
        <w:tc>
          <w:tcPr>
            <w:tcW w:w="682" w:type="dxa"/>
          </w:tcPr>
          <w:p w14:paraId="2124C980" w14:textId="77777777" w:rsidR="00F871E5" w:rsidRPr="00042FFC" w:rsidRDefault="00F871E5" w:rsidP="000646F3">
            <w:pPr>
              <w:tabs>
                <w:tab w:val="left" w:pos="480"/>
              </w:tabs>
              <w:snapToGrid w:val="0"/>
              <w:spacing w:after="0" w:line="240" w:lineRule="auto"/>
              <w:rPr>
                <w:rFonts w:hAnsi="華康細明體"/>
                <w:snapToGrid w:val="0"/>
                <w:spacing w:val="0"/>
                <w:sz w:val="18"/>
                <w:szCs w:val="18"/>
                <w:lang w:eastAsia="zh-HK"/>
              </w:rPr>
            </w:pPr>
            <w:r w:rsidRPr="00042FFC">
              <w:rPr>
                <w:rFonts w:hAnsi="華康細明體"/>
                <w:snapToGrid w:val="0"/>
                <w:spacing w:val="0"/>
                <w:sz w:val="18"/>
                <w:szCs w:val="18"/>
              </w:rPr>
              <w:t>第</w:t>
            </w:r>
            <w:r w:rsidRPr="00042FFC">
              <w:rPr>
                <w:rFonts w:hAnsi="華康細明體" w:hint="eastAsia"/>
                <w:snapToGrid w:val="0"/>
                <w:spacing w:val="0"/>
                <w:sz w:val="18"/>
                <w:szCs w:val="18"/>
              </w:rPr>
              <w:t>三</w:t>
            </w:r>
            <w:r w:rsidRPr="00042FFC">
              <w:rPr>
                <w:rFonts w:hAnsi="華康細明體"/>
                <w:snapToGrid w:val="0"/>
                <w:spacing w:val="0"/>
                <w:sz w:val="18"/>
                <w:szCs w:val="18"/>
              </w:rPr>
              <w:t>季</w:t>
            </w:r>
          </w:p>
        </w:tc>
        <w:tc>
          <w:tcPr>
            <w:tcW w:w="1050" w:type="dxa"/>
            <w:tcMar>
              <w:left w:w="0" w:type="dxa"/>
              <w:right w:w="0" w:type="dxa"/>
            </w:tcMar>
          </w:tcPr>
          <w:p w14:paraId="1B52F849" w14:textId="77777777" w:rsidR="00F871E5" w:rsidRPr="00EA2BBD"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7964EA">
              <w:rPr>
                <w:spacing w:val="0"/>
                <w:sz w:val="18"/>
                <w:szCs w:val="18"/>
              </w:rPr>
              <w:t>1,240.4</w:t>
            </w:r>
          </w:p>
        </w:tc>
        <w:tc>
          <w:tcPr>
            <w:tcW w:w="1051" w:type="dxa"/>
            <w:tcMar>
              <w:left w:w="0" w:type="dxa"/>
              <w:right w:w="0" w:type="dxa"/>
            </w:tcMar>
          </w:tcPr>
          <w:p w14:paraId="590BD89E" w14:textId="77777777" w:rsidR="00F871E5" w:rsidRPr="00EA2BBD"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EA6F6F">
              <w:rPr>
                <w:spacing w:val="0"/>
                <w:sz w:val="18"/>
                <w:szCs w:val="18"/>
              </w:rPr>
              <w:t>158.7</w:t>
            </w:r>
          </w:p>
        </w:tc>
        <w:tc>
          <w:tcPr>
            <w:tcW w:w="725" w:type="dxa"/>
            <w:tcMar>
              <w:left w:w="0" w:type="dxa"/>
              <w:right w:w="0" w:type="dxa"/>
            </w:tcMar>
          </w:tcPr>
          <w:p w14:paraId="368205E8" w14:textId="77777777" w:rsidR="00F871E5" w:rsidRPr="00EA2BBD"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6F6F">
              <w:rPr>
                <w:spacing w:val="0"/>
                <w:sz w:val="18"/>
                <w:szCs w:val="18"/>
              </w:rPr>
              <w:t>288.9</w:t>
            </w:r>
          </w:p>
        </w:tc>
        <w:tc>
          <w:tcPr>
            <w:tcW w:w="834" w:type="dxa"/>
            <w:tcMar>
              <w:left w:w="0" w:type="dxa"/>
              <w:right w:w="0" w:type="dxa"/>
            </w:tcMar>
          </w:tcPr>
          <w:p w14:paraId="35296D53" w14:textId="77777777" w:rsidR="00F871E5" w:rsidRPr="00EA2BBD" w:rsidRDefault="00F871E5" w:rsidP="000646F3">
            <w:pPr>
              <w:tabs>
                <w:tab w:val="clear" w:pos="936"/>
                <w:tab w:val="clear" w:pos="1560"/>
                <w:tab w:val="clear" w:pos="2184"/>
                <w:tab w:val="clear" w:pos="2808"/>
              </w:tabs>
              <w:snapToGrid w:val="0"/>
              <w:spacing w:after="0" w:line="240" w:lineRule="auto"/>
              <w:ind w:left="-51" w:rightChars="50" w:right="150" w:firstLine="51"/>
              <w:jc w:val="right"/>
              <w:rPr>
                <w:spacing w:val="0"/>
                <w:sz w:val="18"/>
                <w:szCs w:val="18"/>
              </w:rPr>
            </w:pPr>
            <w:r w:rsidRPr="00EA6F6F">
              <w:rPr>
                <w:spacing w:val="0"/>
                <w:sz w:val="18"/>
                <w:szCs w:val="18"/>
              </w:rPr>
              <w:t>1,688.0</w:t>
            </w:r>
          </w:p>
        </w:tc>
        <w:tc>
          <w:tcPr>
            <w:tcW w:w="688" w:type="dxa"/>
            <w:tcMar>
              <w:left w:w="0" w:type="dxa"/>
              <w:right w:w="0" w:type="dxa"/>
            </w:tcMar>
          </w:tcPr>
          <w:p w14:paraId="1153CD0A" w14:textId="77777777" w:rsidR="00F871E5" w:rsidRPr="00EA2BBD"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6F6F">
              <w:rPr>
                <w:spacing w:val="0"/>
                <w:sz w:val="18"/>
                <w:szCs w:val="18"/>
              </w:rPr>
              <w:t>288.6</w:t>
            </w:r>
          </w:p>
        </w:tc>
        <w:tc>
          <w:tcPr>
            <w:tcW w:w="689" w:type="dxa"/>
            <w:tcMar>
              <w:left w:w="0" w:type="dxa"/>
              <w:right w:w="0" w:type="dxa"/>
            </w:tcMar>
          </w:tcPr>
          <w:p w14:paraId="56EDC1D6" w14:textId="77777777" w:rsidR="00F871E5" w:rsidRPr="00EA2BBD"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6F6F">
              <w:rPr>
                <w:spacing w:val="0"/>
                <w:sz w:val="18"/>
                <w:szCs w:val="18"/>
              </w:rPr>
              <w:t>133.5</w:t>
            </w:r>
          </w:p>
        </w:tc>
        <w:tc>
          <w:tcPr>
            <w:tcW w:w="1105" w:type="dxa"/>
            <w:tcMar>
              <w:left w:w="0" w:type="dxa"/>
              <w:right w:w="0" w:type="dxa"/>
            </w:tcMar>
          </w:tcPr>
          <w:p w14:paraId="7A321A56" w14:textId="77777777" w:rsidR="00F871E5" w:rsidRPr="00EA2BBD"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EA6F6F">
              <w:rPr>
                <w:spacing w:val="0"/>
                <w:sz w:val="18"/>
                <w:szCs w:val="18"/>
              </w:rPr>
              <w:t>563.3</w:t>
            </w:r>
          </w:p>
        </w:tc>
        <w:tc>
          <w:tcPr>
            <w:tcW w:w="837" w:type="dxa"/>
            <w:tcMar>
              <w:left w:w="0" w:type="dxa"/>
              <w:right w:w="0" w:type="dxa"/>
            </w:tcMar>
          </w:tcPr>
          <w:p w14:paraId="6F294F26" w14:textId="77777777" w:rsidR="00F871E5" w:rsidRPr="00EA2BBD"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6F6F">
              <w:rPr>
                <w:spacing w:val="0"/>
                <w:sz w:val="18"/>
                <w:szCs w:val="18"/>
              </w:rPr>
              <w:t>985.4</w:t>
            </w:r>
          </w:p>
        </w:tc>
        <w:tc>
          <w:tcPr>
            <w:tcW w:w="926" w:type="dxa"/>
            <w:tcMar>
              <w:left w:w="0" w:type="dxa"/>
              <w:right w:w="0" w:type="dxa"/>
            </w:tcMar>
          </w:tcPr>
          <w:p w14:paraId="1ECE5307" w14:textId="77777777" w:rsidR="00F871E5" w:rsidRPr="00EA2BBD"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EA6F6F">
              <w:rPr>
                <w:spacing w:val="0"/>
                <w:sz w:val="18"/>
                <w:szCs w:val="18"/>
              </w:rPr>
              <w:t>53.3</w:t>
            </w:r>
          </w:p>
        </w:tc>
        <w:tc>
          <w:tcPr>
            <w:tcW w:w="851" w:type="dxa"/>
            <w:tcMar>
              <w:left w:w="0" w:type="dxa"/>
              <w:right w:w="0" w:type="dxa"/>
            </w:tcMar>
          </w:tcPr>
          <w:p w14:paraId="6C53EE82" w14:textId="77777777" w:rsidR="00F871E5" w:rsidRPr="00EA2BBD"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EA6F6F">
              <w:rPr>
                <w:spacing w:val="0"/>
                <w:sz w:val="18"/>
                <w:szCs w:val="18"/>
              </w:rPr>
              <w:t>2,726.6</w:t>
            </w:r>
          </w:p>
        </w:tc>
      </w:tr>
      <w:tr w:rsidR="00F871E5" w:rsidRPr="00042FFC" w14:paraId="172E6F91" w14:textId="77777777" w:rsidTr="000646F3">
        <w:trPr>
          <w:trHeight w:val="71"/>
          <w:jc w:val="center"/>
        </w:trPr>
        <w:tc>
          <w:tcPr>
            <w:tcW w:w="1194" w:type="dxa"/>
          </w:tcPr>
          <w:p w14:paraId="5E7FFE04" w14:textId="77777777" w:rsidR="00F871E5" w:rsidRPr="00042FFC" w:rsidRDefault="00F871E5" w:rsidP="000646F3">
            <w:pPr>
              <w:tabs>
                <w:tab w:val="left" w:pos="480"/>
              </w:tabs>
              <w:snapToGrid w:val="0"/>
              <w:spacing w:after="0" w:line="240" w:lineRule="auto"/>
              <w:rPr>
                <w:rFonts w:hAnsi="華康細明體"/>
                <w:snapToGrid w:val="0"/>
                <w:spacing w:val="0"/>
                <w:sz w:val="18"/>
                <w:szCs w:val="18"/>
              </w:rPr>
            </w:pPr>
          </w:p>
        </w:tc>
        <w:tc>
          <w:tcPr>
            <w:tcW w:w="682" w:type="dxa"/>
          </w:tcPr>
          <w:p w14:paraId="6F40BACA" w14:textId="77777777" w:rsidR="00F871E5" w:rsidRPr="00042FFC" w:rsidRDefault="00F871E5" w:rsidP="000646F3">
            <w:pPr>
              <w:tabs>
                <w:tab w:val="left" w:pos="480"/>
              </w:tabs>
              <w:snapToGrid w:val="0"/>
              <w:spacing w:after="0" w:line="240" w:lineRule="auto"/>
              <w:rPr>
                <w:rFonts w:hAnsi="華康細明體"/>
                <w:snapToGrid w:val="0"/>
                <w:spacing w:val="0"/>
                <w:sz w:val="18"/>
                <w:szCs w:val="18"/>
              </w:rPr>
            </w:pPr>
            <w:r>
              <w:rPr>
                <w:rFonts w:hAnsi="華康細明體" w:hint="eastAsia"/>
                <w:snapToGrid w:val="0"/>
                <w:spacing w:val="0"/>
                <w:sz w:val="18"/>
                <w:szCs w:val="18"/>
              </w:rPr>
              <w:t>第四季</w:t>
            </w:r>
          </w:p>
        </w:tc>
        <w:tc>
          <w:tcPr>
            <w:tcW w:w="1050" w:type="dxa"/>
            <w:tcMar>
              <w:left w:w="0" w:type="dxa"/>
              <w:right w:w="0" w:type="dxa"/>
            </w:tcMar>
          </w:tcPr>
          <w:p w14:paraId="214AC155" w14:textId="77777777" w:rsidR="00F871E5" w:rsidRPr="007964EA"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1,255.4</w:t>
            </w:r>
          </w:p>
        </w:tc>
        <w:tc>
          <w:tcPr>
            <w:tcW w:w="1051" w:type="dxa"/>
            <w:tcMar>
              <w:left w:w="0" w:type="dxa"/>
              <w:right w:w="0" w:type="dxa"/>
            </w:tcMar>
          </w:tcPr>
          <w:p w14:paraId="4BE7ADB9" w14:textId="77777777" w:rsidR="00F871E5" w:rsidRPr="00EA6F6F"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Pr>
                <w:rFonts w:hint="eastAsia"/>
                <w:spacing w:val="0"/>
                <w:sz w:val="18"/>
                <w:szCs w:val="18"/>
              </w:rPr>
              <w:t>151.5</w:t>
            </w:r>
          </w:p>
        </w:tc>
        <w:tc>
          <w:tcPr>
            <w:tcW w:w="725" w:type="dxa"/>
            <w:tcMar>
              <w:left w:w="0" w:type="dxa"/>
              <w:right w:w="0" w:type="dxa"/>
            </w:tcMar>
          </w:tcPr>
          <w:p w14:paraId="120075DD" w14:textId="77777777" w:rsidR="00F871E5" w:rsidRPr="00EA6F6F"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284.6</w:t>
            </w:r>
          </w:p>
        </w:tc>
        <w:tc>
          <w:tcPr>
            <w:tcW w:w="834" w:type="dxa"/>
            <w:tcMar>
              <w:left w:w="0" w:type="dxa"/>
              <w:right w:w="0" w:type="dxa"/>
            </w:tcMar>
          </w:tcPr>
          <w:p w14:paraId="36B66917" w14:textId="77777777" w:rsidR="00F871E5" w:rsidRPr="00EA6F6F" w:rsidRDefault="00F871E5" w:rsidP="000646F3">
            <w:pPr>
              <w:tabs>
                <w:tab w:val="clear" w:pos="936"/>
                <w:tab w:val="clear" w:pos="1560"/>
                <w:tab w:val="clear" w:pos="2184"/>
                <w:tab w:val="clear" w:pos="2808"/>
              </w:tabs>
              <w:snapToGrid w:val="0"/>
              <w:spacing w:after="0" w:line="240" w:lineRule="auto"/>
              <w:ind w:left="-51" w:rightChars="50" w:right="150" w:firstLine="51"/>
              <w:jc w:val="right"/>
              <w:rPr>
                <w:spacing w:val="0"/>
                <w:sz w:val="18"/>
                <w:szCs w:val="18"/>
              </w:rPr>
            </w:pPr>
            <w:r>
              <w:rPr>
                <w:rFonts w:hint="eastAsia"/>
                <w:spacing w:val="0"/>
                <w:sz w:val="18"/>
                <w:szCs w:val="18"/>
              </w:rPr>
              <w:t>1,691.5</w:t>
            </w:r>
          </w:p>
        </w:tc>
        <w:tc>
          <w:tcPr>
            <w:tcW w:w="688" w:type="dxa"/>
            <w:tcMar>
              <w:left w:w="0" w:type="dxa"/>
              <w:right w:w="0" w:type="dxa"/>
            </w:tcMar>
          </w:tcPr>
          <w:p w14:paraId="0EEA6DFA" w14:textId="77777777" w:rsidR="00F871E5" w:rsidRPr="00EA6F6F"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290.1</w:t>
            </w:r>
          </w:p>
        </w:tc>
        <w:tc>
          <w:tcPr>
            <w:tcW w:w="689" w:type="dxa"/>
            <w:tcMar>
              <w:left w:w="0" w:type="dxa"/>
              <w:right w:w="0" w:type="dxa"/>
            </w:tcMar>
          </w:tcPr>
          <w:p w14:paraId="5289C265" w14:textId="77777777" w:rsidR="00F871E5" w:rsidRPr="00EA6F6F"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129.3</w:t>
            </w:r>
          </w:p>
        </w:tc>
        <w:tc>
          <w:tcPr>
            <w:tcW w:w="1105" w:type="dxa"/>
            <w:tcMar>
              <w:left w:w="0" w:type="dxa"/>
              <w:right w:w="0" w:type="dxa"/>
            </w:tcMar>
          </w:tcPr>
          <w:p w14:paraId="09F38DD6" w14:textId="77777777" w:rsidR="00F871E5" w:rsidRPr="00EA6F6F"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Pr>
                <w:rFonts w:hint="eastAsia"/>
                <w:spacing w:val="0"/>
                <w:sz w:val="18"/>
                <w:szCs w:val="18"/>
              </w:rPr>
              <w:t>574.9</w:t>
            </w:r>
          </w:p>
        </w:tc>
        <w:tc>
          <w:tcPr>
            <w:tcW w:w="837" w:type="dxa"/>
            <w:tcMar>
              <w:left w:w="0" w:type="dxa"/>
              <w:right w:w="0" w:type="dxa"/>
            </w:tcMar>
          </w:tcPr>
          <w:p w14:paraId="5F9508DB" w14:textId="77777777" w:rsidR="00F871E5" w:rsidRPr="00EA6F6F"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994.3</w:t>
            </w:r>
          </w:p>
        </w:tc>
        <w:tc>
          <w:tcPr>
            <w:tcW w:w="926" w:type="dxa"/>
            <w:tcMar>
              <w:left w:w="0" w:type="dxa"/>
              <w:right w:w="0" w:type="dxa"/>
            </w:tcMar>
          </w:tcPr>
          <w:p w14:paraId="7381A9A6" w14:textId="77777777" w:rsidR="00F871E5" w:rsidRPr="00EA6F6F"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Pr>
                <w:rFonts w:hint="eastAsia"/>
                <w:spacing w:val="0"/>
                <w:sz w:val="18"/>
                <w:szCs w:val="18"/>
              </w:rPr>
              <w:t>53.3</w:t>
            </w:r>
          </w:p>
        </w:tc>
        <w:tc>
          <w:tcPr>
            <w:tcW w:w="851" w:type="dxa"/>
            <w:tcMar>
              <w:left w:w="0" w:type="dxa"/>
              <w:right w:w="0" w:type="dxa"/>
            </w:tcMar>
          </w:tcPr>
          <w:p w14:paraId="50563B51" w14:textId="77777777" w:rsidR="00F871E5" w:rsidRPr="00EA6F6F"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2,739.1</w:t>
            </w:r>
          </w:p>
        </w:tc>
      </w:tr>
      <w:tr w:rsidR="00F871E5" w:rsidRPr="00042FFC" w14:paraId="75A8DA9C" w14:textId="77777777" w:rsidTr="000646F3">
        <w:trPr>
          <w:trHeight w:val="203"/>
          <w:jc w:val="center"/>
        </w:trPr>
        <w:tc>
          <w:tcPr>
            <w:tcW w:w="1876" w:type="dxa"/>
            <w:gridSpan w:val="2"/>
          </w:tcPr>
          <w:p w14:paraId="6B7AB8AF" w14:textId="77777777" w:rsidR="00F871E5" w:rsidRPr="00042FFC" w:rsidRDefault="00F871E5" w:rsidP="000646F3">
            <w:pPr>
              <w:autoSpaceDE w:val="0"/>
              <w:autoSpaceDN w:val="0"/>
              <w:snapToGrid w:val="0"/>
              <w:spacing w:after="0" w:line="240" w:lineRule="auto"/>
              <w:rPr>
                <w:snapToGrid w:val="0"/>
                <w:spacing w:val="0"/>
                <w:sz w:val="18"/>
                <w:szCs w:val="18"/>
              </w:rPr>
            </w:pPr>
          </w:p>
        </w:tc>
        <w:tc>
          <w:tcPr>
            <w:tcW w:w="1050" w:type="dxa"/>
            <w:tcMar>
              <w:left w:w="0" w:type="dxa"/>
              <w:right w:w="0" w:type="dxa"/>
            </w:tcMar>
            <w:vAlign w:val="center"/>
          </w:tcPr>
          <w:p w14:paraId="5E0BF574"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51" w:type="dxa"/>
            <w:tcMar>
              <w:left w:w="0" w:type="dxa"/>
              <w:right w:w="0" w:type="dxa"/>
            </w:tcMar>
            <w:vAlign w:val="center"/>
          </w:tcPr>
          <w:p w14:paraId="0BD441EE"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68F1F251"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24EA09BC"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8" w:type="dxa"/>
            <w:tcMar>
              <w:left w:w="0" w:type="dxa"/>
              <w:right w:w="0" w:type="dxa"/>
            </w:tcMar>
            <w:vAlign w:val="center"/>
          </w:tcPr>
          <w:p w14:paraId="418431E3"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9" w:type="dxa"/>
            <w:tcMar>
              <w:left w:w="0" w:type="dxa"/>
              <w:right w:w="0" w:type="dxa"/>
            </w:tcMar>
            <w:vAlign w:val="center"/>
          </w:tcPr>
          <w:p w14:paraId="077A9AF9"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0597FD34"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32D976F4"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5BB537EB"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522F24F0"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F871E5" w:rsidRPr="00042FFC" w14:paraId="057352C4" w14:textId="77777777" w:rsidTr="000646F3">
        <w:trPr>
          <w:trHeight w:val="527"/>
          <w:jc w:val="center"/>
        </w:trPr>
        <w:tc>
          <w:tcPr>
            <w:tcW w:w="1876" w:type="dxa"/>
            <w:gridSpan w:val="2"/>
          </w:tcPr>
          <w:p w14:paraId="69D78130" w14:textId="77777777" w:rsidR="00F871E5" w:rsidRPr="00042FFC" w:rsidRDefault="00F871E5" w:rsidP="000646F3">
            <w:pPr>
              <w:autoSpaceDE w:val="0"/>
              <w:autoSpaceDN w:val="0"/>
              <w:snapToGrid w:val="0"/>
              <w:spacing w:after="0" w:line="240" w:lineRule="auto"/>
              <w:rPr>
                <w:snapToGrid w:val="0"/>
                <w:spacing w:val="0"/>
                <w:sz w:val="18"/>
                <w:szCs w:val="18"/>
              </w:rPr>
            </w:pPr>
            <w:r w:rsidRPr="00042FFC">
              <w:rPr>
                <w:rFonts w:hint="eastAsia"/>
                <w:snapToGrid w:val="0"/>
                <w:spacing w:val="0"/>
                <w:sz w:val="18"/>
                <w:szCs w:val="18"/>
              </w:rPr>
              <w:t>二零二</w:t>
            </w:r>
            <w:r w:rsidRPr="00042FFC">
              <w:rPr>
                <w:rFonts w:hAnsi="華康細明體" w:hint="eastAsia"/>
                <w:snapToGrid w:val="0"/>
                <w:spacing w:val="0"/>
                <w:sz w:val="18"/>
                <w:szCs w:val="18"/>
                <w:lang w:eastAsia="zh-HK"/>
              </w:rPr>
              <w:t>三</w:t>
            </w:r>
            <w:r w:rsidRPr="00042FFC">
              <w:rPr>
                <w:rFonts w:hint="eastAsia"/>
                <w:snapToGrid w:val="0"/>
                <w:spacing w:val="0"/>
                <w:sz w:val="18"/>
                <w:szCs w:val="18"/>
              </w:rPr>
              <w:t>年</w:t>
            </w:r>
            <w:r>
              <w:rPr>
                <w:rFonts w:hint="eastAsia"/>
                <w:snapToGrid w:val="0"/>
                <w:spacing w:val="0"/>
                <w:sz w:val="18"/>
                <w:szCs w:val="18"/>
              </w:rPr>
              <w:t>年底</w:t>
            </w:r>
            <w:r w:rsidRPr="00042FFC">
              <w:rPr>
                <w:rFonts w:hint="eastAsia"/>
                <w:snapToGrid w:val="0"/>
                <w:spacing w:val="0"/>
                <w:sz w:val="18"/>
                <w:szCs w:val="18"/>
              </w:rPr>
              <w:t>與</w:t>
            </w:r>
            <w:r w:rsidRPr="00042FFC">
              <w:rPr>
                <w:snapToGrid w:val="0"/>
                <w:spacing w:val="0"/>
                <w:sz w:val="18"/>
                <w:szCs w:val="18"/>
              </w:rPr>
              <w:br/>
            </w:r>
            <w:r w:rsidRPr="00042FFC">
              <w:rPr>
                <w:rFonts w:hint="eastAsia"/>
                <w:snapToGrid w:val="0"/>
                <w:spacing w:val="0"/>
                <w:sz w:val="18"/>
                <w:szCs w:val="18"/>
              </w:rPr>
              <w:t>二零二</w:t>
            </w:r>
            <w:r w:rsidRPr="00042FFC">
              <w:rPr>
                <w:rFonts w:hAnsi="華康細明體" w:hint="eastAsia"/>
                <w:snapToGrid w:val="0"/>
                <w:spacing w:val="0"/>
                <w:sz w:val="18"/>
                <w:szCs w:val="18"/>
                <w:lang w:eastAsia="zh-HK"/>
              </w:rPr>
              <w:t>二</w:t>
            </w:r>
            <w:r w:rsidRPr="00042FFC">
              <w:rPr>
                <w:rFonts w:hint="eastAsia"/>
                <w:snapToGrid w:val="0"/>
                <w:spacing w:val="0"/>
                <w:sz w:val="18"/>
                <w:szCs w:val="18"/>
              </w:rPr>
              <w:t>年</w:t>
            </w:r>
            <w:r>
              <w:rPr>
                <w:rFonts w:hint="eastAsia"/>
                <w:snapToGrid w:val="0"/>
                <w:spacing w:val="0"/>
                <w:sz w:val="18"/>
                <w:szCs w:val="18"/>
              </w:rPr>
              <w:t>年底</w:t>
            </w:r>
            <w:r w:rsidRPr="00042FFC">
              <w:rPr>
                <w:snapToGrid w:val="0"/>
                <w:spacing w:val="0"/>
                <w:sz w:val="18"/>
                <w:szCs w:val="18"/>
              </w:rPr>
              <w:br/>
            </w:r>
            <w:r w:rsidRPr="00042FFC">
              <w:rPr>
                <w:rFonts w:hAnsi="華康細明體"/>
                <w:spacing w:val="0"/>
                <w:sz w:val="18"/>
                <w:szCs w:val="18"/>
              </w:rPr>
              <w:t>比較的增減百分率</w:t>
            </w:r>
          </w:p>
        </w:tc>
        <w:tc>
          <w:tcPr>
            <w:tcW w:w="1050" w:type="dxa"/>
            <w:tcMar>
              <w:left w:w="0" w:type="dxa"/>
              <w:right w:w="0" w:type="dxa"/>
            </w:tcMar>
            <w:vAlign w:val="center"/>
          </w:tcPr>
          <w:p w14:paraId="0B840BA5"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4.0</w:t>
            </w:r>
          </w:p>
        </w:tc>
        <w:tc>
          <w:tcPr>
            <w:tcW w:w="1051" w:type="dxa"/>
            <w:tcMar>
              <w:left w:w="0" w:type="dxa"/>
              <w:right w:w="0" w:type="dxa"/>
            </w:tcMar>
            <w:vAlign w:val="center"/>
          </w:tcPr>
          <w:p w14:paraId="63BF806C"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Pr>
                <w:rFonts w:hint="eastAsia"/>
                <w:spacing w:val="0"/>
                <w:sz w:val="18"/>
                <w:szCs w:val="18"/>
              </w:rPr>
              <w:t>16.0</w:t>
            </w:r>
          </w:p>
        </w:tc>
        <w:tc>
          <w:tcPr>
            <w:tcW w:w="725" w:type="dxa"/>
            <w:tcMar>
              <w:left w:w="0" w:type="dxa"/>
              <w:right w:w="0" w:type="dxa"/>
            </w:tcMar>
            <w:vAlign w:val="center"/>
          </w:tcPr>
          <w:p w14:paraId="44AE9403"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19.3</w:t>
            </w:r>
          </w:p>
        </w:tc>
        <w:tc>
          <w:tcPr>
            <w:tcW w:w="834" w:type="dxa"/>
            <w:tcMar>
              <w:left w:w="0" w:type="dxa"/>
              <w:right w:w="0" w:type="dxa"/>
            </w:tcMar>
            <w:vAlign w:val="center"/>
          </w:tcPr>
          <w:p w14:paraId="78711CB1"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7.3</w:t>
            </w:r>
          </w:p>
        </w:tc>
        <w:tc>
          <w:tcPr>
            <w:tcW w:w="688" w:type="dxa"/>
            <w:tcMar>
              <w:left w:w="0" w:type="dxa"/>
              <w:right w:w="0" w:type="dxa"/>
            </w:tcMar>
            <w:vAlign w:val="center"/>
          </w:tcPr>
          <w:p w14:paraId="266697D5"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-4.4</w:t>
            </w:r>
          </w:p>
        </w:tc>
        <w:tc>
          <w:tcPr>
            <w:tcW w:w="689" w:type="dxa"/>
            <w:tcMar>
              <w:left w:w="0" w:type="dxa"/>
              <w:right w:w="0" w:type="dxa"/>
            </w:tcMar>
            <w:vAlign w:val="center"/>
          </w:tcPr>
          <w:p w14:paraId="48DB7EA6"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-4.1</w:t>
            </w:r>
          </w:p>
        </w:tc>
        <w:tc>
          <w:tcPr>
            <w:tcW w:w="1105" w:type="dxa"/>
            <w:tcMar>
              <w:left w:w="0" w:type="dxa"/>
              <w:right w:w="0" w:type="dxa"/>
            </w:tcMar>
            <w:vAlign w:val="center"/>
          </w:tcPr>
          <w:p w14:paraId="27968FF5"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Pr>
                <w:rFonts w:hint="eastAsia"/>
                <w:spacing w:val="0"/>
                <w:sz w:val="18"/>
                <w:szCs w:val="18"/>
              </w:rPr>
              <w:t>19.7</w:t>
            </w:r>
          </w:p>
        </w:tc>
        <w:tc>
          <w:tcPr>
            <w:tcW w:w="837" w:type="dxa"/>
            <w:tcMar>
              <w:left w:w="0" w:type="dxa"/>
              <w:right w:w="0" w:type="dxa"/>
            </w:tcMar>
            <w:vAlign w:val="center"/>
          </w:tcPr>
          <w:p w14:paraId="561D61D3"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8.3</w:t>
            </w:r>
          </w:p>
        </w:tc>
        <w:tc>
          <w:tcPr>
            <w:tcW w:w="926" w:type="dxa"/>
            <w:tcMar>
              <w:left w:w="0" w:type="dxa"/>
              <w:right w:w="0" w:type="dxa"/>
            </w:tcMar>
            <w:vAlign w:val="center"/>
          </w:tcPr>
          <w:p w14:paraId="403EC1DB"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r>
              <w:rPr>
                <w:rFonts w:hint="eastAsia"/>
                <w:spacing w:val="0"/>
                <w:sz w:val="18"/>
                <w:szCs w:val="18"/>
              </w:rPr>
              <w:t>45.3</w:t>
            </w:r>
          </w:p>
        </w:tc>
        <w:tc>
          <w:tcPr>
            <w:tcW w:w="851" w:type="dxa"/>
            <w:tcMar>
              <w:left w:w="0" w:type="dxa"/>
              <w:right w:w="0" w:type="dxa"/>
            </w:tcMar>
            <w:vAlign w:val="center"/>
          </w:tcPr>
          <w:p w14:paraId="429FBF1B"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r>
              <w:rPr>
                <w:rFonts w:hint="eastAsia"/>
                <w:spacing w:val="0"/>
                <w:sz w:val="18"/>
                <w:szCs w:val="18"/>
              </w:rPr>
              <w:t>8.2</w:t>
            </w:r>
          </w:p>
        </w:tc>
      </w:tr>
      <w:tr w:rsidR="00F871E5" w:rsidRPr="00042FFC" w14:paraId="4D6332C8" w14:textId="77777777" w:rsidTr="000646F3">
        <w:trPr>
          <w:trHeight w:val="69"/>
          <w:jc w:val="center"/>
        </w:trPr>
        <w:tc>
          <w:tcPr>
            <w:tcW w:w="1876" w:type="dxa"/>
            <w:gridSpan w:val="2"/>
          </w:tcPr>
          <w:p w14:paraId="343AE885" w14:textId="77777777" w:rsidR="00F871E5" w:rsidRPr="00042FFC" w:rsidRDefault="00F871E5" w:rsidP="000646F3">
            <w:pPr>
              <w:autoSpaceDE w:val="0"/>
              <w:autoSpaceDN w:val="0"/>
              <w:snapToGrid w:val="0"/>
              <w:spacing w:after="0" w:line="240" w:lineRule="auto"/>
              <w:rPr>
                <w:snapToGrid w:val="0"/>
                <w:spacing w:val="0"/>
                <w:sz w:val="18"/>
                <w:szCs w:val="18"/>
              </w:rPr>
            </w:pPr>
          </w:p>
        </w:tc>
        <w:tc>
          <w:tcPr>
            <w:tcW w:w="1050" w:type="dxa"/>
            <w:tcMar>
              <w:left w:w="0" w:type="dxa"/>
              <w:right w:w="0" w:type="dxa"/>
            </w:tcMar>
            <w:vAlign w:val="center"/>
          </w:tcPr>
          <w:p w14:paraId="52F6FC73"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51" w:type="dxa"/>
            <w:tcMar>
              <w:left w:w="0" w:type="dxa"/>
              <w:right w:w="0" w:type="dxa"/>
            </w:tcMar>
            <w:vAlign w:val="center"/>
          </w:tcPr>
          <w:p w14:paraId="683FA237"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6C3EFB09"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4731670E"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8" w:type="dxa"/>
            <w:tcMar>
              <w:left w:w="0" w:type="dxa"/>
              <w:right w:w="0" w:type="dxa"/>
            </w:tcMar>
            <w:vAlign w:val="center"/>
          </w:tcPr>
          <w:p w14:paraId="4D4B5562"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9" w:type="dxa"/>
            <w:tcMar>
              <w:left w:w="0" w:type="dxa"/>
              <w:right w:w="0" w:type="dxa"/>
            </w:tcMar>
            <w:vAlign w:val="center"/>
          </w:tcPr>
          <w:p w14:paraId="5E176D83"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43D11D6C"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4862821D"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06267020" w14:textId="77777777" w:rsidR="00F871E5" w:rsidRPr="00042FFC" w:rsidRDefault="00F871E5" w:rsidP="000646F3">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0BA82A16" w14:textId="77777777" w:rsidR="00F871E5" w:rsidRPr="00042FFC" w:rsidRDefault="00F871E5" w:rsidP="000646F3">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bl>
    <w:p w14:paraId="0B03A972" w14:textId="77777777" w:rsidR="00C2717E" w:rsidRDefault="00C2717E" w:rsidP="00C2717E">
      <w:pPr>
        <w:keepNext/>
        <w:tabs>
          <w:tab w:val="left" w:pos="720"/>
        </w:tabs>
        <w:snapToGrid w:val="0"/>
        <w:spacing w:afterLines="25" w:after="90" w:line="240" w:lineRule="atLeast"/>
        <w:ind w:left="1315" w:rightChars="-96" w:right="-288" w:hanging="1247"/>
        <w:rPr>
          <w:snapToGrid w:val="0"/>
          <w:sz w:val="18"/>
          <w:szCs w:val="18"/>
        </w:rPr>
      </w:pPr>
    </w:p>
    <w:p w14:paraId="120BF9E8" w14:textId="77777777" w:rsidR="00C2717E" w:rsidRDefault="00F871E5" w:rsidP="00086D10">
      <w:pPr>
        <w:keepNext/>
        <w:tabs>
          <w:tab w:val="left" w:pos="720"/>
        </w:tabs>
        <w:snapToGrid w:val="0"/>
        <w:spacing w:afterLines="25" w:after="90" w:line="240" w:lineRule="atLeast"/>
        <w:ind w:left="1315" w:rightChars="-96" w:right="-288" w:hanging="1247"/>
        <w:rPr>
          <w:snapToGrid w:val="0"/>
          <w:sz w:val="18"/>
          <w:szCs w:val="18"/>
        </w:rPr>
      </w:pPr>
      <w:proofErr w:type="gramStart"/>
      <w:r w:rsidRPr="00F871E5">
        <w:rPr>
          <w:rFonts w:hint="eastAsia"/>
          <w:snapToGrid w:val="0"/>
          <w:sz w:val="18"/>
          <w:szCs w:val="18"/>
        </w:rPr>
        <w:t>註</w:t>
      </w:r>
      <w:proofErr w:type="gramEnd"/>
      <w:r w:rsidRPr="00F871E5">
        <w:rPr>
          <w:rFonts w:hint="eastAsia"/>
          <w:snapToGrid w:val="0"/>
          <w:sz w:val="18"/>
          <w:szCs w:val="18"/>
        </w:rPr>
        <w:t>：</w:t>
      </w:r>
      <w:r w:rsidRPr="00F871E5">
        <w:rPr>
          <w:rFonts w:hint="eastAsia"/>
          <w:snapToGrid w:val="0"/>
          <w:sz w:val="18"/>
          <w:szCs w:val="18"/>
        </w:rPr>
        <w:tab/>
      </w:r>
      <w:r w:rsidRPr="00F871E5">
        <w:rPr>
          <w:rFonts w:hint="eastAsia"/>
          <w:snapToGrid w:val="0"/>
          <w:sz w:val="18"/>
          <w:szCs w:val="18"/>
        </w:rPr>
        <w:t>由於進位關係，數字相加未必等於總數。數字是臨時數字，可能會修訂。</w:t>
      </w:r>
    </w:p>
    <w:p w14:paraId="796EB0EC" w14:textId="0B1A7BCC" w:rsidR="00F871E5" w:rsidRPr="00E7778F" w:rsidRDefault="00F871E5" w:rsidP="00E7778F">
      <w:r w:rsidRPr="00E7778F">
        <w:br w:type="page"/>
      </w:r>
    </w:p>
    <w:p w14:paraId="74FEFF2E" w14:textId="1E918081" w:rsidR="00E027D6" w:rsidRPr="00E027D6" w:rsidRDefault="00E027D6" w:rsidP="00E027D6">
      <w:pPr>
        <w:pStyle w:val="12"/>
      </w:pPr>
      <w:r w:rsidRPr="00E027D6">
        <w:rPr>
          <w:rFonts w:hint="eastAsia"/>
        </w:rPr>
        <w:lastRenderedPageBreak/>
        <w:t>股票及衍生工具市場</w:t>
      </w:r>
    </w:p>
    <w:p w14:paraId="75907E2B" w14:textId="137AB999" w:rsidR="00E027D6" w:rsidRPr="00346093" w:rsidRDefault="00E027D6" w:rsidP="00D10F03">
      <w:pPr>
        <w:rPr>
          <w:lang w:eastAsia="zh-HK"/>
        </w:rPr>
      </w:pPr>
      <w:r>
        <w:rPr>
          <w:b/>
        </w:rPr>
        <w:t>5</w:t>
      </w:r>
      <w:r>
        <w:rPr>
          <w:rFonts w:hint="eastAsia"/>
          <w:b/>
        </w:rPr>
        <w:t>.1</w:t>
      </w:r>
      <w:r>
        <w:rPr>
          <w:b/>
        </w:rPr>
        <w:t>3</w:t>
      </w:r>
      <w:r>
        <w:tab/>
      </w:r>
      <w:r w:rsidRPr="00B660C6">
        <w:rPr>
          <w:rFonts w:hint="eastAsia"/>
          <w:i/>
        </w:rPr>
        <w:t>本地股票市場</w:t>
      </w:r>
      <w:r w:rsidRPr="00B660C6">
        <w:rPr>
          <w:rFonts w:hint="eastAsia"/>
        </w:rPr>
        <w:t>在</w:t>
      </w:r>
      <w:r w:rsidRPr="00E94658">
        <w:rPr>
          <w:rFonts w:hint="eastAsia"/>
        </w:rPr>
        <w:t>二零二</w:t>
      </w:r>
      <w:r>
        <w:rPr>
          <w:rFonts w:hint="eastAsia"/>
          <w:lang w:eastAsia="zh-HK"/>
        </w:rPr>
        <w:t>三</w:t>
      </w:r>
      <w:r w:rsidRPr="00E94658">
        <w:rPr>
          <w:rFonts w:hint="eastAsia"/>
        </w:rPr>
        <w:t>年</w:t>
      </w:r>
      <w:r w:rsidR="0015356A" w:rsidRPr="00D10F03">
        <w:rPr>
          <w:rFonts w:hint="eastAsia"/>
          <w:lang w:eastAsia="zh-HK"/>
        </w:rPr>
        <w:t>大部分時間</w:t>
      </w:r>
      <w:r w:rsidRPr="00D10F03">
        <w:rPr>
          <w:rFonts w:hint="eastAsia"/>
        </w:rPr>
        <w:t>受</w:t>
      </w:r>
      <w:r w:rsidRPr="00B660C6">
        <w:rPr>
          <w:rFonts w:hint="eastAsia"/>
        </w:rPr>
        <w:t>壓</w:t>
      </w:r>
      <w:r>
        <w:rPr>
          <w:rFonts w:hint="eastAsia"/>
          <w:lang w:eastAsia="zh-HK"/>
        </w:rPr>
        <w:t>。</w:t>
      </w:r>
      <w:r w:rsidR="00F61E11">
        <w:rPr>
          <w:rFonts w:hint="eastAsia"/>
          <w:lang w:eastAsia="zh-HK"/>
        </w:rPr>
        <w:t>由於市場</w:t>
      </w:r>
      <w:r>
        <w:rPr>
          <w:rFonts w:hint="eastAsia"/>
          <w:lang w:eastAsia="zh-HK"/>
        </w:rPr>
        <w:t>預期</w:t>
      </w:r>
      <w:r w:rsidRPr="00B660C6">
        <w:rPr>
          <w:rFonts w:hint="eastAsia"/>
          <w:lang w:eastAsia="zh-HK"/>
        </w:rPr>
        <w:t>經濟活動</w:t>
      </w:r>
      <w:proofErr w:type="gramStart"/>
      <w:r w:rsidRPr="00B660C6">
        <w:rPr>
          <w:rFonts w:hint="eastAsia"/>
          <w:lang w:eastAsia="zh-HK"/>
        </w:rPr>
        <w:t>復</w:t>
      </w:r>
      <w:r>
        <w:rPr>
          <w:rFonts w:hint="eastAsia"/>
          <w:lang w:eastAsia="zh-HK"/>
        </w:rPr>
        <w:t>常，</w:t>
      </w:r>
      <w:r w:rsidRPr="00B660C6">
        <w:rPr>
          <w:rFonts w:hint="eastAsia"/>
          <w:lang w:eastAsia="zh-HK"/>
        </w:rPr>
        <w:t>恒</w:t>
      </w:r>
      <w:proofErr w:type="gramEnd"/>
      <w:r w:rsidRPr="00B660C6">
        <w:rPr>
          <w:rFonts w:hint="eastAsia"/>
          <w:lang w:eastAsia="zh-HK"/>
        </w:rPr>
        <w:t>指在</w:t>
      </w:r>
      <w:r>
        <w:rPr>
          <w:rFonts w:hint="eastAsia"/>
          <w:lang w:eastAsia="zh-HK"/>
        </w:rPr>
        <w:t>一月</w:t>
      </w:r>
      <w:r w:rsidRPr="00B660C6">
        <w:rPr>
          <w:rFonts w:hint="eastAsia"/>
          <w:lang w:eastAsia="zh-HK"/>
        </w:rPr>
        <w:t>延續升勢</w:t>
      </w:r>
      <w:r>
        <w:rPr>
          <w:rFonts w:hint="eastAsia"/>
          <w:lang w:eastAsia="zh-HK"/>
        </w:rPr>
        <w:t>，惟其後</w:t>
      </w:r>
      <w:r w:rsidRPr="001511ED">
        <w:rPr>
          <w:rFonts w:hint="eastAsia"/>
          <w:lang w:eastAsia="zh-HK"/>
        </w:rPr>
        <w:t>歐美銀行業受壓</w:t>
      </w:r>
      <w:r w:rsidR="00D26D41">
        <w:rPr>
          <w:rFonts w:hint="eastAsia"/>
          <w:lang w:eastAsia="zh-HK"/>
        </w:rPr>
        <w:t>，加上</w:t>
      </w:r>
      <w:r w:rsidRPr="001511ED">
        <w:rPr>
          <w:rFonts w:hint="eastAsia"/>
          <w:lang w:eastAsia="zh-HK"/>
        </w:rPr>
        <w:t>市場憂慮環球</w:t>
      </w:r>
      <w:r>
        <w:rPr>
          <w:rFonts w:hint="eastAsia"/>
          <w:lang w:eastAsia="zh-HK"/>
        </w:rPr>
        <w:t>及內地</w:t>
      </w:r>
      <w:r w:rsidRPr="001511ED">
        <w:rPr>
          <w:rFonts w:hint="eastAsia"/>
          <w:lang w:eastAsia="zh-HK"/>
        </w:rPr>
        <w:t>經濟前景</w:t>
      </w:r>
      <w:r>
        <w:rPr>
          <w:rFonts w:hint="eastAsia"/>
          <w:lang w:eastAsia="zh-HK"/>
        </w:rPr>
        <w:t>，</w:t>
      </w:r>
      <w:r w:rsidR="00D26D41">
        <w:rPr>
          <w:rFonts w:hint="eastAsia"/>
          <w:lang w:eastAsia="zh-HK"/>
        </w:rPr>
        <w:t>並且</w:t>
      </w:r>
      <w:r w:rsidRPr="001511ED">
        <w:rPr>
          <w:rFonts w:hint="eastAsia"/>
          <w:lang w:eastAsia="zh-HK"/>
        </w:rPr>
        <w:t>預期利率將</w:t>
      </w:r>
      <w:r w:rsidR="009B6094">
        <w:rPr>
          <w:rFonts w:hint="eastAsia"/>
          <w:lang w:eastAsia="zh-HK"/>
        </w:rPr>
        <w:t>長時間維持</w:t>
      </w:r>
      <w:r w:rsidRPr="001511ED">
        <w:rPr>
          <w:rFonts w:hint="eastAsia"/>
          <w:lang w:eastAsia="zh-HK"/>
        </w:rPr>
        <w:t>於高水平</w:t>
      </w:r>
      <w:r>
        <w:rPr>
          <w:rFonts w:hint="eastAsia"/>
          <w:lang w:eastAsia="zh-HK"/>
        </w:rPr>
        <w:t>，</w:t>
      </w:r>
      <w:r w:rsidRPr="006D1BEA">
        <w:rPr>
          <w:rFonts w:hint="eastAsia"/>
          <w:lang w:eastAsia="zh-HK"/>
        </w:rPr>
        <w:t>市場氣氛</w:t>
      </w:r>
      <w:r>
        <w:rPr>
          <w:rFonts w:hint="eastAsia"/>
          <w:lang w:eastAsia="zh-HK"/>
        </w:rPr>
        <w:t>接連受到拖累。</w:t>
      </w:r>
      <w:proofErr w:type="gramStart"/>
      <w:r w:rsidRPr="00B660C6">
        <w:rPr>
          <w:rFonts w:hint="eastAsia"/>
          <w:lang w:eastAsia="zh-HK"/>
        </w:rPr>
        <w:t>恒</w:t>
      </w:r>
      <w:proofErr w:type="gramEnd"/>
      <w:r w:rsidRPr="00B660C6">
        <w:rPr>
          <w:rFonts w:hint="eastAsia"/>
          <w:lang w:eastAsia="zh-HK"/>
        </w:rPr>
        <w:t>指</w:t>
      </w:r>
      <w:r>
        <w:rPr>
          <w:rFonts w:hint="eastAsia"/>
          <w:lang w:eastAsia="zh-HK"/>
        </w:rPr>
        <w:t>在一月二十七日</w:t>
      </w:r>
      <w:r w:rsidR="00F95C20">
        <w:rPr>
          <w:rFonts w:hint="eastAsia"/>
          <w:lang w:eastAsia="zh-HK"/>
        </w:rPr>
        <w:t>觸及</w:t>
      </w:r>
      <w:r w:rsidR="00D26D41">
        <w:rPr>
          <w:lang w:eastAsia="zh-HK"/>
        </w:rPr>
        <w:t> </w:t>
      </w:r>
      <w:r w:rsidR="00D26D41">
        <w:rPr>
          <w:rFonts w:hint="eastAsia"/>
          <w:lang w:eastAsia="zh-HK"/>
        </w:rPr>
        <w:t>22</w:t>
      </w:r>
      <w:r w:rsidR="00D26D41" w:rsidRPr="00984F06">
        <w:rPr>
          <w:lang w:eastAsia="zh-HK"/>
        </w:rPr>
        <w:t> </w:t>
      </w:r>
      <w:r>
        <w:rPr>
          <w:rFonts w:hint="eastAsia"/>
          <w:lang w:eastAsia="zh-HK"/>
        </w:rPr>
        <w:t>689</w:t>
      </w:r>
      <w:r w:rsidR="00D26D41">
        <w:rPr>
          <w:lang w:eastAsia="zh-HK"/>
        </w:rPr>
        <w:t> </w:t>
      </w:r>
      <w:r>
        <w:rPr>
          <w:rFonts w:hint="eastAsia"/>
          <w:lang w:eastAsia="zh-HK"/>
        </w:rPr>
        <w:t>點</w:t>
      </w:r>
      <w:r w:rsidR="00D26D41">
        <w:rPr>
          <w:rFonts w:hint="eastAsia"/>
          <w:lang w:eastAsia="zh-HK"/>
        </w:rPr>
        <w:t>的年度高位</w:t>
      </w:r>
      <w:r w:rsidR="009B6094">
        <w:rPr>
          <w:rFonts w:hint="eastAsia"/>
          <w:lang w:eastAsia="zh-HK"/>
        </w:rPr>
        <w:t>後</w:t>
      </w:r>
      <w:r w:rsidRPr="007B7C3A">
        <w:rPr>
          <w:rFonts w:hint="eastAsia"/>
          <w:lang w:eastAsia="zh-HK"/>
        </w:rPr>
        <w:t>輾轉向下</w:t>
      </w:r>
      <w:r>
        <w:rPr>
          <w:rFonts w:hint="eastAsia"/>
          <w:lang w:eastAsia="zh-HK"/>
        </w:rPr>
        <w:t>，</w:t>
      </w:r>
      <w:r w:rsidRPr="007B7C3A">
        <w:rPr>
          <w:rFonts w:hint="eastAsia"/>
          <w:lang w:eastAsia="zh-HK"/>
        </w:rPr>
        <w:t>年底收報</w:t>
      </w:r>
      <w:r w:rsidR="00D26D41">
        <w:rPr>
          <w:rFonts w:hint="eastAsia"/>
          <w:lang w:eastAsia="zh-HK"/>
        </w:rPr>
        <w:t>17</w:t>
      </w:r>
      <w:r w:rsidR="00D26D41" w:rsidRPr="00984F06">
        <w:rPr>
          <w:lang w:eastAsia="zh-HK"/>
        </w:rPr>
        <w:t> </w:t>
      </w:r>
      <w:r>
        <w:rPr>
          <w:rFonts w:hint="eastAsia"/>
          <w:lang w:eastAsia="zh-HK"/>
        </w:rPr>
        <w:t>047</w:t>
      </w:r>
      <w:r w:rsidR="00D26D41">
        <w:rPr>
          <w:lang w:eastAsia="zh-HK"/>
        </w:rPr>
        <w:t> </w:t>
      </w:r>
      <w:r w:rsidRPr="007B7C3A">
        <w:rPr>
          <w:rFonts w:hint="eastAsia"/>
          <w:lang w:eastAsia="zh-HK"/>
        </w:rPr>
        <w:t>點</w:t>
      </w:r>
      <w:r>
        <w:rPr>
          <w:rFonts w:hint="eastAsia"/>
          <w:lang w:eastAsia="zh-HK"/>
        </w:rPr>
        <w:t>。二零二三</w:t>
      </w:r>
      <w:r w:rsidRPr="003652E9">
        <w:rPr>
          <w:rFonts w:hint="eastAsia"/>
          <w:lang w:eastAsia="zh-HK"/>
        </w:rPr>
        <w:t>年全年合計，</w:t>
      </w:r>
      <w:proofErr w:type="gramStart"/>
      <w:r w:rsidRPr="00B660C6">
        <w:rPr>
          <w:rFonts w:hint="eastAsia"/>
          <w:lang w:eastAsia="zh-HK"/>
        </w:rPr>
        <w:t>恒</w:t>
      </w:r>
      <w:proofErr w:type="gramEnd"/>
      <w:r w:rsidRPr="00B660C6">
        <w:rPr>
          <w:rFonts w:hint="eastAsia"/>
          <w:lang w:eastAsia="zh-HK"/>
        </w:rPr>
        <w:t>指</w:t>
      </w:r>
      <w:r>
        <w:rPr>
          <w:rFonts w:hint="eastAsia"/>
          <w:lang w:eastAsia="zh-HK"/>
        </w:rPr>
        <w:t>下</w:t>
      </w:r>
      <w:r w:rsidRPr="00F47DA4">
        <w:rPr>
          <w:rFonts w:hint="eastAsia"/>
          <w:spacing w:val="26"/>
          <w:lang w:eastAsia="zh-HK"/>
        </w:rPr>
        <w:t>跌</w:t>
      </w:r>
      <w:r w:rsidR="00507323">
        <w:rPr>
          <w:spacing w:val="26"/>
          <w:lang w:eastAsia="zh-HK"/>
        </w:rPr>
        <w:t> </w:t>
      </w:r>
      <w:r w:rsidRPr="00F47DA4">
        <w:rPr>
          <w:spacing w:val="26"/>
          <w:lang w:eastAsia="zh-HK"/>
        </w:rPr>
        <w:t>13.8%</w:t>
      </w:r>
      <w:r w:rsidRPr="00F47DA4">
        <w:rPr>
          <w:rFonts w:hint="eastAsia"/>
          <w:spacing w:val="26"/>
          <w:lang w:eastAsia="zh-HK"/>
        </w:rPr>
        <w:t>。香港股票市場的</w:t>
      </w:r>
      <w:r w:rsidRPr="00F47DA4">
        <w:rPr>
          <w:rFonts w:hint="eastAsia"/>
          <w:i/>
          <w:spacing w:val="26"/>
          <w:lang w:eastAsia="zh-HK"/>
        </w:rPr>
        <w:t>總市值</w:t>
      </w:r>
      <w:r w:rsidRPr="00F47DA4">
        <w:rPr>
          <w:rFonts w:hint="eastAsia"/>
          <w:spacing w:val="26"/>
          <w:lang w:eastAsia="zh-HK"/>
        </w:rPr>
        <w:t>按年進一步縮減</w:t>
      </w:r>
      <w:r w:rsidR="00507323">
        <w:rPr>
          <w:spacing w:val="26"/>
          <w:lang w:eastAsia="zh-HK"/>
        </w:rPr>
        <w:t> </w:t>
      </w:r>
      <w:r w:rsidRPr="00F47DA4">
        <w:rPr>
          <w:spacing w:val="26"/>
          <w:lang w:eastAsia="zh-HK"/>
        </w:rPr>
        <w:t>13.0%</w:t>
      </w:r>
      <w:r w:rsidRPr="00F47DA4">
        <w:rPr>
          <w:rFonts w:hint="eastAsia"/>
          <w:spacing w:val="26"/>
          <w:lang w:eastAsia="zh-HK"/>
        </w:rPr>
        <w:t>至二零二三年</w:t>
      </w:r>
      <w:r w:rsidRPr="00F47DA4">
        <w:rPr>
          <w:rFonts w:hint="eastAsia"/>
          <w:spacing w:val="28"/>
          <w:lang w:eastAsia="zh-HK"/>
        </w:rPr>
        <w:t>年底的</w:t>
      </w:r>
      <w:r w:rsidR="00507323">
        <w:rPr>
          <w:spacing w:val="28"/>
          <w:lang w:eastAsia="zh-HK"/>
        </w:rPr>
        <w:t> </w:t>
      </w:r>
      <w:r w:rsidRPr="00F47DA4">
        <w:rPr>
          <w:spacing w:val="28"/>
          <w:lang w:eastAsia="zh-HK"/>
        </w:rPr>
        <w:t>3</w:t>
      </w:r>
      <w:r w:rsidRPr="00F47DA4">
        <w:rPr>
          <w:spacing w:val="28"/>
        </w:rPr>
        <w:t>1</w:t>
      </w:r>
      <w:r w:rsidRPr="00F47DA4">
        <w:rPr>
          <w:spacing w:val="28"/>
          <w:lang w:eastAsia="zh-HK"/>
        </w:rPr>
        <w:t>.</w:t>
      </w:r>
      <w:r w:rsidRPr="00F47DA4">
        <w:rPr>
          <w:spacing w:val="28"/>
        </w:rPr>
        <w:t>0</w:t>
      </w:r>
      <w:r w:rsidR="00D26D41" w:rsidRPr="00F47DA4">
        <w:rPr>
          <w:spacing w:val="28"/>
        </w:rPr>
        <w:t> </w:t>
      </w:r>
      <w:r w:rsidRPr="00F47DA4">
        <w:rPr>
          <w:rFonts w:hint="eastAsia"/>
          <w:spacing w:val="28"/>
          <w:lang w:eastAsia="zh-HK"/>
        </w:rPr>
        <w:t>萬億元。本地股票市場位列全球第</w:t>
      </w:r>
      <w:r w:rsidR="007163A4" w:rsidRPr="00F47DA4">
        <w:rPr>
          <w:rFonts w:hint="eastAsia"/>
          <w:spacing w:val="28"/>
          <w:lang w:eastAsia="zh-HK"/>
        </w:rPr>
        <w:t>八</w:t>
      </w:r>
      <w:r w:rsidRPr="00F47DA4">
        <w:rPr>
          <w:rFonts w:hint="eastAsia"/>
          <w:spacing w:val="28"/>
          <w:lang w:eastAsia="zh-HK"/>
        </w:rPr>
        <w:t>大和亞洲第</w:t>
      </w:r>
      <w:r w:rsidR="007163A4" w:rsidRPr="00F47DA4">
        <w:rPr>
          <w:rFonts w:hint="eastAsia"/>
          <w:spacing w:val="28"/>
          <w:lang w:eastAsia="zh-HK"/>
        </w:rPr>
        <w:t>五</w:t>
      </w:r>
      <w:r w:rsidRPr="00F47DA4">
        <w:rPr>
          <w:rFonts w:hint="eastAsia"/>
          <w:spacing w:val="28"/>
          <w:lang w:eastAsia="zh-HK"/>
        </w:rPr>
        <w:t>大</w:t>
      </w:r>
      <w:r w:rsidRPr="00F47DA4">
        <w:rPr>
          <w:spacing w:val="28"/>
          <w:vertAlign w:val="superscript"/>
        </w:rPr>
        <w:t>(</w:t>
      </w:r>
      <w:r w:rsidR="00E953CE" w:rsidRPr="00F47DA4">
        <w:rPr>
          <w:spacing w:val="28"/>
          <w:vertAlign w:val="superscript"/>
        </w:rPr>
        <w:t>8</w:t>
      </w:r>
      <w:r w:rsidRPr="00F47DA4">
        <w:rPr>
          <w:spacing w:val="28"/>
          <w:vertAlign w:val="superscript"/>
        </w:rPr>
        <w:t>)</w:t>
      </w:r>
      <w:r w:rsidRPr="00F47DA4">
        <w:rPr>
          <w:rFonts w:hint="eastAsia"/>
          <w:spacing w:val="28"/>
          <w:lang w:eastAsia="zh-HK"/>
        </w:rPr>
        <w:t>。</w:t>
      </w:r>
    </w:p>
    <w:p w14:paraId="6088AD99" w14:textId="73B2ED8A" w:rsidR="00E027D6" w:rsidRDefault="00E027D6" w:rsidP="00516B17">
      <w:pPr>
        <w:rPr>
          <w:lang w:val="en-GB"/>
        </w:rPr>
      </w:pPr>
      <w:r w:rsidRPr="004F43CE">
        <w:rPr>
          <w:b/>
          <w:lang w:val="en-GB"/>
        </w:rPr>
        <w:t>5.14</w:t>
      </w:r>
      <w:r w:rsidRPr="004F43CE">
        <w:rPr>
          <w:b/>
          <w:lang w:val="en-GB"/>
        </w:rPr>
        <w:tab/>
      </w:r>
      <w:r w:rsidRPr="004F43CE">
        <w:rPr>
          <w:lang w:val="en-GB"/>
        </w:rPr>
        <w:t>本地股票市場交投活動較</w:t>
      </w:r>
      <w:r w:rsidR="00D23CCE">
        <w:rPr>
          <w:rFonts w:hint="eastAsia"/>
          <w:lang w:val="en-GB" w:eastAsia="zh-HK"/>
        </w:rPr>
        <w:t>上</w:t>
      </w:r>
      <w:proofErr w:type="gramStart"/>
      <w:r w:rsidRPr="004F43CE">
        <w:rPr>
          <w:lang w:val="en-GB"/>
        </w:rPr>
        <w:t>一</w:t>
      </w:r>
      <w:r w:rsidRPr="004F43CE">
        <w:rPr>
          <w:lang w:val="en-GB" w:eastAsia="zh-HK"/>
        </w:rPr>
        <w:t>年</w:t>
      </w:r>
      <w:r w:rsidRPr="003F4A47">
        <w:rPr>
          <w:rFonts w:hint="eastAsia"/>
          <w:lang w:val="en-GB" w:eastAsia="zh-HK"/>
        </w:rPr>
        <w:t>轉靜</w:t>
      </w:r>
      <w:proofErr w:type="gramEnd"/>
      <w:r w:rsidRPr="004F43CE">
        <w:rPr>
          <w:lang w:val="en-GB"/>
        </w:rPr>
        <w:t>。全年合計，證券市場的</w:t>
      </w:r>
      <w:r w:rsidRPr="004F43CE">
        <w:rPr>
          <w:i/>
          <w:lang w:val="en-GB"/>
        </w:rPr>
        <w:t>平均每日成交額</w:t>
      </w:r>
      <w:r>
        <w:rPr>
          <w:rFonts w:hint="eastAsia"/>
          <w:lang w:val="en-GB" w:eastAsia="zh-HK"/>
        </w:rPr>
        <w:t>進一步</w:t>
      </w:r>
      <w:r w:rsidRPr="004F43CE">
        <w:rPr>
          <w:lang w:val="en-GB"/>
        </w:rPr>
        <w:t>縮減</w:t>
      </w:r>
      <w:r w:rsidR="00312F49">
        <w:t> </w:t>
      </w:r>
      <w:r>
        <w:rPr>
          <w:rFonts w:hint="eastAsia"/>
          <w:lang w:val="en-GB"/>
        </w:rPr>
        <w:t>15.9</w:t>
      </w:r>
      <w:r w:rsidRPr="004F43CE">
        <w:rPr>
          <w:lang w:val="en-GB"/>
        </w:rPr>
        <w:t>%</w:t>
      </w:r>
      <w:r w:rsidRPr="004F43CE">
        <w:rPr>
          <w:lang w:val="en-GB"/>
        </w:rPr>
        <w:t>至</w:t>
      </w:r>
      <w:r w:rsidR="00312F49">
        <w:t> </w:t>
      </w:r>
      <w:r w:rsidRPr="004F43CE">
        <w:rPr>
          <w:lang w:val="en-GB"/>
        </w:rPr>
        <w:t>1,</w:t>
      </w:r>
      <w:r>
        <w:rPr>
          <w:rFonts w:hint="eastAsia"/>
          <w:lang w:val="en-GB"/>
        </w:rPr>
        <w:t>050</w:t>
      </w:r>
      <w:r>
        <w:t> </w:t>
      </w:r>
      <w:r w:rsidRPr="004F43CE">
        <w:rPr>
          <w:lang w:val="en-GB"/>
        </w:rPr>
        <w:t>億元</w:t>
      </w:r>
      <w:r>
        <w:rPr>
          <w:rFonts w:hint="eastAsia"/>
          <w:lang w:val="en-GB" w:eastAsia="zh-HK"/>
        </w:rPr>
        <w:t>，</w:t>
      </w:r>
      <w:r w:rsidRPr="003F4A47">
        <w:rPr>
          <w:rFonts w:hint="eastAsia"/>
          <w:lang w:val="en-GB"/>
        </w:rPr>
        <w:t>是自</w:t>
      </w:r>
      <w:r w:rsidR="00F95C20" w:rsidRPr="00F95C20">
        <w:rPr>
          <w:rFonts w:hint="eastAsia"/>
          <w:lang w:val="en-GB"/>
        </w:rPr>
        <w:t>二零</w:t>
      </w:r>
      <w:r w:rsidR="00F95C20">
        <w:rPr>
          <w:rFonts w:hint="eastAsia"/>
          <w:lang w:val="en-GB" w:eastAsia="zh-HK"/>
        </w:rPr>
        <w:t>一九</w:t>
      </w:r>
      <w:r>
        <w:rPr>
          <w:rFonts w:hint="eastAsia"/>
          <w:lang w:val="en-GB" w:eastAsia="zh-HK"/>
        </w:rPr>
        <w:t>年</w:t>
      </w:r>
      <w:r w:rsidRPr="003F4A47">
        <w:rPr>
          <w:rFonts w:hint="eastAsia"/>
          <w:lang w:val="en-GB"/>
        </w:rPr>
        <w:t>以來的最低水平</w:t>
      </w:r>
      <w:r w:rsidRPr="004F43CE">
        <w:rPr>
          <w:lang w:val="en-GB"/>
        </w:rPr>
        <w:t>。當中，股份、衍生權證和牛熊證的平均每日成交額分別下跌</w:t>
      </w:r>
      <w:r w:rsidR="00D23CCE">
        <w:t> </w:t>
      </w:r>
      <w:r>
        <w:rPr>
          <w:rFonts w:hint="eastAsia"/>
          <w:lang w:val="en-GB"/>
        </w:rPr>
        <w:t>18.4</w:t>
      </w:r>
      <w:r w:rsidRPr="004F43CE">
        <w:rPr>
          <w:lang w:val="en-GB"/>
        </w:rPr>
        <w:t>%</w:t>
      </w:r>
      <w:r w:rsidRPr="004F43CE">
        <w:rPr>
          <w:lang w:val="en-GB"/>
        </w:rPr>
        <w:t>、</w:t>
      </w:r>
      <w:r>
        <w:rPr>
          <w:rFonts w:hint="eastAsia"/>
          <w:lang w:val="en-GB"/>
        </w:rPr>
        <w:t>29.2</w:t>
      </w:r>
      <w:r w:rsidRPr="004F43CE">
        <w:rPr>
          <w:lang w:val="en-GB"/>
        </w:rPr>
        <w:t>%</w:t>
      </w:r>
      <w:r w:rsidRPr="004F43CE">
        <w:rPr>
          <w:lang w:val="en-GB"/>
        </w:rPr>
        <w:t>和</w:t>
      </w:r>
      <w:r w:rsidR="00312F49">
        <w:t> </w:t>
      </w:r>
      <w:r>
        <w:rPr>
          <w:rFonts w:hint="eastAsia"/>
          <w:lang w:val="en-GB"/>
        </w:rPr>
        <w:t>22.6</w:t>
      </w:r>
      <w:r w:rsidRPr="004F43CE">
        <w:rPr>
          <w:lang w:val="en-GB"/>
        </w:rPr>
        <w:t>%</w:t>
      </w:r>
      <w:r w:rsidRPr="004F43CE">
        <w:rPr>
          <w:lang w:val="en-GB"/>
        </w:rPr>
        <w:t>，單位信託</w:t>
      </w:r>
      <w:r w:rsidRPr="004F43CE">
        <w:rPr>
          <w:lang w:val="en-GB"/>
        </w:rPr>
        <w:t>(</w:t>
      </w:r>
      <w:r w:rsidRPr="004F43CE">
        <w:rPr>
          <w:lang w:val="en-GB"/>
        </w:rPr>
        <w:t>包括交易所買賣基金</w:t>
      </w:r>
      <w:r w:rsidR="00CB4216">
        <w:rPr>
          <w:rFonts w:hint="eastAsia"/>
          <w:lang w:val="en-GB"/>
        </w:rPr>
        <w:t>(ETF)</w:t>
      </w:r>
      <w:r w:rsidRPr="004F43CE">
        <w:rPr>
          <w:lang w:val="en-GB"/>
        </w:rPr>
        <w:t>)</w:t>
      </w:r>
      <w:r w:rsidR="00312F49">
        <w:t> </w:t>
      </w:r>
      <w:r w:rsidRPr="004F43CE">
        <w:rPr>
          <w:vertAlign w:val="superscript"/>
          <w:lang w:val="en-GB"/>
        </w:rPr>
        <w:t>(</w:t>
      </w:r>
      <w:r w:rsidR="00E953CE">
        <w:rPr>
          <w:rFonts w:hint="eastAsia"/>
          <w:vertAlign w:val="superscript"/>
          <w:lang w:val="en-GB"/>
        </w:rPr>
        <w:t>9</w:t>
      </w:r>
      <w:r w:rsidRPr="004F43CE">
        <w:rPr>
          <w:vertAlign w:val="superscript"/>
          <w:lang w:val="en-GB"/>
        </w:rPr>
        <w:t>)</w:t>
      </w:r>
      <w:r w:rsidRPr="004F43CE">
        <w:rPr>
          <w:lang w:val="en-GB"/>
        </w:rPr>
        <w:t>則</w:t>
      </w:r>
      <w:r>
        <w:rPr>
          <w:rFonts w:hint="eastAsia"/>
          <w:lang w:val="en-GB" w:eastAsia="zh-HK"/>
        </w:rPr>
        <w:t>增加</w:t>
      </w:r>
      <w:r w:rsidR="00D23CCE">
        <w:rPr>
          <w:lang w:eastAsia="zh-HK"/>
        </w:rPr>
        <w:t> </w:t>
      </w:r>
      <w:r>
        <w:rPr>
          <w:rFonts w:hint="eastAsia"/>
          <w:lang w:val="en-GB"/>
        </w:rPr>
        <w:t>16.3</w:t>
      </w:r>
      <w:r w:rsidRPr="004F43CE">
        <w:rPr>
          <w:lang w:val="en-GB"/>
        </w:rPr>
        <w:t>%</w:t>
      </w:r>
      <w:r w:rsidRPr="004F43CE">
        <w:rPr>
          <w:lang w:val="en-GB"/>
        </w:rPr>
        <w:t>。期貨及期權合約</w:t>
      </w:r>
      <w:r w:rsidRPr="004F43CE">
        <w:rPr>
          <w:vertAlign w:val="superscript"/>
          <w:lang w:val="en-GB"/>
        </w:rPr>
        <w:t>(1</w:t>
      </w:r>
      <w:r w:rsidR="00E953CE">
        <w:rPr>
          <w:rFonts w:hint="eastAsia"/>
          <w:vertAlign w:val="superscript"/>
          <w:lang w:val="en-GB"/>
        </w:rPr>
        <w:t>0</w:t>
      </w:r>
      <w:r w:rsidRPr="004F43CE">
        <w:rPr>
          <w:vertAlign w:val="superscript"/>
          <w:lang w:val="en-GB"/>
        </w:rPr>
        <w:t>)</w:t>
      </w:r>
      <w:r w:rsidRPr="004F43CE">
        <w:rPr>
          <w:lang w:val="en-GB"/>
        </w:rPr>
        <w:t>方面，平均每日成交量</w:t>
      </w:r>
      <w:r w:rsidRPr="003F4A47">
        <w:rPr>
          <w:rFonts w:hint="eastAsia"/>
          <w:lang w:val="en-GB"/>
        </w:rPr>
        <w:t>溫和</w:t>
      </w:r>
      <w:r w:rsidRPr="004F43CE">
        <w:rPr>
          <w:lang w:val="en-GB"/>
        </w:rPr>
        <w:t>增長</w:t>
      </w:r>
      <w:r>
        <w:rPr>
          <w:rFonts w:hint="eastAsia"/>
          <w:lang w:val="en-GB"/>
        </w:rPr>
        <w:t>3.9</w:t>
      </w:r>
      <w:r w:rsidRPr="004F43CE">
        <w:rPr>
          <w:lang w:val="en-GB"/>
        </w:rPr>
        <w:t>%</w:t>
      </w:r>
      <w:r w:rsidRPr="004F43CE">
        <w:rPr>
          <w:lang w:val="en-GB"/>
        </w:rPr>
        <w:t>。當中，</w:t>
      </w:r>
      <w:r w:rsidR="00A74FC5">
        <w:rPr>
          <w:rFonts w:hint="eastAsia"/>
          <w:lang w:val="en-GB" w:eastAsia="zh-HK"/>
        </w:rPr>
        <w:t>股票</w:t>
      </w:r>
      <w:r w:rsidR="00A74FC5" w:rsidRPr="004F43CE">
        <w:rPr>
          <w:lang w:val="en-GB"/>
        </w:rPr>
        <w:t>期</w:t>
      </w:r>
      <w:r w:rsidR="00A74FC5">
        <w:rPr>
          <w:rFonts w:hint="eastAsia"/>
          <w:lang w:val="en-GB" w:eastAsia="zh-HK"/>
        </w:rPr>
        <w:t>權和</w:t>
      </w:r>
      <w:proofErr w:type="gramStart"/>
      <w:r w:rsidRPr="004F43CE">
        <w:rPr>
          <w:lang w:val="en-GB"/>
        </w:rPr>
        <w:t>恒</w:t>
      </w:r>
      <w:proofErr w:type="gramEnd"/>
      <w:r w:rsidRPr="004F43CE">
        <w:rPr>
          <w:lang w:val="en-GB"/>
        </w:rPr>
        <w:t>生中國企業指數期貨的交投分別上升</w:t>
      </w:r>
      <w:r w:rsidR="00A74FC5">
        <w:rPr>
          <w:rFonts w:hint="eastAsia"/>
          <w:lang w:val="en-GB"/>
        </w:rPr>
        <w:t>4.2</w:t>
      </w:r>
      <w:r w:rsidR="00A74FC5" w:rsidRPr="004F43CE">
        <w:rPr>
          <w:lang w:val="en-GB"/>
        </w:rPr>
        <w:t>%</w:t>
      </w:r>
      <w:r w:rsidR="00A74FC5">
        <w:t> </w:t>
      </w:r>
      <w:r w:rsidR="00A74FC5" w:rsidRPr="004F43CE">
        <w:rPr>
          <w:lang w:val="en-GB"/>
        </w:rPr>
        <w:t>和</w:t>
      </w:r>
      <w:r>
        <w:rPr>
          <w:rFonts w:hint="eastAsia"/>
          <w:lang w:val="en-GB"/>
        </w:rPr>
        <w:t>2.0</w:t>
      </w:r>
      <w:r w:rsidRPr="004F43CE">
        <w:rPr>
          <w:lang w:val="en-GB"/>
        </w:rPr>
        <w:t>%</w:t>
      </w:r>
      <w:r w:rsidRPr="004F43CE">
        <w:rPr>
          <w:lang w:val="en-GB"/>
        </w:rPr>
        <w:t>，</w:t>
      </w:r>
      <w:r w:rsidRPr="003F4A47">
        <w:rPr>
          <w:rFonts w:hint="eastAsia"/>
          <w:lang w:val="en-GB"/>
        </w:rPr>
        <w:t>恒指期貨</w:t>
      </w:r>
      <w:r w:rsidRPr="004F43CE">
        <w:rPr>
          <w:lang w:val="en-GB"/>
        </w:rPr>
        <w:t>和恒指期權</w:t>
      </w:r>
      <w:r w:rsidR="00312F49" w:rsidRPr="00312F49">
        <w:rPr>
          <w:rFonts w:hint="eastAsia"/>
          <w:lang w:val="en-GB"/>
        </w:rPr>
        <w:t>的交投</w:t>
      </w:r>
      <w:r w:rsidRPr="004F43CE">
        <w:rPr>
          <w:lang w:val="en-GB"/>
        </w:rPr>
        <w:t>則分別下跌</w:t>
      </w:r>
      <w:r w:rsidR="00312F49">
        <w:t> </w:t>
      </w:r>
      <w:r>
        <w:rPr>
          <w:rFonts w:hint="eastAsia"/>
          <w:lang w:val="en-GB"/>
        </w:rPr>
        <w:t>9.1</w:t>
      </w:r>
      <w:r w:rsidRPr="004F43CE">
        <w:rPr>
          <w:lang w:val="en-GB"/>
        </w:rPr>
        <w:t>%</w:t>
      </w:r>
      <w:r w:rsidRPr="004F43CE">
        <w:rPr>
          <w:lang w:val="en-GB"/>
        </w:rPr>
        <w:t>和</w:t>
      </w:r>
      <w:r w:rsidR="00312F49">
        <w:t> </w:t>
      </w:r>
      <w:r>
        <w:rPr>
          <w:rFonts w:hint="eastAsia"/>
          <w:lang w:val="en-GB"/>
        </w:rPr>
        <w:t>11.7</w:t>
      </w:r>
      <w:r w:rsidRPr="004F43CE">
        <w:rPr>
          <w:lang w:val="en-GB"/>
        </w:rPr>
        <w:t>%</w:t>
      </w:r>
      <w:r w:rsidRPr="004F43CE">
        <w:rPr>
          <w:lang w:val="en-GB"/>
        </w:rPr>
        <w:t>。</w:t>
      </w:r>
    </w:p>
    <w:p w14:paraId="088F74EE" w14:textId="7460DD6D" w:rsidR="00C771C3" w:rsidRDefault="00A26DD6" w:rsidP="00DC4EC5">
      <w:pPr>
        <w:tabs>
          <w:tab w:val="clear" w:pos="936"/>
          <w:tab w:val="clear" w:pos="1560"/>
          <w:tab w:val="clear" w:pos="2184"/>
          <w:tab w:val="clear" w:pos="2808"/>
        </w:tabs>
        <w:overflowPunct/>
        <w:adjustRightInd/>
        <w:spacing w:after="0" w:line="240" w:lineRule="auto"/>
        <w:jc w:val="left"/>
        <w:textAlignment w:val="auto"/>
        <w:rPr>
          <w:lang w:val="en-GB"/>
        </w:rPr>
      </w:pPr>
      <w:r w:rsidRPr="00A26DD6">
        <w:rPr>
          <w:noProof/>
        </w:rPr>
        <w:drawing>
          <wp:inline distT="0" distB="0" distL="0" distR="0" wp14:anchorId="755F937E" wp14:editId="3BDE825E">
            <wp:extent cx="5866410" cy="3828706"/>
            <wp:effectExtent l="0" t="0" r="1270" b="635"/>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869187" cy="3830518"/>
                    </a:xfrm>
                    <a:prstGeom prst="rect">
                      <a:avLst/>
                    </a:prstGeom>
                    <a:noFill/>
                    <a:ln>
                      <a:noFill/>
                    </a:ln>
                  </pic:spPr>
                </pic:pic>
              </a:graphicData>
            </a:graphic>
          </wp:inline>
        </w:drawing>
      </w:r>
    </w:p>
    <w:p w14:paraId="11E03208" w14:textId="44E42E45" w:rsidR="00FE6A74" w:rsidRDefault="00FE6A74" w:rsidP="00C92F34">
      <w:pPr>
        <w:pStyle w:val="afff2"/>
      </w:pPr>
      <w:r w:rsidRPr="00C92F34">
        <w:rPr>
          <w:rFonts w:hint="eastAsia"/>
        </w:rPr>
        <w:lastRenderedPageBreak/>
        <w:t>表</w:t>
      </w:r>
      <w:r w:rsidRPr="00C92F34">
        <w:rPr>
          <w:rFonts w:hint="eastAsia"/>
          <w:b/>
        </w:rPr>
        <w:t>5</w:t>
      </w:r>
      <w:r w:rsidRPr="00C92F34">
        <w:rPr>
          <w:b/>
        </w:rPr>
        <w:t>.6</w:t>
      </w:r>
      <w:r w:rsidRPr="00C92F34">
        <w:rPr>
          <w:rFonts w:hint="eastAsia"/>
          <w:b/>
        </w:rPr>
        <w:t>：</w:t>
      </w:r>
      <w:r w:rsidRPr="00C92F34">
        <w:rPr>
          <w:rFonts w:hint="eastAsia"/>
        </w:rPr>
        <w:t>香港市場期貨及期權的平均每日成交量</w:t>
      </w:r>
    </w:p>
    <w:tbl>
      <w:tblPr>
        <w:tblW w:w="9974" w:type="dxa"/>
        <w:tblInd w:w="-424" w:type="dxa"/>
        <w:tblLayout w:type="fixed"/>
        <w:tblLook w:val="0000" w:firstRow="0" w:lastRow="0" w:firstColumn="0" w:lastColumn="0" w:noHBand="0" w:noVBand="0"/>
      </w:tblPr>
      <w:tblGrid>
        <w:gridCol w:w="2234"/>
        <w:gridCol w:w="1548"/>
        <w:gridCol w:w="1548"/>
        <w:gridCol w:w="1548"/>
        <w:gridCol w:w="1548"/>
        <w:gridCol w:w="1548"/>
      </w:tblGrid>
      <w:tr w:rsidR="00C92F34" w:rsidRPr="000001F8" w14:paraId="13198C80" w14:textId="77777777" w:rsidTr="00A7102E">
        <w:tc>
          <w:tcPr>
            <w:tcW w:w="2234" w:type="dxa"/>
          </w:tcPr>
          <w:p w14:paraId="12211547" w14:textId="77777777" w:rsidR="00C92F34" w:rsidRPr="000001F8" w:rsidRDefault="00C92F34" w:rsidP="00A7102E">
            <w:pPr>
              <w:keepNext/>
              <w:snapToGrid w:val="0"/>
              <w:spacing w:after="0" w:line="240" w:lineRule="auto"/>
              <w:jc w:val="center"/>
              <w:rPr>
                <w:rFonts w:hAnsi="華康細明體"/>
                <w:spacing w:val="0"/>
                <w:sz w:val="20"/>
              </w:rPr>
            </w:pPr>
          </w:p>
        </w:tc>
        <w:tc>
          <w:tcPr>
            <w:tcW w:w="1548" w:type="dxa"/>
            <w:vAlign w:val="bottom"/>
          </w:tcPr>
          <w:p w14:paraId="1A3A0CA7" w14:textId="77777777" w:rsidR="00C92F34" w:rsidRPr="000001F8" w:rsidRDefault="00C92F34" w:rsidP="00A7102E">
            <w:pPr>
              <w:keepNext/>
              <w:snapToGrid w:val="0"/>
              <w:spacing w:after="0" w:line="240" w:lineRule="auto"/>
              <w:jc w:val="center"/>
              <w:rPr>
                <w:rFonts w:hAnsi="華康細明體"/>
                <w:spacing w:val="0"/>
                <w:sz w:val="20"/>
              </w:rPr>
            </w:pPr>
            <w:proofErr w:type="gramStart"/>
            <w:r w:rsidRPr="000001F8">
              <w:rPr>
                <w:rFonts w:hAnsi="華康細明體"/>
                <w:spacing w:val="0"/>
                <w:sz w:val="20"/>
              </w:rPr>
              <w:t>恒</w:t>
            </w:r>
            <w:proofErr w:type="gramEnd"/>
            <w:r w:rsidRPr="000001F8">
              <w:rPr>
                <w:rFonts w:hAnsi="華康細明體"/>
                <w:spacing w:val="0"/>
                <w:sz w:val="20"/>
              </w:rPr>
              <w:t>生指數</w:t>
            </w:r>
            <w:r w:rsidRPr="000001F8">
              <w:rPr>
                <w:rFonts w:hAnsi="華康細明體" w:hint="eastAsia"/>
                <w:spacing w:val="0"/>
                <w:sz w:val="20"/>
              </w:rPr>
              <w:br/>
            </w:r>
            <w:r w:rsidRPr="000001F8">
              <w:rPr>
                <w:rFonts w:hAnsi="華康細明體" w:hint="eastAsia"/>
                <w:spacing w:val="0"/>
                <w:sz w:val="20"/>
                <w:u w:val="single"/>
              </w:rPr>
              <w:t xml:space="preserve">　</w:t>
            </w:r>
            <w:r w:rsidRPr="000001F8">
              <w:rPr>
                <w:rFonts w:hAnsi="華康細明體"/>
                <w:spacing w:val="0"/>
                <w:sz w:val="20"/>
                <w:u w:val="single"/>
              </w:rPr>
              <w:t>期貨</w:t>
            </w:r>
            <w:r w:rsidRPr="000001F8">
              <w:rPr>
                <w:rFonts w:hAnsi="華康細明體" w:hint="eastAsia"/>
                <w:spacing w:val="0"/>
                <w:sz w:val="20"/>
                <w:u w:val="single"/>
              </w:rPr>
              <w:t xml:space="preserve">　</w:t>
            </w:r>
            <w:r w:rsidRPr="000001F8">
              <w:rPr>
                <w:rFonts w:hAnsi="華康細明體"/>
                <w:spacing w:val="0"/>
                <w:sz w:val="20"/>
                <w:u w:val="single"/>
              </w:rPr>
              <w:t> </w:t>
            </w:r>
          </w:p>
        </w:tc>
        <w:tc>
          <w:tcPr>
            <w:tcW w:w="1548" w:type="dxa"/>
            <w:vAlign w:val="bottom"/>
          </w:tcPr>
          <w:p w14:paraId="40041D90" w14:textId="77777777" w:rsidR="00C92F34" w:rsidRPr="000001F8" w:rsidRDefault="00C92F34" w:rsidP="00A7102E">
            <w:pPr>
              <w:keepNext/>
              <w:snapToGrid w:val="0"/>
              <w:spacing w:after="0" w:line="240" w:lineRule="auto"/>
              <w:jc w:val="center"/>
              <w:rPr>
                <w:rFonts w:hAnsi="華康細明體"/>
                <w:spacing w:val="0"/>
                <w:sz w:val="20"/>
              </w:rPr>
            </w:pPr>
            <w:proofErr w:type="gramStart"/>
            <w:r w:rsidRPr="000001F8">
              <w:rPr>
                <w:rFonts w:hAnsi="華康細明體"/>
                <w:spacing w:val="0"/>
                <w:sz w:val="20"/>
              </w:rPr>
              <w:t>恒</w:t>
            </w:r>
            <w:proofErr w:type="gramEnd"/>
            <w:r w:rsidRPr="000001F8">
              <w:rPr>
                <w:rFonts w:hAnsi="華康細明體"/>
                <w:spacing w:val="0"/>
                <w:sz w:val="20"/>
              </w:rPr>
              <w:t>生指數</w:t>
            </w:r>
            <w:r w:rsidRPr="000001F8">
              <w:rPr>
                <w:rFonts w:hAnsi="華康細明體" w:hint="eastAsia"/>
                <w:spacing w:val="0"/>
                <w:sz w:val="20"/>
              </w:rPr>
              <w:br/>
            </w:r>
            <w:r w:rsidRPr="000001F8">
              <w:rPr>
                <w:rFonts w:hAnsi="華康細明體" w:hint="eastAsia"/>
                <w:spacing w:val="0"/>
                <w:sz w:val="20"/>
                <w:u w:val="single"/>
              </w:rPr>
              <w:t xml:space="preserve">　</w:t>
            </w:r>
            <w:r w:rsidRPr="000001F8">
              <w:rPr>
                <w:rFonts w:hAnsi="華康細明體"/>
                <w:spacing w:val="0"/>
                <w:sz w:val="20"/>
                <w:u w:val="single"/>
              </w:rPr>
              <w:t>期權</w:t>
            </w:r>
            <w:r w:rsidRPr="000001F8">
              <w:rPr>
                <w:rFonts w:hAnsi="華康細明體" w:hint="eastAsia"/>
                <w:spacing w:val="0"/>
                <w:sz w:val="20"/>
                <w:u w:val="single"/>
              </w:rPr>
              <w:t xml:space="preserve">　</w:t>
            </w:r>
            <w:r w:rsidRPr="000001F8">
              <w:rPr>
                <w:rFonts w:hAnsi="華康細明體"/>
                <w:spacing w:val="0"/>
                <w:sz w:val="20"/>
                <w:u w:val="single"/>
              </w:rPr>
              <w:t> </w:t>
            </w:r>
          </w:p>
        </w:tc>
        <w:tc>
          <w:tcPr>
            <w:tcW w:w="1548" w:type="dxa"/>
            <w:vAlign w:val="bottom"/>
          </w:tcPr>
          <w:p w14:paraId="78EEEE4F" w14:textId="77777777" w:rsidR="00C92F34" w:rsidRPr="000001F8" w:rsidRDefault="00C92F34" w:rsidP="00A7102E">
            <w:pPr>
              <w:keepNext/>
              <w:snapToGrid w:val="0"/>
              <w:spacing w:after="0" w:line="240" w:lineRule="auto"/>
              <w:jc w:val="center"/>
              <w:rPr>
                <w:rFonts w:hAnsi="華康細明體"/>
                <w:spacing w:val="0"/>
                <w:sz w:val="20"/>
              </w:rPr>
            </w:pPr>
            <w:proofErr w:type="gramStart"/>
            <w:r w:rsidRPr="000001F8">
              <w:rPr>
                <w:rFonts w:hAnsi="華康細明體"/>
                <w:spacing w:val="0"/>
                <w:sz w:val="20"/>
              </w:rPr>
              <w:t>恒</w:t>
            </w:r>
            <w:proofErr w:type="gramEnd"/>
            <w:r w:rsidRPr="000001F8">
              <w:rPr>
                <w:rFonts w:hAnsi="華康細明體"/>
                <w:spacing w:val="0"/>
                <w:sz w:val="20"/>
              </w:rPr>
              <w:t>生</w:t>
            </w:r>
            <w:r w:rsidRPr="000001F8">
              <w:rPr>
                <w:rFonts w:hAnsi="華康細明體" w:hint="eastAsia"/>
                <w:spacing w:val="0"/>
                <w:sz w:val="20"/>
              </w:rPr>
              <w:t>中國企業</w:t>
            </w:r>
          </w:p>
          <w:p w14:paraId="0139341B" w14:textId="297E9AC8" w:rsidR="00C92F34" w:rsidRPr="000001F8" w:rsidRDefault="00C92F34" w:rsidP="00A7102E">
            <w:pPr>
              <w:keepNext/>
              <w:snapToGrid w:val="0"/>
              <w:spacing w:after="0" w:line="240" w:lineRule="auto"/>
              <w:jc w:val="center"/>
              <w:rPr>
                <w:rFonts w:hAnsi="華康細明體"/>
                <w:spacing w:val="0"/>
                <w:sz w:val="20"/>
              </w:rPr>
            </w:pPr>
            <w:r w:rsidRPr="000001F8">
              <w:rPr>
                <w:rFonts w:hAnsi="華康細明體" w:hint="eastAsia"/>
                <w:spacing w:val="0"/>
                <w:sz w:val="20"/>
                <w:u w:val="single"/>
              </w:rPr>
              <w:t xml:space="preserve">　</w:t>
            </w:r>
            <w:r w:rsidRPr="000001F8">
              <w:rPr>
                <w:rFonts w:hAnsi="華康細明體"/>
                <w:spacing w:val="0"/>
                <w:sz w:val="20"/>
                <w:u w:val="single"/>
              </w:rPr>
              <w:t>指</w:t>
            </w:r>
            <w:r w:rsidRPr="000001F8">
              <w:rPr>
                <w:rFonts w:hAnsi="華康細明體" w:hint="eastAsia"/>
                <w:spacing w:val="0"/>
                <w:sz w:val="20"/>
                <w:u w:val="single"/>
              </w:rPr>
              <w:t>數</w:t>
            </w:r>
            <w:r w:rsidRPr="000001F8">
              <w:rPr>
                <w:rFonts w:hAnsi="華康細明體"/>
                <w:spacing w:val="0"/>
                <w:sz w:val="20"/>
                <w:u w:val="single"/>
              </w:rPr>
              <w:t>期貨</w:t>
            </w:r>
            <w:r w:rsidRPr="000001F8">
              <w:rPr>
                <w:rFonts w:hAnsi="華康細明體" w:hint="eastAsia"/>
                <w:spacing w:val="0"/>
                <w:sz w:val="20"/>
                <w:u w:val="single"/>
              </w:rPr>
              <w:t xml:space="preserve">　</w:t>
            </w:r>
            <w:r w:rsidRPr="000001F8">
              <w:rPr>
                <w:rFonts w:hAnsi="華康細明體"/>
                <w:spacing w:val="0"/>
                <w:sz w:val="20"/>
                <w:u w:val="single"/>
              </w:rPr>
              <w:t> </w:t>
            </w:r>
          </w:p>
        </w:tc>
        <w:tc>
          <w:tcPr>
            <w:tcW w:w="1548" w:type="dxa"/>
            <w:vAlign w:val="bottom"/>
          </w:tcPr>
          <w:p w14:paraId="0A909666" w14:textId="77777777" w:rsidR="00C92F34" w:rsidRPr="000001F8" w:rsidRDefault="00C92F34" w:rsidP="00A7102E">
            <w:pPr>
              <w:keepNext/>
              <w:snapToGrid w:val="0"/>
              <w:spacing w:after="0" w:line="240" w:lineRule="auto"/>
              <w:jc w:val="center"/>
              <w:rPr>
                <w:rFonts w:hAnsi="華康細明體"/>
                <w:spacing w:val="0"/>
                <w:sz w:val="20"/>
                <w:u w:val="single"/>
              </w:rPr>
            </w:pPr>
            <w:r w:rsidRPr="000001F8">
              <w:rPr>
                <w:rFonts w:hAnsi="華康細明體"/>
                <w:spacing w:val="0"/>
                <w:sz w:val="20"/>
                <w:u w:val="single"/>
              </w:rPr>
              <w:t>股票期權</w:t>
            </w:r>
          </w:p>
        </w:tc>
        <w:tc>
          <w:tcPr>
            <w:tcW w:w="1548" w:type="dxa"/>
            <w:vAlign w:val="bottom"/>
          </w:tcPr>
          <w:p w14:paraId="67E68F6F" w14:textId="77777777" w:rsidR="00C92F34" w:rsidRPr="000001F8" w:rsidRDefault="00C92F34" w:rsidP="00A7102E">
            <w:pPr>
              <w:keepNext/>
              <w:snapToGrid w:val="0"/>
              <w:spacing w:after="0" w:line="240" w:lineRule="auto"/>
              <w:jc w:val="center"/>
              <w:rPr>
                <w:rFonts w:hAnsi="華康細明體"/>
                <w:spacing w:val="0"/>
                <w:sz w:val="20"/>
              </w:rPr>
            </w:pPr>
            <w:r w:rsidRPr="000001F8">
              <w:rPr>
                <w:rFonts w:hAnsi="華康細明體"/>
                <w:spacing w:val="0"/>
                <w:sz w:val="20"/>
              </w:rPr>
              <w:t>期貨及</w:t>
            </w:r>
            <w:r w:rsidRPr="000001F8">
              <w:rPr>
                <w:rFonts w:hAnsi="華康細明體" w:hint="eastAsia"/>
                <w:spacing w:val="0"/>
                <w:sz w:val="20"/>
              </w:rPr>
              <w:br/>
            </w:r>
            <w:r w:rsidRPr="000001F8">
              <w:rPr>
                <w:rFonts w:hAnsi="華康細明體"/>
                <w:spacing w:val="0"/>
                <w:sz w:val="20"/>
              </w:rPr>
              <w:t>期權</w:t>
            </w:r>
            <w:r w:rsidRPr="000001F8">
              <w:rPr>
                <w:rFonts w:hAnsi="華康細明體" w:hint="eastAsia"/>
                <w:spacing w:val="0"/>
                <w:sz w:val="20"/>
              </w:rPr>
              <w:br/>
            </w:r>
            <w:r w:rsidRPr="000001F8">
              <w:rPr>
                <w:rFonts w:hAnsi="華康細明體"/>
                <w:spacing w:val="0"/>
                <w:sz w:val="20"/>
                <w:u w:val="single"/>
              </w:rPr>
              <w:t>成交總數</w:t>
            </w:r>
            <w:r w:rsidRPr="000001F8">
              <w:rPr>
                <w:rFonts w:hAnsi="華康細明體"/>
                <w:spacing w:val="0"/>
                <w:sz w:val="20"/>
              </w:rPr>
              <w:t>*</w:t>
            </w:r>
          </w:p>
        </w:tc>
      </w:tr>
      <w:tr w:rsidR="00C92F34" w:rsidRPr="000001F8" w14:paraId="19C891C2" w14:textId="77777777" w:rsidTr="00A7102E">
        <w:tc>
          <w:tcPr>
            <w:tcW w:w="2234" w:type="dxa"/>
          </w:tcPr>
          <w:p w14:paraId="562FCD56" w14:textId="77777777" w:rsidR="00C92F34" w:rsidRPr="000001F8" w:rsidRDefault="00C92F34" w:rsidP="00A7102E">
            <w:pPr>
              <w:keepNext/>
              <w:tabs>
                <w:tab w:val="left" w:pos="800"/>
                <w:tab w:val="left" w:pos="900"/>
              </w:tabs>
              <w:snapToGrid w:val="0"/>
              <w:spacing w:after="0" w:line="240" w:lineRule="auto"/>
              <w:rPr>
                <w:spacing w:val="0"/>
                <w:sz w:val="20"/>
              </w:rPr>
            </w:pPr>
          </w:p>
        </w:tc>
        <w:tc>
          <w:tcPr>
            <w:tcW w:w="1548" w:type="dxa"/>
          </w:tcPr>
          <w:p w14:paraId="02E536FC" w14:textId="77777777" w:rsidR="00C92F34" w:rsidRPr="000001F8" w:rsidRDefault="00C92F34" w:rsidP="00A7102E">
            <w:pPr>
              <w:keepNext/>
              <w:tabs>
                <w:tab w:val="left" w:pos="800"/>
                <w:tab w:val="left" w:pos="900"/>
              </w:tabs>
              <w:snapToGrid w:val="0"/>
              <w:spacing w:after="0" w:line="240" w:lineRule="auto"/>
              <w:rPr>
                <w:spacing w:val="0"/>
                <w:sz w:val="20"/>
              </w:rPr>
            </w:pPr>
          </w:p>
        </w:tc>
        <w:tc>
          <w:tcPr>
            <w:tcW w:w="1548" w:type="dxa"/>
          </w:tcPr>
          <w:p w14:paraId="2E7B13C0" w14:textId="77777777" w:rsidR="00C92F34" w:rsidRPr="000001F8" w:rsidRDefault="00C92F34" w:rsidP="00A7102E">
            <w:pPr>
              <w:keepNext/>
              <w:tabs>
                <w:tab w:val="left" w:pos="800"/>
                <w:tab w:val="left" w:pos="900"/>
              </w:tabs>
              <w:snapToGrid w:val="0"/>
              <w:spacing w:after="0" w:line="240" w:lineRule="auto"/>
              <w:rPr>
                <w:spacing w:val="0"/>
                <w:sz w:val="20"/>
              </w:rPr>
            </w:pPr>
          </w:p>
        </w:tc>
        <w:tc>
          <w:tcPr>
            <w:tcW w:w="1548" w:type="dxa"/>
          </w:tcPr>
          <w:p w14:paraId="42B17B0D" w14:textId="77777777" w:rsidR="00C92F34" w:rsidRPr="000001F8" w:rsidRDefault="00C92F34" w:rsidP="00A7102E">
            <w:pPr>
              <w:keepNext/>
              <w:tabs>
                <w:tab w:val="left" w:pos="800"/>
                <w:tab w:val="left" w:pos="900"/>
              </w:tabs>
              <w:snapToGrid w:val="0"/>
              <w:spacing w:after="0" w:line="240" w:lineRule="auto"/>
              <w:rPr>
                <w:spacing w:val="0"/>
                <w:sz w:val="20"/>
              </w:rPr>
            </w:pPr>
          </w:p>
        </w:tc>
        <w:tc>
          <w:tcPr>
            <w:tcW w:w="1548" w:type="dxa"/>
          </w:tcPr>
          <w:p w14:paraId="2DCA8B73" w14:textId="77777777" w:rsidR="00C92F34" w:rsidRPr="000001F8" w:rsidRDefault="00C92F34" w:rsidP="00A7102E">
            <w:pPr>
              <w:keepNext/>
              <w:tabs>
                <w:tab w:val="left" w:pos="800"/>
                <w:tab w:val="left" w:pos="900"/>
              </w:tabs>
              <w:snapToGrid w:val="0"/>
              <w:spacing w:after="0" w:line="240" w:lineRule="auto"/>
              <w:rPr>
                <w:spacing w:val="0"/>
                <w:sz w:val="20"/>
              </w:rPr>
            </w:pPr>
          </w:p>
        </w:tc>
        <w:tc>
          <w:tcPr>
            <w:tcW w:w="1548" w:type="dxa"/>
          </w:tcPr>
          <w:p w14:paraId="4E547991" w14:textId="77777777" w:rsidR="00C92F34" w:rsidRPr="000001F8" w:rsidRDefault="00C92F34" w:rsidP="00A7102E">
            <w:pPr>
              <w:keepNext/>
              <w:tabs>
                <w:tab w:val="left" w:pos="800"/>
                <w:tab w:val="left" w:pos="900"/>
              </w:tabs>
              <w:snapToGrid w:val="0"/>
              <w:spacing w:after="0" w:line="240" w:lineRule="auto"/>
              <w:rPr>
                <w:spacing w:val="0"/>
                <w:sz w:val="20"/>
              </w:rPr>
            </w:pPr>
          </w:p>
        </w:tc>
      </w:tr>
      <w:tr w:rsidR="00C92F34" w:rsidRPr="000001F8" w14:paraId="6ED5E8AA" w14:textId="77777777" w:rsidTr="00A7102E">
        <w:tc>
          <w:tcPr>
            <w:tcW w:w="2234" w:type="dxa"/>
          </w:tcPr>
          <w:p w14:paraId="3E8C9066" w14:textId="79FC8845" w:rsidR="00C92F34" w:rsidRPr="000001F8" w:rsidRDefault="00C92F34" w:rsidP="00C92F34">
            <w:pPr>
              <w:keepNext/>
              <w:tabs>
                <w:tab w:val="clear" w:pos="936"/>
                <w:tab w:val="clear" w:pos="1560"/>
                <w:tab w:val="clear" w:pos="2184"/>
                <w:tab w:val="clear" w:pos="2808"/>
                <w:tab w:val="left" w:pos="1275"/>
              </w:tabs>
              <w:snapToGrid w:val="0"/>
              <w:spacing w:after="0" w:line="240" w:lineRule="auto"/>
              <w:rPr>
                <w:rFonts w:hAnsi="華康細明體"/>
                <w:spacing w:val="0"/>
                <w:sz w:val="20"/>
              </w:rPr>
            </w:pPr>
            <w:r w:rsidRPr="000001F8">
              <w:rPr>
                <w:rFonts w:hAnsi="華康細明體"/>
                <w:spacing w:val="0"/>
                <w:sz w:val="20"/>
              </w:rPr>
              <w:t>二</w:t>
            </w:r>
            <w:r w:rsidRPr="000001F8">
              <w:rPr>
                <w:rFonts w:hAnsi="華康細明體" w:hint="eastAsia"/>
                <w:spacing w:val="0"/>
                <w:sz w:val="20"/>
              </w:rPr>
              <w:t>零二</w:t>
            </w:r>
            <w:r>
              <w:rPr>
                <w:rFonts w:hAnsi="華康細明體" w:hint="eastAsia"/>
                <w:spacing w:val="0"/>
                <w:sz w:val="20"/>
                <w:lang w:eastAsia="zh-HK"/>
              </w:rPr>
              <w:t>二</w:t>
            </w:r>
            <w:r w:rsidRPr="000001F8">
              <w:rPr>
                <w:rFonts w:hAnsi="華康細明體"/>
                <w:spacing w:val="0"/>
                <w:sz w:val="20"/>
              </w:rPr>
              <w:t>年</w:t>
            </w:r>
            <w:r w:rsidRPr="000001F8">
              <w:rPr>
                <w:rFonts w:hAnsi="華康細明體" w:hint="eastAsia"/>
                <w:spacing w:val="0"/>
                <w:sz w:val="20"/>
              </w:rPr>
              <w:tab/>
            </w:r>
            <w:r w:rsidRPr="000001F8">
              <w:rPr>
                <w:rFonts w:hAnsi="華康細明體"/>
                <w:spacing w:val="0"/>
                <w:sz w:val="20"/>
              </w:rPr>
              <w:t>全年</w:t>
            </w:r>
          </w:p>
        </w:tc>
        <w:tc>
          <w:tcPr>
            <w:tcW w:w="1548" w:type="dxa"/>
          </w:tcPr>
          <w:p w14:paraId="318C797D" w14:textId="6804BEAB" w:rsidR="00C92F34" w:rsidRPr="009E66DF" w:rsidRDefault="00C92F34" w:rsidP="00C92F34">
            <w:pPr>
              <w:keepNext/>
              <w:tabs>
                <w:tab w:val="clear" w:pos="936"/>
                <w:tab w:val="clear" w:pos="1560"/>
                <w:tab w:val="clear" w:pos="2184"/>
                <w:tab w:val="clear" w:pos="2808"/>
              </w:tabs>
              <w:snapToGrid w:val="0"/>
              <w:spacing w:after="0" w:line="240" w:lineRule="auto"/>
              <w:ind w:rightChars="124" w:right="372"/>
              <w:jc w:val="right"/>
              <w:rPr>
                <w:spacing w:val="0"/>
                <w:sz w:val="20"/>
              </w:rPr>
            </w:pPr>
            <w:r>
              <w:rPr>
                <w:color w:val="000000"/>
                <w:spacing w:val="0"/>
                <w:sz w:val="20"/>
              </w:rPr>
              <w:t>152 </w:t>
            </w:r>
            <w:r w:rsidRPr="005240C8">
              <w:rPr>
                <w:color w:val="000000"/>
                <w:spacing w:val="0"/>
                <w:sz w:val="20"/>
              </w:rPr>
              <w:t>374</w:t>
            </w:r>
          </w:p>
        </w:tc>
        <w:tc>
          <w:tcPr>
            <w:tcW w:w="1548" w:type="dxa"/>
          </w:tcPr>
          <w:p w14:paraId="751D817B" w14:textId="19138CDA" w:rsidR="00C92F34" w:rsidRPr="009E66DF" w:rsidRDefault="00C92F34" w:rsidP="00C92F34">
            <w:pPr>
              <w:keepNext/>
              <w:tabs>
                <w:tab w:val="clear" w:pos="936"/>
                <w:tab w:val="clear" w:pos="1560"/>
                <w:tab w:val="clear" w:pos="2184"/>
                <w:tab w:val="clear" w:pos="2808"/>
              </w:tabs>
              <w:snapToGrid w:val="0"/>
              <w:spacing w:after="0" w:line="240" w:lineRule="auto"/>
              <w:ind w:rightChars="124" w:right="372"/>
              <w:jc w:val="right"/>
              <w:rPr>
                <w:spacing w:val="0"/>
                <w:sz w:val="20"/>
              </w:rPr>
            </w:pPr>
            <w:r w:rsidRPr="005240C8">
              <w:rPr>
                <w:color w:val="000000"/>
                <w:spacing w:val="0"/>
                <w:sz w:val="20"/>
              </w:rPr>
              <w:t>25</w:t>
            </w:r>
            <w:r>
              <w:rPr>
                <w:color w:val="000000"/>
                <w:spacing w:val="0"/>
                <w:sz w:val="20"/>
              </w:rPr>
              <w:t> </w:t>
            </w:r>
            <w:r w:rsidRPr="005240C8">
              <w:rPr>
                <w:color w:val="000000"/>
                <w:spacing w:val="0"/>
                <w:sz w:val="20"/>
              </w:rPr>
              <w:t>832</w:t>
            </w:r>
          </w:p>
        </w:tc>
        <w:tc>
          <w:tcPr>
            <w:tcW w:w="1548" w:type="dxa"/>
          </w:tcPr>
          <w:p w14:paraId="07FD3A0F" w14:textId="1E0F3BCC" w:rsidR="00C92F34" w:rsidRPr="009E66DF" w:rsidRDefault="00C92F34" w:rsidP="00C92F34">
            <w:pPr>
              <w:keepNext/>
              <w:tabs>
                <w:tab w:val="clear" w:pos="936"/>
                <w:tab w:val="clear" w:pos="1560"/>
                <w:tab w:val="clear" w:pos="2184"/>
                <w:tab w:val="clear" w:pos="2808"/>
              </w:tabs>
              <w:snapToGrid w:val="0"/>
              <w:spacing w:after="0" w:line="240" w:lineRule="auto"/>
              <w:ind w:rightChars="124" w:right="372"/>
              <w:jc w:val="right"/>
              <w:rPr>
                <w:spacing w:val="0"/>
                <w:sz w:val="20"/>
              </w:rPr>
            </w:pPr>
            <w:r w:rsidRPr="005240C8">
              <w:rPr>
                <w:color w:val="000000"/>
                <w:spacing w:val="0"/>
                <w:sz w:val="20"/>
              </w:rPr>
              <w:t>183</w:t>
            </w:r>
            <w:r>
              <w:rPr>
                <w:color w:val="000000"/>
                <w:spacing w:val="0"/>
                <w:sz w:val="20"/>
              </w:rPr>
              <w:t> </w:t>
            </w:r>
            <w:r w:rsidRPr="005240C8">
              <w:rPr>
                <w:color w:val="000000"/>
                <w:spacing w:val="0"/>
                <w:sz w:val="20"/>
              </w:rPr>
              <w:t>068</w:t>
            </w:r>
          </w:p>
        </w:tc>
        <w:tc>
          <w:tcPr>
            <w:tcW w:w="1548" w:type="dxa"/>
          </w:tcPr>
          <w:p w14:paraId="18A8F3FE" w14:textId="4975C837" w:rsidR="00C92F34" w:rsidRPr="009E66DF" w:rsidRDefault="00C92F34" w:rsidP="00C92F34">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5240C8">
              <w:rPr>
                <w:color w:val="000000"/>
                <w:spacing w:val="0"/>
                <w:sz w:val="20"/>
              </w:rPr>
              <w:t>587</w:t>
            </w:r>
            <w:r>
              <w:rPr>
                <w:color w:val="000000"/>
                <w:spacing w:val="0"/>
                <w:sz w:val="20"/>
              </w:rPr>
              <w:t> </w:t>
            </w:r>
            <w:r w:rsidRPr="005240C8">
              <w:rPr>
                <w:color w:val="000000"/>
                <w:spacing w:val="0"/>
                <w:sz w:val="20"/>
              </w:rPr>
              <w:t>749</w:t>
            </w:r>
          </w:p>
        </w:tc>
        <w:tc>
          <w:tcPr>
            <w:tcW w:w="1548" w:type="dxa"/>
          </w:tcPr>
          <w:p w14:paraId="24A52700" w14:textId="16DE85B8" w:rsidR="00C92F34" w:rsidRPr="009E66DF" w:rsidRDefault="00C92F34" w:rsidP="00C92F34">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5240C8">
              <w:rPr>
                <w:color w:val="000000"/>
                <w:spacing w:val="0"/>
                <w:sz w:val="20"/>
              </w:rPr>
              <w:t>1</w:t>
            </w:r>
            <w:r>
              <w:rPr>
                <w:color w:val="000000"/>
                <w:spacing w:val="0"/>
                <w:sz w:val="20"/>
              </w:rPr>
              <w:t> </w:t>
            </w:r>
            <w:r w:rsidRPr="005240C8">
              <w:rPr>
                <w:color w:val="000000"/>
                <w:spacing w:val="0"/>
                <w:sz w:val="20"/>
              </w:rPr>
              <w:t>302</w:t>
            </w:r>
            <w:r>
              <w:rPr>
                <w:color w:val="000000"/>
                <w:spacing w:val="0"/>
                <w:sz w:val="20"/>
              </w:rPr>
              <w:t> </w:t>
            </w:r>
            <w:r w:rsidR="007B1E56" w:rsidRPr="007B1E56">
              <w:rPr>
                <w:color w:val="000000"/>
                <w:spacing w:val="0"/>
                <w:sz w:val="20"/>
              </w:rPr>
              <w:t>889</w:t>
            </w:r>
          </w:p>
        </w:tc>
      </w:tr>
      <w:tr w:rsidR="00C92F34" w:rsidRPr="000001F8" w14:paraId="1789E0A9" w14:textId="77777777" w:rsidTr="00A7102E">
        <w:trPr>
          <w:trHeight w:val="83"/>
        </w:trPr>
        <w:tc>
          <w:tcPr>
            <w:tcW w:w="2234" w:type="dxa"/>
          </w:tcPr>
          <w:p w14:paraId="1F4BAE68" w14:textId="77777777" w:rsidR="00C92F34" w:rsidRPr="000001F8" w:rsidRDefault="00C92F34" w:rsidP="00C92F34">
            <w:pPr>
              <w:keepNext/>
              <w:tabs>
                <w:tab w:val="left" w:pos="800"/>
                <w:tab w:val="left" w:pos="900"/>
              </w:tabs>
              <w:snapToGrid w:val="0"/>
              <w:spacing w:after="0" w:line="240" w:lineRule="auto"/>
              <w:rPr>
                <w:spacing w:val="0"/>
                <w:sz w:val="20"/>
              </w:rPr>
            </w:pPr>
          </w:p>
        </w:tc>
        <w:tc>
          <w:tcPr>
            <w:tcW w:w="1548" w:type="dxa"/>
          </w:tcPr>
          <w:p w14:paraId="356E8DF2" w14:textId="77777777" w:rsidR="00C92F34" w:rsidRPr="009E66DF" w:rsidRDefault="00C92F34" w:rsidP="00C92F34">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6D483F4C" w14:textId="77777777" w:rsidR="00C92F34" w:rsidRPr="009E66DF" w:rsidRDefault="00C92F34" w:rsidP="00C92F34">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07B14445" w14:textId="77777777" w:rsidR="00C92F34" w:rsidRPr="009E66DF" w:rsidRDefault="00C92F34" w:rsidP="00C92F34">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3694AFB5" w14:textId="77777777" w:rsidR="00C92F34" w:rsidRPr="009E66DF" w:rsidRDefault="00C92F34" w:rsidP="00C92F34">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p>
        </w:tc>
        <w:tc>
          <w:tcPr>
            <w:tcW w:w="1548" w:type="dxa"/>
          </w:tcPr>
          <w:p w14:paraId="012585C7" w14:textId="77777777" w:rsidR="00C92F34" w:rsidRPr="009E66DF" w:rsidRDefault="00C92F34" w:rsidP="00C92F34">
            <w:pPr>
              <w:keepNext/>
              <w:tabs>
                <w:tab w:val="clear" w:pos="936"/>
                <w:tab w:val="clear" w:pos="1560"/>
                <w:tab w:val="clear" w:pos="2184"/>
                <w:tab w:val="clear" w:pos="2808"/>
                <w:tab w:val="right" w:pos="939"/>
                <w:tab w:val="right" w:pos="1126"/>
              </w:tabs>
              <w:snapToGrid w:val="0"/>
              <w:spacing w:after="0" w:line="240" w:lineRule="auto"/>
              <w:ind w:rightChars="100" w:right="300"/>
              <w:jc w:val="right"/>
              <w:rPr>
                <w:spacing w:val="0"/>
                <w:sz w:val="20"/>
              </w:rPr>
            </w:pPr>
          </w:p>
        </w:tc>
      </w:tr>
      <w:tr w:rsidR="00C92F34" w:rsidRPr="000001F8" w14:paraId="03D57D8B" w14:textId="77777777" w:rsidTr="00A7102E">
        <w:tc>
          <w:tcPr>
            <w:tcW w:w="2234" w:type="dxa"/>
          </w:tcPr>
          <w:p w14:paraId="1F7C842C" w14:textId="6F8C7400" w:rsidR="00C92F34" w:rsidRPr="000001F8" w:rsidRDefault="00C92F34" w:rsidP="00C92F34">
            <w:pPr>
              <w:keepNext/>
              <w:tabs>
                <w:tab w:val="clear" w:pos="936"/>
                <w:tab w:val="clear" w:pos="1560"/>
                <w:tab w:val="clear" w:pos="2184"/>
                <w:tab w:val="clear" w:pos="2808"/>
                <w:tab w:val="left" w:pos="1275"/>
              </w:tabs>
              <w:snapToGrid w:val="0"/>
              <w:spacing w:after="0" w:line="240" w:lineRule="auto"/>
              <w:rPr>
                <w:rFonts w:hAnsi="華康細明體"/>
                <w:spacing w:val="0"/>
                <w:sz w:val="20"/>
              </w:rPr>
            </w:pPr>
            <w:r w:rsidRPr="000001F8">
              <w:rPr>
                <w:rFonts w:hAnsi="華康細明體" w:hint="eastAsia"/>
                <w:spacing w:val="0"/>
                <w:sz w:val="20"/>
              </w:rPr>
              <w:tab/>
            </w:r>
            <w:r w:rsidRPr="000001F8">
              <w:rPr>
                <w:rFonts w:hAnsi="華康細明體"/>
                <w:spacing w:val="0"/>
                <w:sz w:val="20"/>
              </w:rPr>
              <w:t>第一季</w:t>
            </w:r>
          </w:p>
        </w:tc>
        <w:tc>
          <w:tcPr>
            <w:tcW w:w="1548" w:type="dxa"/>
          </w:tcPr>
          <w:p w14:paraId="06E7439F" w14:textId="7A4B07A7" w:rsidR="00C92F34" w:rsidRPr="009E66DF" w:rsidRDefault="00C92F34" w:rsidP="00C92F34">
            <w:pPr>
              <w:keepNext/>
              <w:tabs>
                <w:tab w:val="clear" w:pos="936"/>
                <w:tab w:val="clear" w:pos="1560"/>
                <w:tab w:val="clear" w:pos="2184"/>
                <w:tab w:val="clear" w:pos="2808"/>
              </w:tabs>
              <w:snapToGrid w:val="0"/>
              <w:spacing w:after="0" w:line="240" w:lineRule="auto"/>
              <w:ind w:rightChars="124" w:right="372"/>
              <w:jc w:val="right"/>
              <w:rPr>
                <w:spacing w:val="0"/>
                <w:sz w:val="20"/>
              </w:rPr>
            </w:pPr>
            <w:r w:rsidRPr="009E66DF">
              <w:rPr>
                <w:rFonts w:hint="eastAsia"/>
                <w:color w:val="000000"/>
                <w:spacing w:val="0"/>
                <w:sz w:val="20"/>
              </w:rPr>
              <w:t>159</w:t>
            </w:r>
            <w:r w:rsidRPr="009E66DF">
              <w:rPr>
                <w:color w:val="000000"/>
                <w:spacing w:val="0"/>
                <w:sz w:val="20"/>
              </w:rPr>
              <w:t> </w:t>
            </w:r>
            <w:r w:rsidRPr="009E66DF">
              <w:rPr>
                <w:rFonts w:hint="eastAsia"/>
                <w:color w:val="000000"/>
                <w:spacing w:val="0"/>
                <w:sz w:val="20"/>
              </w:rPr>
              <w:t>738</w:t>
            </w:r>
          </w:p>
        </w:tc>
        <w:tc>
          <w:tcPr>
            <w:tcW w:w="1548" w:type="dxa"/>
          </w:tcPr>
          <w:p w14:paraId="7119EC5C" w14:textId="2B7181FD" w:rsidR="00C92F34" w:rsidRPr="009E66DF" w:rsidRDefault="00C92F34" w:rsidP="00C92F34">
            <w:pPr>
              <w:keepNext/>
              <w:tabs>
                <w:tab w:val="clear" w:pos="936"/>
                <w:tab w:val="clear" w:pos="1560"/>
                <w:tab w:val="clear" w:pos="2184"/>
                <w:tab w:val="clear" w:pos="2808"/>
              </w:tabs>
              <w:snapToGrid w:val="0"/>
              <w:spacing w:after="0" w:line="240" w:lineRule="auto"/>
              <w:ind w:rightChars="124" w:right="372"/>
              <w:jc w:val="right"/>
              <w:rPr>
                <w:spacing w:val="0"/>
                <w:sz w:val="20"/>
              </w:rPr>
            </w:pPr>
            <w:r w:rsidRPr="009E66DF">
              <w:rPr>
                <w:rFonts w:hint="eastAsia"/>
                <w:color w:val="000000"/>
                <w:spacing w:val="0"/>
                <w:sz w:val="20"/>
              </w:rPr>
              <w:t>29</w:t>
            </w:r>
            <w:r w:rsidRPr="009E66DF">
              <w:rPr>
                <w:color w:val="000000"/>
                <w:spacing w:val="0"/>
                <w:sz w:val="20"/>
              </w:rPr>
              <w:t> </w:t>
            </w:r>
            <w:r w:rsidRPr="009E66DF">
              <w:rPr>
                <w:rFonts w:hint="eastAsia"/>
                <w:color w:val="000000"/>
                <w:spacing w:val="0"/>
                <w:sz w:val="20"/>
              </w:rPr>
              <w:t>387</w:t>
            </w:r>
          </w:p>
        </w:tc>
        <w:tc>
          <w:tcPr>
            <w:tcW w:w="1548" w:type="dxa"/>
          </w:tcPr>
          <w:p w14:paraId="0A8D7375" w14:textId="3C94852D" w:rsidR="00C92F34" w:rsidRPr="009E66DF" w:rsidRDefault="00C92F34" w:rsidP="00C92F34">
            <w:pPr>
              <w:keepNext/>
              <w:tabs>
                <w:tab w:val="clear" w:pos="936"/>
                <w:tab w:val="clear" w:pos="1560"/>
                <w:tab w:val="clear" w:pos="2184"/>
                <w:tab w:val="clear" w:pos="2808"/>
              </w:tabs>
              <w:snapToGrid w:val="0"/>
              <w:spacing w:after="0" w:line="240" w:lineRule="auto"/>
              <w:ind w:rightChars="124" w:right="372"/>
              <w:jc w:val="right"/>
              <w:rPr>
                <w:spacing w:val="0"/>
                <w:sz w:val="20"/>
              </w:rPr>
            </w:pPr>
            <w:r w:rsidRPr="009E66DF">
              <w:rPr>
                <w:rFonts w:hint="eastAsia"/>
                <w:color w:val="000000"/>
                <w:spacing w:val="0"/>
                <w:sz w:val="20"/>
              </w:rPr>
              <w:t>178</w:t>
            </w:r>
            <w:r w:rsidRPr="009E66DF">
              <w:rPr>
                <w:color w:val="000000"/>
                <w:spacing w:val="0"/>
                <w:sz w:val="20"/>
              </w:rPr>
              <w:t> </w:t>
            </w:r>
            <w:r w:rsidRPr="009E66DF">
              <w:rPr>
                <w:rFonts w:hint="eastAsia"/>
                <w:color w:val="000000"/>
                <w:spacing w:val="0"/>
                <w:sz w:val="20"/>
              </w:rPr>
              <w:t>800</w:t>
            </w:r>
          </w:p>
        </w:tc>
        <w:tc>
          <w:tcPr>
            <w:tcW w:w="1548" w:type="dxa"/>
          </w:tcPr>
          <w:p w14:paraId="6F930C45" w14:textId="28C5E704" w:rsidR="00C92F34" w:rsidRPr="009E66DF" w:rsidRDefault="00C92F34" w:rsidP="00C92F34">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9E66DF">
              <w:rPr>
                <w:rFonts w:hint="eastAsia"/>
                <w:color w:val="000000"/>
                <w:spacing w:val="0"/>
                <w:sz w:val="20"/>
              </w:rPr>
              <w:t>637</w:t>
            </w:r>
            <w:r w:rsidRPr="009E66DF">
              <w:rPr>
                <w:color w:val="000000"/>
                <w:spacing w:val="0"/>
                <w:sz w:val="20"/>
              </w:rPr>
              <w:t> </w:t>
            </w:r>
            <w:r w:rsidRPr="009E66DF">
              <w:rPr>
                <w:rFonts w:hint="eastAsia"/>
                <w:color w:val="000000"/>
                <w:spacing w:val="0"/>
                <w:sz w:val="20"/>
              </w:rPr>
              <w:t>181</w:t>
            </w:r>
          </w:p>
        </w:tc>
        <w:tc>
          <w:tcPr>
            <w:tcW w:w="1548" w:type="dxa"/>
          </w:tcPr>
          <w:p w14:paraId="774A98D1" w14:textId="4B3C4BDC" w:rsidR="00C92F34" w:rsidRPr="009E66DF" w:rsidRDefault="00C92F34" w:rsidP="00C92F34">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9E66DF">
              <w:rPr>
                <w:rFonts w:hint="eastAsia"/>
                <w:color w:val="000000"/>
                <w:spacing w:val="0"/>
                <w:sz w:val="20"/>
              </w:rPr>
              <w:t>1</w:t>
            </w:r>
            <w:r w:rsidRPr="009E66DF">
              <w:rPr>
                <w:color w:val="000000"/>
                <w:spacing w:val="0"/>
                <w:sz w:val="20"/>
              </w:rPr>
              <w:t> </w:t>
            </w:r>
            <w:r w:rsidRPr="009E66DF">
              <w:rPr>
                <w:rFonts w:hint="eastAsia"/>
                <w:color w:val="000000"/>
                <w:spacing w:val="0"/>
                <w:sz w:val="20"/>
              </w:rPr>
              <w:t>342 258</w:t>
            </w:r>
          </w:p>
        </w:tc>
      </w:tr>
      <w:tr w:rsidR="00C92F34" w:rsidRPr="000001F8" w14:paraId="225FF631" w14:textId="77777777" w:rsidTr="00A7102E">
        <w:tc>
          <w:tcPr>
            <w:tcW w:w="2234" w:type="dxa"/>
          </w:tcPr>
          <w:p w14:paraId="303DFB77" w14:textId="633714BB" w:rsidR="00C92F34" w:rsidRPr="000001F8" w:rsidRDefault="00C92F34" w:rsidP="00C92F34">
            <w:pPr>
              <w:keepNext/>
              <w:tabs>
                <w:tab w:val="clear" w:pos="936"/>
                <w:tab w:val="clear" w:pos="1560"/>
                <w:tab w:val="clear" w:pos="2184"/>
                <w:tab w:val="clear" w:pos="2808"/>
                <w:tab w:val="left" w:pos="1275"/>
              </w:tabs>
              <w:snapToGrid w:val="0"/>
              <w:spacing w:after="0" w:line="240" w:lineRule="auto"/>
              <w:rPr>
                <w:rFonts w:hAnsi="華康細明體"/>
                <w:spacing w:val="0"/>
                <w:sz w:val="20"/>
              </w:rPr>
            </w:pPr>
            <w:r w:rsidRPr="000001F8">
              <w:rPr>
                <w:rFonts w:hAnsi="華康細明體" w:hint="eastAsia"/>
                <w:spacing w:val="0"/>
                <w:sz w:val="20"/>
              </w:rPr>
              <w:tab/>
            </w:r>
            <w:r w:rsidRPr="000001F8">
              <w:rPr>
                <w:rFonts w:hAnsi="華康細明體"/>
                <w:spacing w:val="0"/>
                <w:sz w:val="20"/>
              </w:rPr>
              <w:t>第二季</w:t>
            </w:r>
          </w:p>
        </w:tc>
        <w:tc>
          <w:tcPr>
            <w:tcW w:w="1548" w:type="dxa"/>
          </w:tcPr>
          <w:p w14:paraId="54E4C006" w14:textId="532333A8" w:rsidR="00C92F34" w:rsidRPr="009E66DF" w:rsidRDefault="00C92F34" w:rsidP="00C92F34">
            <w:pPr>
              <w:keepNext/>
              <w:tabs>
                <w:tab w:val="clear" w:pos="936"/>
                <w:tab w:val="clear" w:pos="1560"/>
                <w:tab w:val="clear" w:pos="2184"/>
                <w:tab w:val="clear" w:pos="2808"/>
              </w:tabs>
              <w:snapToGrid w:val="0"/>
              <w:spacing w:after="0" w:line="240" w:lineRule="auto"/>
              <w:ind w:rightChars="124" w:right="372"/>
              <w:jc w:val="right"/>
              <w:rPr>
                <w:spacing w:val="0"/>
                <w:sz w:val="20"/>
              </w:rPr>
            </w:pPr>
            <w:r>
              <w:rPr>
                <w:color w:val="000000"/>
                <w:spacing w:val="0"/>
                <w:sz w:val="20"/>
              </w:rPr>
              <w:t>150 505</w:t>
            </w:r>
          </w:p>
        </w:tc>
        <w:tc>
          <w:tcPr>
            <w:tcW w:w="1548" w:type="dxa"/>
          </w:tcPr>
          <w:p w14:paraId="66A77E12" w14:textId="08819930" w:rsidR="00C92F34" w:rsidRPr="009E66DF" w:rsidRDefault="00C92F34" w:rsidP="00C92F34">
            <w:pPr>
              <w:keepNext/>
              <w:tabs>
                <w:tab w:val="clear" w:pos="936"/>
                <w:tab w:val="clear" w:pos="1560"/>
                <w:tab w:val="clear" w:pos="2184"/>
                <w:tab w:val="clear" w:pos="2808"/>
              </w:tabs>
              <w:snapToGrid w:val="0"/>
              <w:spacing w:after="0" w:line="240" w:lineRule="auto"/>
              <w:ind w:rightChars="124" w:right="372"/>
              <w:jc w:val="right"/>
              <w:rPr>
                <w:spacing w:val="0"/>
                <w:sz w:val="20"/>
              </w:rPr>
            </w:pPr>
            <w:r>
              <w:rPr>
                <w:color w:val="000000"/>
                <w:spacing w:val="0"/>
                <w:sz w:val="20"/>
              </w:rPr>
              <w:t>23 286</w:t>
            </w:r>
          </w:p>
        </w:tc>
        <w:tc>
          <w:tcPr>
            <w:tcW w:w="1548" w:type="dxa"/>
          </w:tcPr>
          <w:p w14:paraId="429C54DA" w14:textId="6EDE8227" w:rsidR="00C92F34" w:rsidRPr="009E66DF" w:rsidRDefault="00C92F34" w:rsidP="00C92F34">
            <w:pPr>
              <w:keepNext/>
              <w:tabs>
                <w:tab w:val="clear" w:pos="936"/>
                <w:tab w:val="clear" w:pos="1560"/>
                <w:tab w:val="clear" w:pos="2184"/>
                <w:tab w:val="clear" w:pos="2808"/>
              </w:tabs>
              <w:snapToGrid w:val="0"/>
              <w:spacing w:after="0" w:line="240" w:lineRule="auto"/>
              <w:ind w:rightChars="124" w:right="372"/>
              <w:jc w:val="right"/>
              <w:rPr>
                <w:spacing w:val="0"/>
                <w:sz w:val="20"/>
              </w:rPr>
            </w:pPr>
            <w:r>
              <w:rPr>
                <w:color w:val="000000"/>
                <w:spacing w:val="0"/>
                <w:sz w:val="20"/>
              </w:rPr>
              <w:t>179 989</w:t>
            </w:r>
          </w:p>
        </w:tc>
        <w:tc>
          <w:tcPr>
            <w:tcW w:w="1548" w:type="dxa"/>
          </w:tcPr>
          <w:p w14:paraId="027000A5" w14:textId="69340974" w:rsidR="00C92F34" w:rsidRPr="009E66DF" w:rsidRDefault="00C92F34" w:rsidP="00C92F34">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Pr>
                <w:color w:val="000000"/>
                <w:spacing w:val="0"/>
                <w:sz w:val="20"/>
              </w:rPr>
              <w:t>569 933</w:t>
            </w:r>
          </w:p>
        </w:tc>
        <w:tc>
          <w:tcPr>
            <w:tcW w:w="1548" w:type="dxa"/>
          </w:tcPr>
          <w:p w14:paraId="1DD57E6E" w14:textId="0C5B8794" w:rsidR="00C92F34" w:rsidRPr="009E66DF" w:rsidRDefault="00C92F34" w:rsidP="00C92F34">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Pr>
                <w:color w:val="000000"/>
                <w:spacing w:val="0"/>
                <w:sz w:val="20"/>
              </w:rPr>
              <w:t>1 274 278</w:t>
            </w:r>
          </w:p>
        </w:tc>
      </w:tr>
      <w:tr w:rsidR="00C92F34" w:rsidRPr="000001F8" w14:paraId="790C103D" w14:textId="77777777" w:rsidTr="00A7102E">
        <w:tc>
          <w:tcPr>
            <w:tcW w:w="2234" w:type="dxa"/>
          </w:tcPr>
          <w:p w14:paraId="56747111" w14:textId="2E6CE37A" w:rsidR="00C92F34" w:rsidRPr="000001F8" w:rsidRDefault="00C92F34" w:rsidP="00C92F34">
            <w:pPr>
              <w:keepNext/>
              <w:tabs>
                <w:tab w:val="clear" w:pos="936"/>
                <w:tab w:val="clear" w:pos="1560"/>
                <w:tab w:val="clear" w:pos="2184"/>
                <w:tab w:val="clear" w:pos="2808"/>
                <w:tab w:val="left" w:pos="1275"/>
              </w:tabs>
              <w:snapToGrid w:val="0"/>
              <w:spacing w:after="0" w:line="240" w:lineRule="auto"/>
              <w:rPr>
                <w:rFonts w:hAnsi="華康細明體"/>
                <w:spacing w:val="0"/>
                <w:sz w:val="20"/>
              </w:rPr>
            </w:pPr>
            <w:r w:rsidRPr="000001F8">
              <w:rPr>
                <w:rFonts w:hAnsi="華康細明體" w:hint="eastAsia"/>
                <w:spacing w:val="0"/>
                <w:sz w:val="20"/>
              </w:rPr>
              <w:tab/>
            </w:r>
            <w:r>
              <w:rPr>
                <w:rFonts w:hAnsi="華康細明體" w:hint="eastAsia"/>
                <w:spacing w:val="0"/>
                <w:sz w:val="20"/>
              </w:rPr>
              <w:t>第三季</w:t>
            </w:r>
          </w:p>
        </w:tc>
        <w:tc>
          <w:tcPr>
            <w:tcW w:w="1548" w:type="dxa"/>
          </w:tcPr>
          <w:p w14:paraId="4C228D04" w14:textId="225F8754" w:rsidR="00C92F34" w:rsidRPr="009E66DF" w:rsidRDefault="00C92F34" w:rsidP="00C92F34">
            <w:pPr>
              <w:keepNext/>
              <w:tabs>
                <w:tab w:val="clear" w:pos="936"/>
                <w:tab w:val="clear" w:pos="1560"/>
                <w:tab w:val="clear" w:pos="2184"/>
                <w:tab w:val="clear" w:pos="2808"/>
              </w:tabs>
              <w:snapToGrid w:val="0"/>
              <w:spacing w:after="0" w:line="240" w:lineRule="auto"/>
              <w:ind w:rightChars="124" w:right="372"/>
              <w:jc w:val="right"/>
              <w:rPr>
                <w:spacing w:val="0"/>
                <w:sz w:val="20"/>
              </w:rPr>
            </w:pPr>
            <w:r>
              <w:rPr>
                <w:rFonts w:hint="eastAsia"/>
                <w:color w:val="000000"/>
                <w:spacing w:val="0"/>
                <w:sz w:val="20"/>
              </w:rPr>
              <w:t>135</w:t>
            </w:r>
            <w:r>
              <w:rPr>
                <w:color w:val="000000"/>
                <w:spacing w:val="0"/>
                <w:sz w:val="20"/>
              </w:rPr>
              <w:t> </w:t>
            </w:r>
            <w:r>
              <w:rPr>
                <w:rFonts w:hint="eastAsia"/>
                <w:color w:val="000000"/>
                <w:spacing w:val="0"/>
                <w:sz w:val="20"/>
              </w:rPr>
              <w:t>534</w:t>
            </w:r>
          </w:p>
        </w:tc>
        <w:tc>
          <w:tcPr>
            <w:tcW w:w="1548" w:type="dxa"/>
          </w:tcPr>
          <w:p w14:paraId="6488A53F" w14:textId="45D76A59" w:rsidR="00C92F34" w:rsidRPr="009E66DF" w:rsidRDefault="00C92F34" w:rsidP="00C92F34">
            <w:pPr>
              <w:keepNext/>
              <w:tabs>
                <w:tab w:val="clear" w:pos="936"/>
                <w:tab w:val="clear" w:pos="1560"/>
                <w:tab w:val="clear" w:pos="2184"/>
                <w:tab w:val="clear" w:pos="2808"/>
              </w:tabs>
              <w:snapToGrid w:val="0"/>
              <w:spacing w:after="0" w:line="240" w:lineRule="auto"/>
              <w:ind w:rightChars="124" w:right="372"/>
              <w:jc w:val="right"/>
              <w:rPr>
                <w:spacing w:val="0"/>
                <w:sz w:val="20"/>
              </w:rPr>
            </w:pPr>
            <w:r>
              <w:rPr>
                <w:rFonts w:hint="eastAsia"/>
                <w:color w:val="000000"/>
                <w:spacing w:val="0"/>
                <w:sz w:val="20"/>
              </w:rPr>
              <w:t>20</w:t>
            </w:r>
            <w:r>
              <w:rPr>
                <w:color w:val="000000"/>
                <w:spacing w:val="0"/>
                <w:sz w:val="20"/>
              </w:rPr>
              <w:t> </w:t>
            </w:r>
            <w:r>
              <w:rPr>
                <w:rFonts w:hint="eastAsia"/>
                <w:color w:val="000000"/>
                <w:spacing w:val="0"/>
                <w:sz w:val="20"/>
              </w:rPr>
              <w:t>944</w:t>
            </w:r>
          </w:p>
        </w:tc>
        <w:tc>
          <w:tcPr>
            <w:tcW w:w="1548" w:type="dxa"/>
          </w:tcPr>
          <w:p w14:paraId="69385713" w14:textId="7417A116" w:rsidR="00C92F34" w:rsidRPr="009E66DF" w:rsidRDefault="00C92F34" w:rsidP="00C92F34">
            <w:pPr>
              <w:keepNext/>
              <w:tabs>
                <w:tab w:val="clear" w:pos="936"/>
                <w:tab w:val="clear" w:pos="1560"/>
                <w:tab w:val="clear" w:pos="2184"/>
                <w:tab w:val="clear" w:pos="2808"/>
              </w:tabs>
              <w:snapToGrid w:val="0"/>
              <w:spacing w:after="0" w:line="240" w:lineRule="auto"/>
              <w:ind w:rightChars="124" w:right="372"/>
              <w:jc w:val="right"/>
              <w:rPr>
                <w:spacing w:val="0"/>
                <w:sz w:val="20"/>
              </w:rPr>
            </w:pPr>
            <w:r>
              <w:rPr>
                <w:rFonts w:hint="eastAsia"/>
                <w:color w:val="000000"/>
                <w:spacing w:val="0"/>
                <w:sz w:val="20"/>
              </w:rPr>
              <w:t>154</w:t>
            </w:r>
            <w:r>
              <w:rPr>
                <w:color w:val="000000"/>
                <w:spacing w:val="0"/>
                <w:sz w:val="20"/>
              </w:rPr>
              <w:t> </w:t>
            </w:r>
            <w:r>
              <w:rPr>
                <w:rFonts w:hint="eastAsia"/>
                <w:color w:val="000000"/>
                <w:spacing w:val="0"/>
                <w:sz w:val="20"/>
              </w:rPr>
              <w:t>286</w:t>
            </w:r>
          </w:p>
        </w:tc>
        <w:tc>
          <w:tcPr>
            <w:tcW w:w="1548" w:type="dxa"/>
          </w:tcPr>
          <w:p w14:paraId="3171510A" w14:textId="498BB124" w:rsidR="00C92F34" w:rsidRPr="009E66DF" w:rsidRDefault="00C92F34" w:rsidP="00C92F34">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Pr>
                <w:rFonts w:hint="eastAsia"/>
                <w:color w:val="000000"/>
                <w:spacing w:val="0"/>
                <w:sz w:val="20"/>
              </w:rPr>
              <w:t>505</w:t>
            </w:r>
            <w:r>
              <w:rPr>
                <w:color w:val="000000"/>
                <w:spacing w:val="0"/>
                <w:sz w:val="20"/>
              </w:rPr>
              <w:t> </w:t>
            </w:r>
            <w:r>
              <w:rPr>
                <w:rFonts w:hint="eastAsia"/>
                <w:color w:val="000000"/>
                <w:spacing w:val="0"/>
                <w:sz w:val="20"/>
              </w:rPr>
              <w:t>258</w:t>
            </w:r>
          </w:p>
        </w:tc>
        <w:tc>
          <w:tcPr>
            <w:tcW w:w="1548" w:type="dxa"/>
          </w:tcPr>
          <w:p w14:paraId="633EBE01" w14:textId="0F179E81" w:rsidR="00C92F34" w:rsidRPr="009E66DF" w:rsidRDefault="00C92F34" w:rsidP="00C92F34">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Pr>
                <w:rFonts w:hint="eastAsia"/>
                <w:color w:val="000000"/>
                <w:spacing w:val="0"/>
                <w:sz w:val="20"/>
              </w:rPr>
              <w:t>1</w:t>
            </w:r>
            <w:r>
              <w:rPr>
                <w:color w:val="000000"/>
                <w:spacing w:val="0"/>
                <w:sz w:val="20"/>
              </w:rPr>
              <w:t> </w:t>
            </w:r>
            <w:r>
              <w:rPr>
                <w:rFonts w:hint="eastAsia"/>
                <w:color w:val="000000"/>
                <w:spacing w:val="0"/>
                <w:sz w:val="20"/>
              </w:rPr>
              <w:t>115</w:t>
            </w:r>
            <w:r>
              <w:rPr>
                <w:color w:val="000000"/>
                <w:spacing w:val="0"/>
                <w:sz w:val="20"/>
              </w:rPr>
              <w:t> </w:t>
            </w:r>
            <w:r>
              <w:rPr>
                <w:rFonts w:hint="eastAsia"/>
                <w:color w:val="000000"/>
                <w:spacing w:val="0"/>
                <w:sz w:val="20"/>
              </w:rPr>
              <w:t>403</w:t>
            </w:r>
          </w:p>
        </w:tc>
      </w:tr>
      <w:tr w:rsidR="00C92F34" w:rsidRPr="000001F8" w14:paraId="360B565F" w14:textId="77777777" w:rsidTr="00A7102E">
        <w:tc>
          <w:tcPr>
            <w:tcW w:w="2234" w:type="dxa"/>
          </w:tcPr>
          <w:p w14:paraId="5ED7F93B" w14:textId="182867F9" w:rsidR="00C92F34" w:rsidRPr="000001F8" w:rsidRDefault="00C92F34" w:rsidP="00C92F34">
            <w:pPr>
              <w:keepNext/>
              <w:tabs>
                <w:tab w:val="clear" w:pos="936"/>
                <w:tab w:val="clear" w:pos="1560"/>
                <w:tab w:val="clear" w:pos="2184"/>
                <w:tab w:val="clear" w:pos="2808"/>
                <w:tab w:val="left" w:pos="1275"/>
              </w:tabs>
              <w:snapToGrid w:val="0"/>
              <w:spacing w:after="0" w:line="240" w:lineRule="auto"/>
              <w:rPr>
                <w:rFonts w:hAnsi="華康細明體"/>
                <w:spacing w:val="0"/>
                <w:sz w:val="20"/>
              </w:rPr>
            </w:pPr>
            <w:r w:rsidRPr="000001F8">
              <w:rPr>
                <w:rFonts w:hAnsi="華康細明體" w:hint="eastAsia"/>
                <w:spacing w:val="0"/>
                <w:sz w:val="20"/>
              </w:rPr>
              <w:tab/>
            </w:r>
            <w:r>
              <w:rPr>
                <w:rFonts w:hAnsi="華康細明體" w:hint="eastAsia"/>
                <w:spacing w:val="0"/>
                <w:sz w:val="20"/>
              </w:rPr>
              <w:t>第</w:t>
            </w:r>
            <w:r>
              <w:rPr>
                <w:rFonts w:hAnsi="華康細明體" w:hint="eastAsia"/>
                <w:spacing w:val="0"/>
                <w:sz w:val="20"/>
                <w:lang w:eastAsia="zh-HK"/>
              </w:rPr>
              <w:t>四</w:t>
            </w:r>
            <w:r>
              <w:rPr>
                <w:rFonts w:hAnsi="華康細明體" w:hint="eastAsia"/>
                <w:spacing w:val="0"/>
                <w:sz w:val="20"/>
              </w:rPr>
              <w:t>季</w:t>
            </w:r>
          </w:p>
        </w:tc>
        <w:tc>
          <w:tcPr>
            <w:tcW w:w="1548" w:type="dxa"/>
          </w:tcPr>
          <w:p w14:paraId="1E813D0E" w14:textId="61297C45" w:rsidR="00C92F34" w:rsidRPr="009E66DF" w:rsidRDefault="00C92F34" w:rsidP="00C92F34">
            <w:pPr>
              <w:keepNext/>
              <w:tabs>
                <w:tab w:val="clear" w:pos="936"/>
                <w:tab w:val="clear" w:pos="1560"/>
                <w:tab w:val="clear" w:pos="2184"/>
                <w:tab w:val="clear" w:pos="2808"/>
              </w:tabs>
              <w:snapToGrid w:val="0"/>
              <w:spacing w:after="0" w:line="240" w:lineRule="auto"/>
              <w:ind w:rightChars="124" w:right="372"/>
              <w:jc w:val="right"/>
              <w:rPr>
                <w:spacing w:val="0"/>
                <w:sz w:val="20"/>
              </w:rPr>
            </w:pPr>
            <w:r w:rsidRPr="005240C8">
              <w:rPr>
                <w:spacing w:val="0"/>
                <w:sz w:val="20"/>
              </w:rPr>
              <w:t>164</w:t>
            </w:r>
            <w:r>
              <w:rPr>
                <w:spacing w:val="0"/>
                <w:sz w:val="20"/>
              </w:rPr>
              <w:t> </w:t>
            </w:r>
            <w:r w:rsidRPr="005240C8">
              <w:rPr>
                <w:spacing w:val="0"/>
                <w:sz w:val="20"/>
              </w:rPr>
              <w:t>291</w:t>
            </w:r>
          </w:p>
        </w:tc>
        <w:tc>
          <w:tcPr>
            <w:tcW w:w="1548" w:type="dxa"/>
          </w:tcPr>
          <w:p w14:paraId="5F0FF5C9" w14:textId="0F91417B" w:rsidR="00C92F34" w:rsidRPr="009E66DF" w:rsidRDefault="00C92F34" w:rsidP="00C92F34">
            <w:pPr>
              <w:keepNext/>
              <w:tabs>
                <w:tab w:val="clear" w:pos="936"/>
                <w:tab w:val="clear" w:pos="1560"/>
                <w:tab w:val="clear" w:pos="2184"/>
                <w:tab w:val="clear" w:pos="2808"/>
              </w:tabs>
              <w:snapToGrid w:val="0"/>
              <w:spacing w:after="0" w:line="240" w:lineRule="auto"/>
              <w:ind w:rightChars="124" w:right="372"/>
              <w:jc w:val="right"/>
              <w:rPr>
                <w:spacing w:val="0"/>
                <w:sz w:val="20"/>
              </w:rPr>
            </w:pPr>
            <w:r w:rsidRPr="005240C8">
              <w:rPr>
                <w:spacing w:val="0"/>
                <w:sz w:val="20"/>
              </w:rPr>
              <w:t>29</w:t>
            </w:r>
            <w:r>
              <w:rPr>
                <w:spacing w:val="0"/>
                <w:sz w:val="20"/>
              </w:rPr>
              <w:t> </w:t>
            </w:r>
            <w:r w:rsidRPr="005240C8">
              <w:rPr>
                <w:spacing w:val="0"/>
                <w:sz w:val="20"/>
              </w:rPr>
              <w:t>803</w:t>
            </w:r>
          </w:p>
        </w:tc>
        <w:tc>
          <w:tcPr>
            <w:tcW w:w="1548" w:type="dxa"/>
          </w:tcPr>
          <w:p w14:paraId="0255069A" w14:textId="5289BA10" w:rsidR="00C92F34" w:rsidRPr="009E66DF" w:rsidRDefault="00C92F34" w:rsidP="00C92F34">
            <w:pPr>
              <w:keepNext/>
              <w:tabs>
                <w:tab w:val="clear" w:pos="936"/>
                <w:tab w:val="clear" w:pos="1560"/>
                <w:tab w:val="clear" w:pos="2184"/>
                <w:tab w:val="clear" w:pos="2808"/>
              </w:tabs>
              <w:snapToGrid w:val="0"/>
              <w:spacing w:after="0" w:line="240" w:lineRule="auto"/>
              <w:ind w:rightChars="124" w:right="372"/>
              <w:jc w:val="right"/>
              <w:rPr>
                <w:spacing w:val="0"/>
                <w:sz w:val="20"/>
              </w:rPr>
            </w:pPr>
            <w:r w:rsidRPr="005240C8">
              <w:rPr>
                <w:spacing w:val="0"/>
                <w:sz w:val="20"/>
              </w:rPr>
              <w:t>219</w:t>
            </w:r>
            <w:r>
              <w:rPr>
                <w:spacing w:val="0"/>
                <w:sz w:val="20"/>
              </w:rPr>
              <w:t> </w:t>
            </w:r>
            <w:r w:rsidRPr="005240C8">
              <w:rPr>
                <w:spacing w:val="0"/>
                <w:sz w:val="20"/>
              </w:rPr>
              <w:t>906</w:t>
            </w:r>
          </w:p>
        </w:tc>
        <w:tc>
          <w:tcPr>
            <w:tcW w:w="1548" w:type="dxa"/>
          </w:tcPr>
          <w:p w14:paraId="12EAE89D" w14:textId="08B3E25D" w:rsidR="00C92F34" w:rsidRPr="009E66DF" w:rsidRDefault="00C92F34" w:rsidP="00C92F34">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5240C8">
              <w:rPr>
                <w:color w:val="000000"/>
                <w:spacing w:val="0"/>
                <w:sz w:val="20"/>
              </w:rPr>
              <w:t>641</w:t>
            </w:r>
            <w:r>
              <w:rPr>
                <w:color w:val="000000"/>
                <w:spacing w:val="0"/>
                <w:sz w:val="20"/>
              </w:rPr>
              <w:t> </w:t>
            </w:r>
            <w:r w:rsidRPr="005240C8">
              <w:rPr>
                <w:color w:val="000000"/>
                <w:spacing w:val="0"/>
                <w:sz w:val="20"/>
              </w:rPr>
              <w:t>220</w:t>
            </w:r>
          </w:p>
        </w:tc>
        <w:tc>
          <w:tcPr>
            <w:tcW w:w="1548" w:type="dxa"/>
          </w:tcPr>
          <w:p w14:paraId="58EA7806" w14:textId="71BC93CC" w:rsidR="00C92F34" w:rsidRPr="009E66DF" w:rsidRDefault="00C92F34" w:rsidP="00C92F34">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5240C8">
              <w:rPr>
                <w:color w:val="000000"/>
                <w:spacing w:val="0"/>
                <w:sz w:val="20"/>
              </w:rPr>
              <w:t>1</w:t>
            </w:r>
            <w:r>
              <w:rPr>
                <w:color w:val="000000"/>
                <w:spacing w:val="0"/>
                <w:sz w:val="20"/>
              </w:rPr>
              <w:t> </w:t>
            </w:r>
            <w:r w:rsidRPr="005240C8">
              <w:rPr>
                <w:color w:val="000000"/>
                <w:spacing w:val="0"/>
                <w:sz w:val="20"/>
              </w:rPr>
              <w:t>483</w:t>
            </w:r>
            <w:r>
              <w:rPr>
                <w:color w:val="000000"/>
                <w:spacing w:val="0"/>
                <w:sz w:val="20"/>
              </w:rPr>
              <w:t> </w:t>
            </w:r>
            <w:r w:rsidR="007B1E56" w:rsidRPr="007B1E56">
              <w:rPr>
                <w:color w:val="000000"/>
                <w:spacing w:val="0"/>
                <w:sz w:val="20"/>
              </w:rPr>
              <w:t>708</w:t>
            </w:r>
          </w:p>
        </w:tc>
      </w:tr>
      <w:tr w:rsidR="00C92F34" w:rsidRPr="000001F8" w14:paraId="2F1C3C15" w14:textId="77777777" w:rsidTr="00A7102E">
        <w:tc>
          <w:tcPr>
            <w:tcW w:w="2234" w:type="dxa"/>
          </w:tcPr>
          <w:p w14:paraId="6BFD4C55" w14:textId="77777777" w:rsidR="00C92F34" w:rsidRPr="000001F8" w:rsidRDefault="00C92F34" w:rsidP="00C92F34">
            <w:pPr>
              <w:keepNext/>
              <w:tabs>
                <w:tab w:val="left" w:pos="800"/>
                <w:tab w:val="left" w:pos="900"/>
              </w:tabs>
              <w:snapToGrid w:val="0"/>
              <w:spacing w:after="0" w:line="240" w:lineRule="auto"/>
              <w:rPr>
                <w:spacing w:val="0"/>
                <w:sz w:val="20"/>
              </w:rPr>
            </w:pPr>
          </w:p>
        </w:tc>
        <w:tc>
          <w:tcPr>
            <w:tcW w:w="1548" w:type="dxa"/>
          </w:tcPr>
          <w:p w14:paraId="6F664034" w14:textId="77777777" w:rsidR="00C92F34" w:rsidRPr="009E66DF" w:rsidRDefault="00C92F34" w:rsidP="00C92F34">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40B9F750" w14:textId="77777777" w:rsidR="00C92F34" w:rsidRPr="009E66DF" w:rsidRDefault="00C92F34" w:rsidP="00C92F34">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39518B9C" w14:textId="77777777" w:rsidR="00C92F34" w:rsidRPr="009E66DF" w:rsidRDefault="00C92F34" w:rsidP="00C92F34">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0865A775" w14:textId="77777777" w:rsidR="00C92F34" w:rsidRPr="009E66DF" w:rsidRDefault="00C92F34" w:rsidP="00C92F34">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p>
        </w:tc>
        <w:tc>
          <w:tcPr>
            <w:tcW w:w="1548" w:type="dxa"/>
          </w:tcPr>
          <w:p w14:paraId="3ED5E76E" w14:textId="77777777" w:rsidR="00C92F34" w:rsidRPr="009E66DF" w:rsidRDefault="00C92F34" w:rsidP="00C92F34">
            <w:pPr>
              <w:keepNext/>
              <w:tabs>
                <w:tab w:val="clear" w:pos="936"/>
                <w:tab w:val="clear" w:pos="1560"/>
                <w:tab w:val="clear" w:pos="2184"/>
                <w:tab w:val="clear" w:pos="2808"/>
                <w:tab w:val="right" w:pos="939"/>
                <w:tab w:val="right" w:pos="1126"/>
              </w:tabs>
              <w:snapToGrid w:val="0"/>
              <w:spacing w:after="0" w:line="240" w:lineRule="auto"/>
              <w:ind w:rightChars="100" w:right="300"/>
              <w:jc w:val="right"/>
              <w:rPr>
                <w:spacing w:val="0"/>
                <w:sz w:val="20"/>
              </w:rPr>
            </w:pPr>
          </w:p>
        </w:tc>
      </w:tr>
      <w:tr w:rsidR="00C92F34" w:rsidRPr="000001F8" w14:paraId="31E53312" w14:textId="77777777" w:rsidTr="00A7102E">
        <w:tc>
          <w:tcPr>
            <w:tcW w:w="2234" w:type="dxa"/>
          </w:tcPr>
          <w:p w14:paraId="6939B24A" w14:textId="31817C6D" w:rsidR="00C92F34" w:rsidRPr="000001F8" w:rsidRDefault="00C92F34" w:rsidP="00C92F34">
            <w:pPr>
              <w:keepNext/>
              <w:tabs>
                <w:tab w:val="clear" w:pos="936"/>
                <w:tab w:val="clear" w:pos="1560"/>
                <w:tab w:val="clear" w:pos="2184"/>
                <w:tab w:val="clear" w:pos="2808"/>
                <w:tab w:val="left" w:pos="1275"/>
              </w:tabs>
              <w:snapToGrid w:val="0"/>
              <w:spacing w:after="0" w:line="240" w:lineRule="auto"/>
              <w:rPr>
                <w:rFonts w:hAnsi="華康細明體"/>
                <w:spacing w:val="0"/>
                <w:sz w:val="20"/>
              </w:rPr>
            </w:pPr>
            <w:r w:rsidRPr="000001F8">
              <w:rPr>
                <w:rFonts w:hAnsi="華康細明體"/>
                <w:spacing w:val="0"/>
                <w:sz w:val="20"/>
              </w:rPr>
              <w:t>二</w:t>
            </w:r>
            <w:r w:rsidRPr="000001F8">
              <w:rPr>
                <w:rFonts w:hAnsi="華康細明體" w:hint="eastAsia"/>
                <w:spacing w:val="0"/>
                <w:sz w:val="20"/>
              </w:rPr>
              <w:t>零二</w:t>
            </w:r>
            <w:r w:rsidRPr="003C3F9F">
              <w:rPr>
                <w:spacing w:val="0"/>
                <w:sz w:val="20"/>
              </w:rPr>
              <w:t>三</w:t>
            </w:r>
            <w:r w:rsidRPr="000001F8">
              <w:rPr>
                <w:rFonts w:hAnsi="華康細明體"/>
                <w:spacing w:val="0"/>
                <w:sz w:val="20"/>
              </w:rPr>
              <w:t>年</w:t>
            </w:r>
            <w:r w:rsidRPr="000001F8">
              <w:rPr>
                <w:rFonts w:hAnsi="華康細明體" w:hint="eastAsia"/>
                <w:spacing w:val="0"/>
                <w:sz w:val="20"/>
              </w:rPr>
              <w:tab/>
            </w:r>
            <w:r w:rsidRPr="000001F8">
              <w:rPr>
                <w:rFonts w:hAnsi="華康細明體"/>
                <w:spacing w:val="0"/>
                <w:sz w:val="20"/>
              </w:rPr>
              <w:t>全年</w:t>
            </w:r>
          </w:p>
        </w:tc>
        <w:tc>
          <w:tcPr>
            <w:tcW w:w="1548" w:type="dxa"/>
          </w:tcPr>
          <w:p w14:paraId="6579B7B8" w14:textId="46A0806C" w:rsidR="00C92F34" w:rsidRPr="009E66DF" w:rsidRDefault="00C92F34" w:rsidP="00C92F34">
            <w:pPr>
              <w:keepNext/>
              <w:tabs>
                <w:tab w:val="clear" w:pos="936"/>
                <w:tab w:val="clear" w:pos="1560"/>
                <w:tab w:val="clear" w:pos="2184"/>
                <w:tab w:val="clear" w:pos="2808"/>
              </w:tabs>
              <w:snapToGrid w:val="0"/>
              <w:spacing w:after="0" w:line="240" w:lineRule="auto"/>
              <w:ind w:rightChars="124" w:right="372"/>
              <w:jc w:val="right"/>
              <w:rPr>
                <w:color w:val="000000"/>
                <w:spacing w:val="0"/>
                <w:sz w:val="20"/>
              </w:rPr>
            </w:pPr>
            <w:r w:rsidRPr="003C3F9F">
              <w:rPr>
                <w:spacing w:val="0"/>
                <w:sz w:val="20"/>
              </w:rPr>
              <w:t>1</w:t>
            </w:r>
            <w:r>
              <w:rPr>
                <w:rFonts w:hint="eastAsia"/>
                <w:spacing w:val="0"/>
                <w:sz w:val="20"/>
              </w:rPr>
              <w:t>38</w:t>
            </w:r>
            <w:r w:rsidRPr="003C3F9F">
              <w:rPr>
                <w:spacing w:val="0"/>
                <w:sz w:val="20"/>
              </w:rPr>
              <w:t> </w:t>
            </w:r>
            <w:r>
              <w:rPr>
                <w:rFonts w:hint="eastAsia"/>
                <w:spacing w:val="0"/>
                <w:sz w:val="20"/>
              </w:rPr>
              <w:t>446</w:t>
            </w:r>
          </w:p>
        </w:tc>
        <w:tc>
          <w:tcPr>
            <w:tcW w:w="1548" w:type="dxa"/>
          </w:tcPr>
          <w:p w14:paraId="0989EAD5" w14:textId="350C3FDF" w:rsidR="00C92F34" w:rsidRPr="009E66DF" w:rsidRDefault="00C92F34" w:rsidP="00C92F34">
            <w:pPr>
              <w:keepNext/>
              <w:tabs>
                <w:tab w:val="clear" w:pos="936"/>
                <w:tab w:val="clear" w:pos="1560"/>
                <w:tab w:val="clear" w:pos="2184"/>
                <w:tab w:val="clear" w:pos="2808"/>
              </w:tabs>
              <w:snapToGrid w:val="0"/>
              <w:spacing w:after="0" w:line="240" w:lineRule="auto"/>
              <w:ind w:rightChars="124" w:right="372"/>
              <w:jc w:val="right"/>
              <w:rPr>
                <w:color w:val="000000"/>
                <w:spacing w:val="0"/>
                <w:sz w:val="20"/>
              </w:rPr>
            </w:pPr>
            <w:r w:rsidRPr="003C3F9F">
              <w:rPr>
                <w:spacing w:val="0"/>
                <w:sz w:val="20"/>
              </w:rPr>
              <w:t>2</w:t>
            </w:r>
            <w:r>
              <w:rPr>
                <w:rFonts w:hint="eastAsia"/>
                <w:spacing w:val="0"/>
                <w:sz w:val="20"/>
              </w:rPr>
              <w:t>2</w:t>
            </w:r>
            <w:r w:rsidRPr="003C3F9F">
              <w:rPr>
                <w:spacing w:val="0"/>
                <w:sz w:val="20"/>
              </w:rPr>
              <w:t> 8</w:t>
            </w:r>
            <w:r>
              <w:rPr>
                <w:rFonts w:hint="eastAsia"/>
                <w:spacing w:val="0"/>
                <w:sz w:val="20"/>
              </w:rPr>
              <w:t>20</w:t>
            </w:r>
          </w:p>
        </w:tc>
        <w:tc>
          <w:tcPr>
            <w:tcW w:w="1548" w:type="dxa"/>
          </w:tcPr>
          <w:p w14:paraId="0B02B0D1" w14:textId="0877476D" w:rsidR="00C92F34" w:rsidRPr="009E66DF" w:rsidRDefault="00C92F34" w:rsidP="00C92F34">
            <w:pPr>
              <w:keepNext/>
              <w:tabs>
                <w:tab w:val="clear" w:pos="936"/>
                <w:tab w:val="clear" w:pos="1560"/>
                <w:tab w:val="clear" w:pos="2184"/>
                <w:tab w:val="clear" w:pos="2808"/>
              </w:tabs>
              <w:snapToGrid w:val="0"/>
              <w:spacing w:after="0" w:line="240" w:lineRule="auto"/>
              <w:ind w:rightChars="124" w:right="372"/>
              <w:jc w:val="right"/>
              <w:rPr>
                <w:color w:val="000000"/>
                <w:spacing w:val="0"/>
                <w:sz w:val="20"/>
              </w:rPr>
            </w:pPr>
            <w:r>
              <w:rPr>
                <w:rFonts w:hint="eastAsia"/>
                <w:spacing w:val="0"/>
                <w:sz w:val="20"/>
              </w:rPr>
              <w:t>186</w:t>
            </w:r>
            <w:r w:rsidRPr="003C3F9F">
              <w:rPr>
                <w:spacing w:val="0"/>
                <w:sz w:val="20"/>
              </w:rPr>
              <w:t> </w:t>
            </w:r>
            <w:r>
              <w:rPr>
                <w:rFonts w:hint="eastAsia"/>
                <w:spacing w:val="0"/>
                <w:sz w:val="20"/>
              </w:rPr>
              <w:t>689</w:t>
            </w:r>
          </w:p>
        </w:tc>
        <w:tc>
          <w:tcPr>
            <w:tcW w:w="1548" w:type="dxa"/>
          </w:tcPr>
          <w:p w14:paraId="014607B0" w14:textId="7328E161" w:rsidR="00C92F34" w:rsidRPr="009E66DF" w:rsidRDefault="00C92F34" w:rsidP="00C92F34">
            <w:pPr>
              <w:keepNext/>
              <w:tabs>
                <w:tab w:val="clear" w:pos="936"/>
                <w:tab w:val="clear" w:pos="1560"/>
                <w:tab w:val="clear" w:pos="2184"/>
                <w:tab w:val="clear" w:pos="2808"/>
                <w:tab w:val="right" w:pos="939"/>
              </w:tabs>
              <w:snapToGrid w:val="0"/>
              <w:spacing w:after="0" w:line="240" w:lineRule="auto"/>
              <w:ind w:rightChars="100" w:right="300"/>
              <w:jc w:val="right"/>
              <w:rPr>
                <w:color w:val="000000"/>
                <w:spacing w:val="0"/>
                <w:sz w:val="20"/>
              </w:rPr>
            </w:pPr>
            <w:r>
              <w:rPr>
                <w:rFonts w:hint="eastAsia"/>
                <w:spacing w:val="0"/>
                <w:sz w:val="20"/>
              </w:rPr>
              <w:t>612</w:t>
            </w:r>
            <w:r w:rsidRPr="003C3F9F">
              <w:rPr>
                <w:spacing w:val="0"/>
                <w:sz w:val="20"/>
              </w:rPr>
              <w:t> </w:t>
            </w:r>
            <w:r>
              <w:rPr>
                <w:rFonts w:hint="eastAsia"/>
                <w:spacing w:val="0"/>
                <w:sz w:val="20"/>
              </w:rPr>
              <w:t>182</w:t>
            </w:r>
          </w:p>
        </w:tc>
        <w:tc>
          <w:tcPr>
            <w:tcW w:w="1548" w:type="dxa"/>
          </w:tcPr>
          <w:p w14:paraId="76A1A288" w14:textId="02D82CBB" w:rsidR="00C92F34" w:rsidRPr="009E66DF" w:rsidRDefault="00C92F34" w:rsidP="00C92F34">
            <w:pPr>
              <w:keepNext/>
              <w:tabs>
                <w:tab w:val="clear" w:pos="936"/>
                <w:tab w:val="clear" w:pos="1560"/>
                <w:tab w:val="clear" w:pos="2184"/>
                <w:tab w:val="clear" w:pos="2808"/>
                <w:tab w:val="right" w:pos="950"/>
                <w:tab w:val="right" w:pos="1126"/>
              </w:tabs>
              <w:snapToGrid w:val="0"/>
              <w:spacing w:after="0" w:line="240" w:lineRule="auto"/>
              <w:ind w:rightChars="100" w:right="300"/>
              <w:jc w:val="right"/>
              <w:rPr>
                <w:color w:val="000000"/>
                <w:spacing w:val="0"/>
                <w:sz w:val="20"/>
              </w:rPr>
            </w:pPr>
            <w:r w:rsidRPr="003C3F9F">
              <w:rPr>
                <w:spacing w:val="0"/>
                <w:sz w:val="20"/>
              </w:rPr>
              <w:t>1</w:t>
            </w:r>
            <w:r>
              <w:rPr>
                <w:spacing w:val="0"/>
                <w:sz w:val="20"/>
              </w:rPr>
              <w:t xml:space="preserve"> </w:t>
            </w:r>
            <w:r w:rsidRPr="003C3F9F">
              <w:rPr>
                <w:spacing w:val="0"/>
                <w:sz w:val="20"/>
              </w:rPr>
              <w:t>3</w:t>
            </w:r>
            <w:r>
              <w:rPr>
                <w:rFonts w:hint="eastAsia"/>
                <w:spacing w:val="0"/>
                <w:sz w:val="20"/>
              </w:rPr>
              <w:t>53</w:t>
            </w:r>
            <w:r w:rsidRPr="003C3F9F">
              <w:rPr>
                <w:spacing w:val="0"/>
                <w:sz w:val="20"/>
              </w:rPr>
              <w:t> </w:t>
            </w:r>
            <w:r>
              <w:rPr>
                <w:rFonts w:hint="eastAsia"/>
                <w:spacing w:val="0"/>
                <w:sz w:val="20"/>
              </w:rPr>
              <w:t>839</w:t>
            </w:r>
          </w:p>
        </w:tc>
      </w:tr>
      <w:tr w:rsidR="00C92F34" w:rsidRPr="000001F8" w14:paraId="11B88BEA" w14:textId="77777777" w:rsidTr="00A7102E">
        <w:tc>
          <w:tcPr>
            <w:tcW w:w="2234" w:type="dxa"/>
          </w:tcPr>
          <w:p w14:paraId="40E4FBB3" w14:textId="77777777" w:rsidR="00C92F34" w:rsidRPr="000001F8" w:rsidRDefault="00C92F34" w:rsidP="00C92F34">
            <w:pPr>
              <w:keepNext/>
              <w:tabs>
                <w:tab w:val="clear" w:pos="936"/>
                <w:tab w:val="clear" w:pos="1560"/>
                <w:tab w:val="clear" w:pos="2184"/>
                <w:tab w:val="clear" w:pos="2808"/>
                <w:tab w:val="left" w:pos="1275"/>
              </w:tabs>
              <w:snapToGrid w:val="0"/>
              <w:spacing w:after="0" w:line="240" w:lineRule="auto"/>
              <w:rPr>
                <w:rFonts w:hAnsi="華康細明體"/>
                <w:spacing w:val="0"/>
                <w:sz w:val="20"/>
              </w:rPr>
            </w:pPr>
          </w:p>
        </w:tc>
        <w:tc>
          <w:tcPr>
            <w:tcW w:w="1548" w:type="dxa"/>
          </w:tcPr>
          <w:p w14:paraId="2B98EAC7" w14:textId="77777777" w:rsidR="00C92F34" w:rsidRPr="009E66DF" w:rsidRDefault="00C92F34" w:rsidP="00C92F34">
            <w:pPr>
              <w:keepNext/>
              <w:tabs>
                <w:tab w:val="clear" w:pos="936"/>
                <w:tab w:val="clear" w:pos="1560"/>
                <w:tab w:val="clear" w:pos="2184"/>
                <w:tab w:val="clear" w:pos="2808"/>
              </w:tabs>
              <w:snapToGrid w:val="0"/>
              <w:spacing w:after="0" w:line="240" w:lineRule="auto"/>
              <w:ind w:rightChars="124" w:right="372"/>
              <w:jc w:val="right"/>
              <w:rPr>
                <w:color w:val="000000"/>
                <w:spacing w:val="0"/>
                <w:sz w:val="20"/>
              </w:rPr>
            </w:pPr>
          </w:p>
        </w:tc>
        <w:tc>
          <w:tcPr>
            <w:tcW w:w="1548" w:type="dxa"/>
          </w:tcPr>
          <w:p w14:paraId="2473AB96" w14:textId="77777777" w:rsidR="00C92F34" w:rsidRPr="009E66DF" w:rsidRDefault="00C92F34" w:rsidP="00C92F34">
            <w:pPr>
              <w:keepNext/>
              <w:tabs>
                <w:tab w:val="clear" w:pos="936"/>
                <w:tab w:val="clear" w:pos="1560"/>
                <w:tab w:val="clear" w:pos="2184"/>
                <w:tab w:val="clear" w:pos="2808"/>
              </w:tabs>
              <w:snapToGrid w:val="0"/>
              <w:spacing w:after="0" w:line="240" w:lineRule="auto"/>
              <w:ind w:rightChars="124" w:right="372"/>
              <w:jc w:val="right"/>
              <w:rPr>
                <w:color w:val="000000"/>
                <w:spacing w:val="0"/>
                <w:sz w:val="20"/>
              </w:rPr>
            </w:pPr>
          </w:p>
        </w:tc>
        <w:tc>
          <w:tcPr>
            <w:tcW w:w="1548" w:type="dxa"/>
          </w:tcPr>
          <w:p w14:paraId="048A646D" w14:textId="77777777" w:rsidR="00C92F34" w:rsidRPr="009E66DF" w:rsidRDefault="00C92F34" w:rsidP="00C92F34">
            <w:pPr>
              <w:keepNext/>
              <w:tabs>
                <w:tab w:val="clear" w:pos="936"/>
                <w:tab w:val="clear" w:pos="1560"/>
                <w:tab w:val="clear" w:pos="2184"/>
                <w:tab w:val="clear" w:pos="2808"/>
              </w:tabs>
              <w:snapToGrid w:val="0"/>
              <w:spacing w:after="0" w:line="240" w:lineRule="auto"/>
              <w:ind w:rightChars="124" w:right="372"/>
              <w:jc w:val="right"/>
              <w:rPr>
                <w:color w:val="000000"/>
                <w:spacing w:val="0"/>
                <w:sz w:val="20"/>
              </w:rPr>
            </w:pPr>
          </w:p>
        </w:tc>
        <w:tc>
          <w:tcPr>
            <w:tcW w:w="1548" w:type="dxa"/>
          </w:tcPr>
          <w:p w14:paraId="4C3B4F49" w14:textId="77777777" w:rsidR="00C92F34" w:rsidRPr="009E66DF" w:rsidRDefault="00C92F34" w:rsidP="00C92F34">
            <w:pPr>
              <w:keepNext/>
              <w:tabs>
                <w:tab w:val="clear" w:pos="936"/>
                <w:tab w:val="clear" w:pos="1560"/>
                <w:tab w:val="clear" w:pos="2184"/>
                <w:tab w:val="clear" w:pos="2808"/>
                <w:tab w:val="right" w:pos="939"/>
              </w:tabs>
              <w:snapToGrid w:val="0"/>
              <w:spacing w:after="0" w:line="240" w:lineRule="auto"/>
              <w:ind w:rightChars="100" w:right="300"/>
              <w:jc w:val="right"/>
              <w:rPr>
                <w:color w:val="000000"/>
                <w:spacing w:val="0"/>
                <w:sz w:val="20"/>
              </w:rPr>
            </w:pPr>
          </w:p>
        </w:tc>
        <w:tc>
          <w:tcPr>
            <w:tcW w:w="1548" w:type="dxa"/>
          </w:tcPr>
          <w:p w14:paraId="1A5D8B5F" w14:textId="77777777" w:rsidR="00C92F34" w:rsidRPr="009E66DF" w:rsidRDefault="00C92F34" w:rsidP="00C92F34">
            <w:pPr>
              <w:keepNext/>
              <w:tabs>
                <w:tab w:val="clear" w:pos="936"/>
                <w:tab w:val="clear" w:pos="1560"/>
                <w:tab w:val="clear" w:pos="2184"/>
                <w:tab w:val="clear" w:pos="2808"/>
                <w:tab w:val="right" w:pos="950"/>
                <w:tab w:val="right" w:pos="1126"/>
              </w:tabs>
              <w:snapToGrid w:val="0"/>
              <w:spacing w:after="0" w:line="240" w:lineRule="auto"/>
              <w:ind w:rightChars="100" w:right="300"/>
              <w:jc w:val="right"/>
              <w:rPr>
                <w:color w:val="000000"/>
                <w:spacing w:val="0"/>
                <w:sz w:val="20"/>
              </w:rPr>
            </w:pPr>
          </w:p>
        </w:tc>
      </w:tr>
      <w:tr w:rsidR="00C92F34" w:rsidRPr="000001F8" w14:paraId="73613F1F" w14:textId="77777777" w:rsidTr="00A7102E">
        <w:tc>
          <w:tcPr>
            <w:tcW w:w="2234" w:type="dxa"/>
          </w:tcPr>
          <w:p w14:paraId="6FDC3FA9" w14:textId="77777777" w:rsidR="00C92F34" w:rsidRPr="000001F8" w:rsidRDefault="00C92F34" w:rsidP="00C92F34">
            <w:pPr>
              <w:keepNext/>
              <w:tabs>
                <w:tab w:val="clear" w:pos="936"/>
                <w:tab w:val="clear" w:pos="1560"/>
                <w:tab w:val="clear" w:pos="2184"/>
                <w:tab w:val="clear" w:pos="2808"/>
                <w:tab w:val="left" w:pos="1275"/>
              </w:tabs>
              <w:snapToGrid w:val="0"/>
              <w:spacing w:after="0" w:line="240" w:lineRule="auto"/>
              <w:rPr>
                <w:rFonts w:hAnsi="華康細明體"/>
                <w:spacing w:val="0"/>
                <w:sz w:val="20"/>
              </w:rPr>
            </w:pPr>
            <w:r w:rsidRPr="000001F8">
              <w:rPr>
                <w:rFonts w:hAnsi="華康細明體" w:hint="eastAsia"/>
                <w:spacing w:val="0"/>
                <w:sz w:val="20"/>
              </w:rPr>
              <w:tab/>
            </w:r>
            <w:r w:rsidRPr="000001F8">
              <w:rPr>
                <w:rFonts w:hAnsi="華康細明體"/>
                <w:spacing w:val="0"/>
                <w:sz w:val="20"/>
              </w:rPr>
              <w:t>第一季</w:t>
            </w:r>
          </w:p>
        </w:tc>
        <w:tc>
          <w:tcPr>
            <w:tcW w:w="1548" w:type="dxa"/>
          </w:tcPr>
          <w:p w14:paraId="6F832450" w14:textId="538A0C44" w:rsidR="00C92F34" w:rsidRPr="009E66DF" w:rsidRDefault="00C92F34" w:rsidP="00C92F34">
            <w:pPr>
              <w:keepNext/>
              <w:tabs>
                <w:tab w:val="clear" w:pos="936"/>
                <w:tab w:val="clear" w:pos="1560"/>
                <w:tab w:val="clear" w:pos="2184"/>
                <w:tab w:val="clear" w:pos="2808"/>
              </w:tabs>
              <w:snapToGrid w:val="0"/>
              <w:spacing w:after="0" w:line="240" w:lineRule="auto"/>
              <w:ind w:rightChars="124" w:right="372"/>
              <w:jc w:val="right"/>
              <w:rPr>
                <w:spacing w:val="0"/>
                <w:sz w:val="20"/>
              </w:rPr>
            </w:pPr>
            <w:r w:rsidRPr="003C3F9F">
              <w:rPr>
                <w:spacing w:val="0"/>
                <w:sz w:val="20"/>
              </w:rPr>
              <w:t>145 708</w:t>
            </w:r>
          </w:p>
        </w:tc>
        <w:tc>
          <w:tcPr>
            <w:tcW w:w="1548" w:type="dxa"/>
            <w:vAlign w:val="center"/>
          </w:tcPr>
          <w:p w14:paraId="1514FCE3" w14:textId="52F402E9" w:rsidR="00C92F34" w:rsidRPr="009E66DF" w:rsidRDefault="00C92F34" w:rsidP="00C92F34">
            <w:pPr>
              <w:keepNext/>
              <w:tabs>
                <w:tab w:val="clear" w:pos="936"/>
                <w:tab w:val="clear" w:pos="1560"/>
                <w:tab w:val="clear" w:pos="2184"/>
                <w:tab w:val="clear" w:pos="2808"/>
              </w:tabs>
              <w:snapToGrid w:val="0"/>
              <w:spacing w:after="0" w:line="240" w:lineRule="auto"/>
              <w:ind w:rightChars="124" w:right="372"/>
              <w:jc w:val="right"/>
              <w:rPr>
                <w:spacing w:val="0"/>
                <w:sz w:val="20"/>
              </w:rPr>
            </w:pPr>
            <w:r w:rsidRPr="003C3F9F">
              <w:rPr>
                <w:spacing w:val="0"/>
                <w:sz w:val="20"/>
              </w:rPr>
              <w:t>25 243</w:t>
            </w:r>
          </w:p>
        </w:tc>
        <w:tc>
          <w:tcPr>
            <w:tcW w:w="1548" w:type="dxa"/>
          </w:tcPr>
          <w:p w14:paraId="613652A0" w14:textId="58FA1D33" w:rsidR="00C92F34" w:rsidRPr="009E66DF" w:rsidRDefault="00C92F34" w:rsidP="00C92F34">
            <w:pPr>
              <w:keepNext/>
              <w:tabs>
                <w:tab w:val="clear" w:pos="936"/>
                <w:tab w:val="clear" w:pos="1560"/>
                <w:tab w:val="clear" w:pos="2184"/>
                <w:tab w:val="clear" w:pos="2808"/>
              </w:tabs>
              <w:snapToGrid w:val="0"/>
              <w:spacing w:after="0" w:line="240" w:lineRule="auto"/>
              <w:ind w:rightChars="124" w:right="372"/>
              <w:jc w:val="right"/>
              <w:rPr>
                <w:spacing w:val="0"/>
                <w:sz w:val="20"/>
              </w:rPr>
            </w:pPr>
            <w:r w:rsidRPr="003C3F9F">
              <w:rPr>
                <w:spacing w:val="0"/>
                <w:sz w:val="20"/>
              </w:rPr>
              <w:t>196 405</w:t>
            </w:r>
          </w:p>
        </w:tc>
        <w:tc>
          <w:tcPr>
            <w:tcW w:w="1548" w:type="dxa"/>
            <w:vAlign w:val="center"/>
          </w:tcPr>
          <w:p w14:paraId="7C0CACDF" w14:textId="239FEC19" w:rsidR="00C92F34" w:rsidRPr="009E66DF" w:rsidRDefault="00C92F34" w:rsidP="00C92F34">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3C3F9F">
              <w:rPr>
                <w:spacing w:val="0"/>
                <w:sz w:val="20"/>
              </w:rPr>
              <w:t>665 210</w:t>
            </w:r>
          </w:p>
        </w:tc>
        <w:tc>
          <w:tcPr>
            <w:tcW w:w="1548" w:type="dxa"/>
          </w:tcPr>
          <w:p w14:paraId="0D50E4AB" w14:textId="01241AFC" w:rsidR="00C92F34" w:rsidRPr="009E66DF" w:rsidRDefault="00C92F34" w:rsidP="00C92F34">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3C3F9F">
              <w:rPr>
                <w:spacing w:val="0"/>
                <w:sz w:val="20"/>
              </w:rPr>
              <w:t>1 418 700</w:t>
            </w:r>
          </w:p>
        </w:tc>
      </w:tr>
      <w:tr w:rsidR="00C92F34" w:rsidRPr="000001F8" w14:paraId="34C7E562" w14:textId="77777777" w:rsidTr="00A7102E">
        <w:tc>
          <w:tcPr>
            <w:tcW w:w="2234" w:type="dxa"/>
          </w:tcPr>
          <w:p w14:paraId="74BF81A5" w14:textId="77777777" w:rsidR="00C92F34" w:rsidRPr="000001F8" w:rsidRDefault="00C92F34" w:rsidP="00C92F34">
            <w:pPr>
              <w:keepNext/>
              <w:tabs>
                <w:tab w:val="clear" w:pos="936"/>
                <w:tab w:val="clear" w:pos="1560"/>
                <w:tab w:val="clear" w:pos="2184"/>
                <w:tab w:val="clear" w:pos="2808"/>
                <w:tab w:val="left" w:pos="1275"/>
              </w:tabs>
              <w:snapToGrid w:val="0"/>
              <w:spacing w:after="0" w:line="240" w:lineRule="auto"/>
              <w:rPr>
                <w:rFonts w:hAnsi="華康細明體"/>
                <w:spacing w:val="0"/>
                <w:sz w:val="20"/>
              </w:rPr>
            </w:pPr>
            <w:r w:rsidRPr="000001F8">
              <w:rPr>
                <w:rFonts w:hAnsi="華康細明體" w:hint="eastAsia"/>
                <w:spacing w:val="0"/>
                <w:sz w:val="20"/>
              </w:rPr>
              <w:tab/>
            </w:r>
            <w:r w:rsidRPr="000001F8">
              <w:rPr>
                <w:rFonts w:hAnsi="華康細明體"/>
                <w:spacing w:val="0"/>
                <w:sz w:val="20"/>
              </w:rPr>
              <w:t>第二季</w:t>
            </w:r>
          </w:p>
        </w:tc>
        <w:tc>
          <w:tcPr>
            <w:tcW w:w="1548" w:type="dxa"/>
            <w:tcBorders>
              <w:left w:val="nil"/>
            </w:tcBorders>
          </w:tcPr>
          <w:p w14:paraId="71DD7AAB" w14:textId="6BC86629" w:rsidR="00C92F34" w:rsidRPr="00ED4DDB" w:rsidRDefault="00C92F34" w:rsidP="00C92F34">
            <w:pPr>
              <w:keepNext/>
              <w:tabs>
                <w:tab w:val="clear" w:pos="936"/>
                <w:tab w:val="clear" w:pos="1560"/>
                <w:tab w:val="clear" w:pos="2184"/>
                <w:tab w:val="clear" w:pos="2808"/>
              </w:tabs>
              <w:snapToGrid w:val="0"/>
              <w:spacing w:after="0" w:line="240" w:lineRule="auto"/>
              <w:ind w:rightChars="124" w:right="372"/>
              <w:jc w:val="right"/>
              <w:rPr>
                <w:spacing w:val="0"/>
                <w:sz w:val="20"/>
              </w:rPr>
            </w:pPr>
            <w:r w:rsidRPr="003C3F9F">
              <w:rPr>
                <w:spacing w:val="0"/>
                <w:sz w:val="20"/>
              </w:rPr>
              <w:t>138 717</w:t>
            </w:r>
          </w:p>
        </w:tc>
        <w:tc>
          <w:tcPr>
            <w:tcW w:w="1548" w:type="dxa"/>
          </w:tcPr>
          <w:p w14:paraId="58B7E955" w14:textId="7648B67A" w:rsidR="00C92F34" w:rsidRPr="00ED4DDB" w:rsidRDefault="00C92F34" w:rsidP="00C92F34">
            <w:pPr>
              <w:keepNext/>
              <w:tabs>
                <w:tab w:val="clear" w:pos="936"/>
                <w:tab w:val="clear" w:pos="1560"/>
                <w:tab w:val="clear" w:pos="2184"/>
                <w:tab w:val="clear" w:pos="2808"/>
              </w:tabs>
              <w:snapToGrid w:val="0"/>
              <w:spacing w:after="0" w:line="240" w:lineRule="auto"/>
              <w:ind w:rightChars="124" w:right="372"/>
              <w:jc w:val="right"/>
              <w:rPr>
                <w:spacing w:val="0"/>
                <w:sz w:val="20"/>
              </w:rPr>
            </w:pPr>
            <w:r w:rsidRPr="003C3F9F">
              <w:rPr>
                <w:spacing w:val="0"/>
                <w:sz w:val="20"/>
              </w:rPr>
              <w:t>23 143</w:t>
            </w:r>
          </w:p>
        </w:tc>
        <w:tc>
          <w:tcPr>
            <w:tcW w:w="1548" w:type="dxa"/>
          </w:tcPr>
          <w:p w14:paraId="227F3B6C" w14:textId="729D202D" w:rsidR="00C92F34" w:rsidRPr="00ED4DDB" w:rsidRDefault="00C92F34" w:rsidP="00C92F34">
            <w:pPr>
              <w:keepNext/>
              <w:tabs>
                <w:tab w:val="clear" w:pos="936"/>
                <w:tab w:val="clear" w:pos="1560"/>
                <w:tab w:val="clear" w:pos="2184"/>
                <w:tab w:val="clear" w:pos="2808"/>
              </w:tabs>
              <w:snapToGrid w:val="0"/>
              <w:spacing w:after="0" w:line="240" w:lineRule="auto"/>
              <w:ind w:rightChars="124" w:right="372"/>
              <w:jc w:val="right"/>
              <w:rPr>
                <w:spacing w:val="0"/>
                <w:sz w:val="20"/>
              </w:rPr>
            </w:pPr>
            <w:r w:rsidRPr="003C3F9F">
              <w:rPr>
                <w:spacing w:val="0"/>
                <w:sz w:val="20"/>
              </w:rPr>
              <w:t>188 933</w:t>
            </w:r>
          </w:p>
        </w:tc>
        <w:tc>
          <w:tcPr>
            <w:tcW w:w="1548" w:type="dxa"/>
          </w:tcPr>
          <w:p w14:paraId="06175409" w14:textId="3B21942F" w:rsidR="00C92F34" w:rsidRPr="00ED4DDB" w:rsidRDefault="00C92F34" w:rsidP="00C92F34">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sidRPr="003C3F9F">
              <w:rPr>
                <w:spacing w:val="0"/>
                <w:sz w:val="20"/>
              </w:rPr>
              <w:t>598 988</w:t>
            </w:r>
          </w:p>
        </w:tc>
        <w:tc>
          <w:tcPr>
            <w:tcW w:w="1548" w:type="dxa"/>
          </w:tcPr>
          <w:p w14:paraId="47FFA0C8" w14:textId="06E62193" w:rsidR="00C92F34" w:rsidRPr="009E66DF" w:rsidRDefault="00C92F34" w:rsidP="00C92F34">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sidRPr="003C3F9F">
              <w:rPr>
                <w:spacing w:val="0"/>
                <w:sz w:val="20"/>
              </w:rPr>
              <w:t>1 315 783</w:t>
            </w:r>
          </w:p>
        </w:tc>
      </w:tr>
      <w:tr w:rsidR="00C92F34" w:rsidRPr="000001F8" w14:paraId="3636BC05" w14:textId="77777777" w:rsidTr="00A7102E">
        <w:tc>
          <w:tcPr>
            <w:tcW w:w="2234" w:type="dxa"/>
          </w:tcPr>
          <w:p w14:paraId="73B7BA70" w14:textId="77777777" w:rsidR="00C92F34" w:rsidRPr="000001F8" w:rsidRDefault="00C92F34" w:rsidP="00C92F34">
            <w:pPr>
              <w:keepNext/>
              <w:tabs>
                <w:tab w:val="clear" w:pos="936"/>
                <w:tab w:val="clear" w:pos="1560"/>
                <w:tab w:val="clear" w:pos="2184"/>
                <w:tab w:val="clear" w:pos="2808"/>
                <w:tab w:val="left" w:pos="1275"/>
              </w:tabs>
              <w:snapToGrid w:val="0"/>
              <w:spacing w:after="0" w:line="240" w:lineRule="auto"/>
              <w:rPr>
                <w:rFonts w:hAnsi="華康細明體"/>
                <w:spacing w:val="0"/>
                <w:sz w:val="20"/>
              </w:rPr>
            </w:pPr>
            <w:r w:rsidRPr="000001F8">
              <w:rPr>
                <w:rFonts w:hAnsi="華康細明體" w:hint="eastAsia"/>
                <w:spacing w:val="0"/>
                <w:sz w:val="20"/>
              </w:rPr>
              <w:tab/>
            </w:r>
            <w:r>
              <w:rPr>
                <w:rFonts w:hAnsi="華康細明體" w:hint="eastAsia"/>
                <w:spacing w:val="0"/>
                <w:sz w:val="20"/>
              </w:rPr>
              <w:t>第三季</w:t>
            </w:r>
          </w:p>
        </w:tc>
        <w:tc>
          <w:tcPr>
            <w:tcW w:w="1548" w:type="dxa"/>
            <w:tcBorders>
              <w:left w:val="nil"/>
            </w:tcBorders>
          </w:tcPr>
          <w:p w14:paraId="6A7852B8" w14:textId="0E77E449" w:rsidR="00C92F34" w:rsidRDefault="00C92F34" w:rsidP="00C92F34">
            <w:pPr>
              <w:keepNext/>
              <w:tabs>
                <w:tab w:val="clear" w:pos="936"/>
                <w:tab w:val="clear" w:pos="1560"/>
                <w:tab w:val="clear" w:pos="2184"/>
                <w:tab w:val="clear" w:pos="2808"/>
              </w:tabs>
              <w:snapToGrid w:val="0"/>
              <w:spacing w:after="0" w:line="240" w:lineRule="auto"/>
              <w:ind w:rightChars="124" w:right="372"/>
              <w:jc w:val="right"/>
              <w:rPr>
                <w:color w:val="000000"/>
                <w:spacing w:val="0"/>
                <w:sz w:val="20"/>
              </w:rPr>
            </w:pPr>
            <w:r w:rsidRPr="003C3F9F">
              <w:rPr>
                <w:rFonts w:hint="eastAsia"/>
                <w:spacing w:val="0"/>
                <w:sz w:val="20"/>
              </w:rPr>
              <w:t>136</w:t>
            </w:r>
            <w:r w:rsidRPr="003C3F9F">
              <w:rPr>
                <w:spacing w:val="0"/>
                <w:sz w:val="20"/>
              </w:rPr>
              <w:t> </w:t>
            </w:r>
            <w:r w:rsidRPr="003C3F9F">
              <w:rPr>
                <w:rFonts w:hint="eastAsia"/>
                <w:spacing w:val="0"/>
                <w:sz w:val="20"/>
              </w:rPr>
              <w:t>670</w:t>
            </w:r>
          </w:p>
        </w:tc>
        <w:tc>
          <w:tcPr>
            <w:tcW w:w="1548" w:type="dxa"/>
          </w:tcPr>
          <w:p w14:paraId="250A5CC0" w14:textId="6FC1EB32" w:rsidR="00C92F34" w:rsidRDefault="00C92F34" w:rsidP="00C92F34">
            <w:pPr>
              <w:keepNext/>
              <w:tabs>
                <w:tab w:val="clear" w:pos="936"/>
                <w:tab w:val="clear" w:pos="1560"/>
                <w:tab w:val="clear" w:pos="2184"/>
                <w:tab w:val="clear" w:pos="2808"/>
              </w:tabs>
              <w:snapToGrid w:val="0"/>
              <w:spacing w:after="0" w:line="240" w:lineRule="auto"/>
              <w:ind w:rightChars="124" w:right="372"/>
              <w:jc w:val="right"/>
              <w:rPr>
                <w:color w:val="000000"/>
                <w:spacing w:val="0"/>
                <w:sz w:val="20"/>
              </w:rPr>
            </w:pPr>
            <w:r w:rsidRPr="003C3F9F">
              <w:rPr>
                <w:rFonts w:hint="eastAsia"/>
                <w:spacing w:val="0"/>
                <w:sz w:val="20"/>
              </w:rPr>
              <w:t>22</w:t>
            </w:r>
            <w:r w:rsidRPr="003C3F9F">
              <w:rPr>
                <w:spacing w:val="0"/>
                <w:sz w:val="20"/>
              </w:rPr>
              <w:t> </w:t>
            </w:r>
            <w:r w:rsidRPr="003C3F9F">
              <w:rPr>
                <w:rFonts w:hint="eastAsia"/>
                <w:spacing w:val="0"/>
                <w:sz w:val="20"/>
              </w:rPr>
              <w:t>706</w:t>
            </w:r>
          </w:p>
        </w:tc>
        <w:tc>
          <w:tcPr>
            <w:tcW w:w="1548" w:type="dxa"/>
          </w:tcPr>
          <w:p w14:paraId="1994E78D" w14:textId="385DAF36" w:rsidR="00C92F34" w:rsidRDefault="00C92F34" w:rsidP="00C92F34">
            <w:pPr>
              <w:keepNext/>
              <w:tabs>
                <w:tab w:val="clear" w:pos="936"/>
                <w:tab w:val="clear" w:pos="1560"/>
                <w:tab w:val="clear" w:pos="2184"/>
                <w:tab w:val="clear" w:pos="2808"/>
              </w:tabs>
              <w:snapToGrid w:val="0"/>
              <w:spacing w:after="0" w:line="240" w:lineRule="auto"/>
              <w:ind w:rightChars="124" w:right="372"/>
              <w:jc w:val="right"/>
              <w:rPr>
                <w:color w:val="000000"/>
                <w:spacing w:val="0"/>
                <w:sz w:val="20"/>
              </w:rPr>
            </w:pPr>
            <w:r w:rsidRPr="003C3F9F">
              <w:rPr>
                <w:rFonts w:hint="eastAsia"/>
                <w:spacing w:val="0"/>
                <w:sz w:val="20"/>
              </w:rPr>
              <w:t>179</w:t>
            </w:r>
            <w:r w:rsidRPr="003C3F9F">
              <w:rPr>
                <w:spacing w:val="0"/>
                <w:sz w:val="20"/>
              </w:rPr>
              <w:t> </w:t>
            </w:r>
            <w:r w:rsidRPr="003C3F9F">
              <w:rPr>
                <w:rFonts w:hint="eastAsia"/>
                <w:spacing w:val="0"/>
                <w:sz w:val="20"/>
              </w:rPr>
              <w:t>322</w:t>
            </w:r>
          </w:p>
        </w:tc>
        <w:tc>
          <w:tcPr>
            <w:tcW w:w="1548" w:type="dxa"/>
          </w:tcPr>
          <w:p w14:paraId="0083CFBD" w14:textId="0B9A3EA9" w:rsidR="00C92F34" w:rsidRDefault="00C92F34" w:rsidP="00C92F34">
            <w:pPr>
              <w:keepNext/>
              <w:tabs>
                <w:tab w:val="clear" w:pos="936"/>
                <w:tab w:val="clear" w:pos="1560"/>
                <w:tab w:val="clear" w:pos="2184"/>
                <w:tab w:val="clear" w:pos="2808"/>
                <w:tab w:val="right" w:pos="939"/>
              </w:tabs>
              <w:snapToGrid w:val="0"/>
              <w:spacing w:after="0" w:line="240" w:lineRule="auto"/>
              <w:ind w:rightChars="100" w:right="300"/>
              <w:jc w:val="right"/>
              <w:rPr>
                <w:color w:val="000000"/>
                <w:spacing w:val="0"/>
                <w:sz w:val="20"/>
              </w:rPr>
            </w:pPr>
            <w:r w:rsidRPr="003C3F9F">
              <w:rPr>
                <w:rFonts w:hint="eastAsia"/>
                <w:spacing w:val="0"/>
                <w:sz w:val="20"/>
              </w:rPr>
              <w:t>590</w:t>
            </w:r>
            <w:r w:rsidRPr="003C3F9F">
              <w:rPr>
                <w:spacing w:val="0"/>
                <w:sz w:val="20"/>
              </w:rPr>
              <w:t> </w:t>
            </w:r>
            <w:r w:rsidRPr="003C3F9F">
              <w:rPr>
                <w:rFonts w:hint="eastAsia"/>
                <w:spacing w:val="0"/>
                <w:sz w:val="20"/>
              </w:rPr>
              <w:t>969</w:t>
            </w:r>
          </w:p>
        </w:tc>
        <w:tc>
          <w:tcPr>
            <w:tcW w:w="1548" w:type="dxa"/>
          </w:tcPr>
          <w:p w14:paraId="5BC52C06" w14:textId="5B5891F5" w:rsidR="00C92F34" w:rsidRDefault="00C92F34" w:rsidP="00C92F34">
            <w:pPr>
              <w:keepNext/>
              <w:tabs>
                <w:tab w:val="clear" w:pos="936"/>
                <w:tab w:val="clear" w:pos="1560"/>
                <w:tab w:val="clear" w:pos="2184"/>
                <w:tab w:val="clear" w:pos="2808"/>
                <w:tab w:val="right" w:pos="950"/>
                <w:tab w:val="right" w:pos="1126"/>
              </w:tabs>
              <w:snapToGrid w:val="0"/>
              <w:spacing w:after="0" w:line="240" w:lineRule="auto"/>
              <w:ind w:rightChars="100" w:right="300"/>
              <w:jc w:val="right"/>
              <w:rPr>
                <w:color w:val="000000"/>
                <w:spacing w:val="0"/>
                <w:sz w:val="20"/>
              </w:rPr>
            </w:pPr>
            <w:r w:rsidRPr="003C3F9F">
              <w:rPr>
                <w:rFonts w:hint="eastAsia"/>
                <w:spacing w:val="0"/>
                <w:sz w:val="20"/>
              </w:rPr>
              <w:t>1</w:t>
            </w:r>
            <w:r w:rsidRPr="003C3F9F">
              <w:rPr>
                <w:spacing w:val="0"/>
                <w:sz w:val="20"/>
              </w:rPr>
              <w:t> </w:t>
            </w:r>
            <w:r w:rsidRPr="003C3F9F">
              <w:rPr>
                <w:rFonts w:hint="eastAsia"/>
                <w:spacing w:val="0"/>
                <w:sz w:val="20"/>
              </w:rPr>
              <w:t>336</w:t>
            </w:r>
            <w:r w:rsidRPr="003C3F9F">
              <w:rPr>
                <w:spacing w:val="0"/>
                <w:sz w:val="20"/>
              </w:rPr>
              <w:t> </w:t>
            </w:r>
            <w:r w:rsidRPr="003C3F9F">
              <w:rPr>
                <w:rFonts w:hint="eastAsia"/>
                <w:spacing w:val="0"/>
                <w:sz w:val="20"/>
              </w:rPr>
              <w:t>408</w:t>
            </w:r>
          </w:p>
        </w:tc>
      </w:tr>
      <w:tr w:rsidR="00C92F34" w:rsidRPr="000001F8" w14:paraId="1C9BAB30" w14:textId="77777777" w:rsidTr="00A7102E">
        <w:tc>
          <w:tcPr>
            <w:tcW w:w="2234" w:type="dxa"/>
          </w:tcPr>
          <w:p w14:paraId="6CD7E8F3" w14:textId="77777777" w:rsidR="00C92F34" w:rsidRPr="000001F8" w:rsidRDefault="00C92F34" w:rsidP="00C92F34">
            <w:pPr>
              <w:keepNext/>
              <w:tabs>
                <w:tab w:val="clear" w:pos="936"/>
                <w:tab w:val="clear" w:pos="1560"/>
                <w:tab w:val="clear" w:pos="2184"/>
                <w:tab w:val="clear" w:pos="2808"/>
                <w:tab w:val="left" w:pos="1275"/>
              </w:tabs>
              <w:snapToGrid w:val="0"/>
              <w:spacing w:after="0" w:line="240" w:lineRule="auto"/>
              <w:rPr>
                <w:rFonts w:hAnsi="華康細明體"/>
                <w:spacing w:val="0"/>
                <w:sz w:val="20"/>
              </w:rPr>
            </w:pPr>
            <w:r w:rsidRPr="000001F8">
              <w:rPr>
                <w:rFonts w:hAnsi="華康細明體" w:hint="eastAsia"/>
                <w:spacing w:val="0"/>
                <w:sz w:val="20"/>
              </w:rPr>
              <w:tab/>
            </w:r>
            <w:r>
              <w:rPr>
                <w:rFonts w:hAnsi="華康細明體" w:hint="eastAsia"/>
                <w:spacing w:val="0"/>
                <w:sz w:val="20"/>
              </w:rPr>
              <w:t>第</w:t>
            </w:r>
            <w:r>
              <w:rPr>
                <w:rFonts w:hAnsi="華康細明體" w:hint="eastAsia"/>
                <w:spacing w:val="0"/>
                <w:sz w:val="20"/>
                <w:lang w:eastAsia="zh-HK"/>
              </w:rPr>
              <w:t>四</w:t>
            </w:r>
            <w:r>
              <w:rPr>
                <w:rFonts w:hAnsi="華康細明體" w:hint="eastAsia"/>
                <w:spacing w:val="0"/>
                <w:sz w:val="20"/>
              </w:rPr>
              <w:t>季</w:t>
            </w:r>
          </w:p>
        </w:tc>
        <w:tc>
          <w:tcPr>
            <w:tcW w:w="1548" w:type="dxa"/>
            <w:tcBorders>
              <w:left w:val="nil"/>
            </w:tcBorders>
          </w:tcPr>
          <w:p w14:paraId="3210AA04" w14:textId="24757E80" w:rsidR="00C92F34" w:rsidRDefault="00C92F34" w:rsidP="00C92F34">
            <w:pPr>
              <w:keepNext/>
              <w:tabs>
                <w:tab w:val="clear" w:pos="936"/>
                <w:tab w:val="clear" w:pos="1560"/>
                <w:tab w:val="clear" w:pos="2184"/>
                <w:tab w:val="clear" w:pos="2808"/>
              </w:tabs>
              <w:snapToGrid w:val="0"/>
              <w:spacing w:after="0" w:line="240" w:lineRule="auto"/>
              <w:ind w:rightChars="124" w:right="372"/>
              <w:jc w:val="right"/>
              <w:rPr>
                <w:color w:val="000000"/>
                <w:spacing w:val="0"/>
                <w:sz w:val="20"/>
              </w:rPr>
            </w:pPr>
            <w:r w:rsidRPr="003C3F9F">
              <w:rPr>
                <w:rFonts w:hint="eastAsia"/>
                <w:spacing w:val="0"/>
                <w:sz w:val="20"/>
              </w:rPr>
              <w:t>13</w:t>
            </w:r>
            <w:r>
              <w:rPr>
                <w:rFonts w:hint="eastAsia"/>
                <w:spacing w:val="0"/>
                <w:sz w:val="20"/>
              </w:rPr>
              <w:t>2</w:t>
            </w:r>
            <w:r w:rsidRPr="003C3F9F">
              <w:rPr>
                <w:spacing w:val="0"/>
                <w:sz w:val="20"/>
              </w:rPr>
              <w:t> </w:t>
            </w:r>
            <w:r>
              <w:rPr>
                <w:rFonts w:hint="eastAsia"/>
                <w:spacing w:val="0"/>
                <w:sz w:val="20"/>
              </w:rPr>
              <w:t>813</w:t>
            </w:r>
          </w:p>
        </w:tc>
        <w:tc>
          <w:tcPr>
            <w:tcW w:w="1548" w:type="dxa"/>
          </w:tcPr>
          <w:p w14:paraId="4457191F" w14:textId="1663BA97" w:rsidR="00C92F34" w:rsidRDefault="00C92F34" w:rsidP="00C92F34">
            <w:pPr>
              <w:keepNext/>
              <w:tabs>
                <w:tab w:val="clear" w:pos="936"/>
                <w:tab w:val="clear" w:pos="1560"/>
                <w:tab w:val="clear" w:pos="2184"/>
                <w:tab w:val="clear" w:pos="2808"/>
              </w:tabs>
              <w:snapToGrid w:val="0"/>
              <w:spacing w:after="0" w:line="240" w:lineRule="auto"/>
              <w:ind w:rightChars="124" w:right="372"/>
              <w:jc w:val="right"/>
              <w:rPr>
                <w:color w:val="000000"/>
                <w:spacing w:val="0"/>
                <w:sz w:val="20"/>
              </w:rPr>
            </w:pPr>
            <w:r w:rsidRPr="003C3F9F">
              <w:rPr>
                <w:rFonts w:hint="eastAsia"/>
                <w:spacing w:val="0"/>
                <w:sz w:val="20"/>
              </w:rPr>
              <w:t>2</w:t>
            </w:r>
            <w:r>
              <w:rPr>
                <w:rFonts w:hint="eastAsia"/>
                <w:spacing w:val="0"/>
                <w:sz w:val="20"/>
              </w:rPr>
              <w:t>0</w:t>
            </w:r>
            <w:r w:rsidRPr="003C3F9F">
              <w:rPr>
                <w:spacing w:val="0"/>
                <w:sz w:val="20"/>
              </w:rPr>
              <w:t> </w:t>
            </w:r>
            <w:r>
              <w:rPr>
                <w:rFonts w:hint="eastAsia"/>
                <w:spacing w:val="0"/>
                <w:sz w:val="20"/>
              </w:rPr>
              <w:t>207</w:t>
            </w:r>
          </w:p>
        </w:tc>
        <w:tc>
          <w:tcPr>
            <w:tcW w:w="1548" w:type="dxa"/>
          </w:tcPr>
          <w:p w14:paraId="5C6B808B" w14:textId="342DACB4" w:rsidR="00C92F34" w:rsidRDefault="00C92F34" w:rsidP="00C92F34">
            <w:pPr>
              <w:keepNext/>
              <w:tabs>
                <w:tab w:val="clear" w:pos="936"/>
                <w:tab w:val="clear" w:pos="1560"/>
                <w:tab w:val="clear" w:pos="2184"/>
                <w:tab w:val="clear" w:pos="2808"/>
              </w:tabs>
              <w:snapToGrid w:val="0"/>
              <w:spacing w:after="0" w:line="240" w:lineRule="auto"/>
              <w:ind w:rightChars="124" w:right="372"/>
              <w:jc w:val="right"/>
              <w:rPr>
                <w:color w:val="000000"/>
                <w:spacing w:val="0"/>
                <w:sz w:val="20"/>
              </w:rPr>
            </w:pPr>
            <w:r w:rsidRPr="003C3F9F">
              <w:rPr>
                <w:rFonts w:hint="eastAsia"/>
                <w:spacing w:val="0"/>
                <w:sz w:val="20"/>
              </w:rPr>
              <w:t>1</w:t>
            </w:r>
            <w:r>
              <w:rPr>
                <w:rFonts w:hint="eastAsia"/>
                <w:spacing w:val="0"/>
                <w:sz w:val="20"/>
              </w:rPr>
              <w:t>82</w:t>
            </w:r>
            <w:r w:rsidRPr="003C3F9F">
              <w:rPr>
                <w:spacing w:val="0"/>
                <w:sz w:val="20"/>
              </w:rPr>
              <w:t> </w:t>
            </w:r>
            <w:r>
              <w:rPr>
                <w:rFonts w:hint="eastAsia"/>
                <w:spacing w:val="0"/>
                <w:sz w:val="20"/>
              </w:rPr>
              <w:t>652</w:t>
            </w:r>
          </w:p>
        </w:tc>
        <w:tc>
          <w:tcPr>
            <w:tcW w:w="1548" w:type="dxa"/>
          </w:tcPr>
          <w:p w14:paraId="232F3CE0" w14:textId="615C0E48" w:rsidR="00C92F34" w:rsidRDefault="00C92F34" w:rsidP="00C92F34">
            <w:pPr>
              <w:keepNext/>
              <w:tabs>
                <w:tab w:val="clear" w:pos="936"/>
                <w:tab w:val="clear" w:pos="1560"/>
                <w:tab w:val="clear" w:pos="2184"/>
                <w:tab w:val="clear" w:pos="2808"/>
                <w:tab w:val="right" w:pos="939"/>
              </w:tabs>
              <w:snapToGrid w:val="0"/>
              <w:spacing w:after="0" w:line="240" w:lineRule="auto"/>
              <w:ind w:rightChars="100" w:right="300"/>
              <w:jc w:val="right"/>
              <w:rPr>
                <w:color w:val="000000"/>
                <w:spacing w:val="0"/>
                <w:sz w:val="20"/>
              </w:rPr>
            </w:pPr>
            <w:r w:rsidRPr="003C3F9F">
              <w:rPr>
                <w:rFonts w:hint="eastAsia"/>
                <w:spacing w:val="0"/>
                <w:sz w:val="20"/>
              </w:rPr>
              <w:t>59</w:t>
            </w:r>
            <w:r>
              <w:rPr>
                <w:rFonts w:hint="eastAsia"/>
                <w:spacing w:val="0"/>
                <w:sz w:val="20"/>
              </w:rPr>
              <w:t>3</w:t>
            </w:r>
            <w:r w:rsidRPr="003C3F9F">
              <w:rPr>
                <w:spacing w:val="0"/>
                <w:sz w:val="20"/>
              </w:rPr>
              <w:t> </w:t>
            </w:r>
            <w:r>
              <w:rPr>
                <w:rFonts w:hint="eastAsia"/>
                <w:spacing w:val="0"/>
                <w:sz w:val="20"/>
              </w:rPr>
              <w:t>478</w:t>
            </w:r>
          </w:p>
        </w:tc>
        <w:tc>
          <w:tcPr>
            <w:tcW w:w="1548" w:type="dxa"/>
          </w:tcPr>
          <w:p w14:paraId="663F11D3" w14:textId="526F5114" w:rsidR="00C92F34" w:rsidRDefault="00C92F34" w:rsidP="00C92F34">
            <w:pPr>
              <w:keepNext/>
              <w:tabs>
                <w:tab w:val="clear" w:pos="936"/>
                <w:tab w:val="clear" w:pos="1560"/>
                <w:tab w:val="clear" w:pos="2184"/>
                <w:tab w:val="clear" w:pos="2808"/>
                <w:tab w:val="right" w:pos="950"/>
                <w:tab w:val="right" w:pos="1126"/>
              </w:tabs>
              <w:snapToGrid w:val="0"/>
              <w:spacing w:after="0" w:line="240" w:lineRule="auto"/>
              <w:ind w:rightChars="100" w:right="300"/>
              <w:jc w:val="right"/>
              <w:rPr>
                <w:color w:val="000000"/>
                <w:spacing w:val="0"/>
                <w:sz w:val="20"/>
              </w:rPr>
            </w:pPr>
            <w:r w:rsidRPr="003C3F9F">
              <w:rPr>
                <w:rFonts w:hint="eastAsia"/>
                <w:spacing w:val="0"/>
                <w:sz w:val="20"/>
              </w:rPr>
              <w:t>1</w:t>
            </w:r>
            <w:r w:rsidRPr="003C3F9F">
              <w:rPr>
                <w:spacing w:val="0"/>
                <w:sz w:val="20"/>
              </w:rPr>
              <w:t> </w:t>
            </w:r>
            <w:r w:rsidRPr="003C3F9F">
              <w:rPr>
                <w:rFonts w:hint="eastAsia"/>
                <w:spacing w:val="0"/>
                <w:sz w:val="20"/>
              </w:rPr>
              <w:t>3</w:t>
            </w:r>
            <w:r>
              <w:rPr>
                <w:rFonts w:hint="eastAsia"/>
                <w:spacing w:val="0"/>
                <w:sz w:val="20"/>
              </w:rPr>
              <w:t>43</w:t>
            </w:r>
            <w:r w:rsidRPr="003C3F9F">
              <w:rPr>
                <w:spacing w:val="0"/>
                <w:sz w:val="20"/>
              </w:rPr>
              <w:t> </w:t>
            </w:r>
            <w:r w:rsidRPr="003C3F9F">
              <w:rPr>
                <w:rFonts w:hint="eastAsia"/>
                <w:spacing w:val="0"/>
                <w:sz w:val="20"/>
              </w:rPr>
              <w:t>4</w:t>
            </w:r>
            <w:r>
              <w:rPr>
                <w:rFonts w:hint="eastAsia"/>
                <w:spacing w:val="0"/>
                <w:sz w:val="20"/>
              </w:rPr>
              <w:t>2</w:t>
            </w:r>
            <w:r w:rsidRPr="003C3F9F">
              <w:rPr>
                <w:rFonts w:hint="eastAsia"/>
                <w:spacing w:val="0"/>
                <w:sz w:val="20"/>
              </w:rPr>
              <w:t>8</w:t>
            </w:r>
          </w:p>
        </w:tc>
      </w:tr>
      <w:tr w:rsidR="00C92F34" w:rsidRPr="000001F8" w14:paraId="706DF8E5" w14:textId="77777777" w:rsidTr="00A7102E">
        <w:tc>
          <w:tcPr>
            <w:tcW w:w="2234" w:type="dxa"/>
          </w:tcPr>
          <w:p w14:paraId="1B031A9E" w14:textId="77777777" w:rsidR="00C92F34" w:rsidRPr="000001F8" w:rsidRDefault="00C92F34" w:rsidP="00C92F34">
            <w:pPr>
              <w:keepNext/>
              <w:tabs>
                <w:tab w:val="left" w:pos="800"/>
                <w:tab w:val="left" w:pos="900"/>
              </w:tabs>
              <w:snapToGrid w:val="0"/>
              <w:spacing w:after="0" w:line="240" w:lineRule="auto"/>
              <w:rPr>
                <w:spacing w:val="0"/>
                <w:sz w:val="20"/>
              </w:rPr>
            </w:pPr>
          </w:p>
        </w:tc>
        <w:tc>
          <w:tcPr>
            <w:tcW w:w="1548" w:type="dxa"/>
          </w:tcPr>
          <w:p w14:paraId="6120F27E" w14:textId="77777777" w:rsidR="00C92F34" w:rsidRPr="009E66DF" w:rsidRDefault="00C92F34" w:rsidP="00C92F34">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4803B679" w14:textId="77777777" w:rsidR="00C92F34" w:rsidRPr="009E66DF" w:rsidRDefault="00C92F34" w:rsidP="00C92F34">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517C0C9C" w14:textId="77777777" w:rsidR="00C92F34" w:rsidRPr="009E66DF" w:rsidRDefault="00C92F34" w:rsidP="00C92F34">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1EFC8F8B" w14:textId="77777777" w:rsidR="00C92F34" w:rsidRPr="009E66DF" w:rsidRDefault="00C92F34" w:rsidP="00C92F34">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p>
        </w:tc>
        <w:tc>
          <w:tcPr>
            <w:tcW w:w="1548" w:type="dxa"/>
          </w:tcPr>
          <w:p w14:paraId="5A1B9D4A" w14:textId="77777777" w:rsidR="00C92F34" w:rsidRPr="009E66DF" w:rsidRDefault="00C92F34" w:rsidP="00C92F34">
            <w:pPr>
              <w:keepNext/>
              <w:tabs>
                <w:tab w:val="clear" w:pos="936"/>
                <w:tab w:val="clear" w:pos="1560"/>
                <w:tab w:val="clear" w:pos="2184"/>
                <w:tab w:val="clear" w:pos="2808"/>
                <w:tab w:val="right" w:pos="939"/>
                <w:tab w:val="right" w:pos="1126"/>
              </w:tabs>
              <w:snapToGrid w:val="0"/>
              <w:spacing w:after="0" w:line="240" w:lineRule="auto"/>
              <w:ind w:rightChars="100" w:right="300"/>
              <w:jc w:val="right"/>
              <w:rPr>
                <w:spacing w:val="0"/>
                <w:sz w:val="20"/>
              </w:rPr>
            </w:pPr>
          </w:p>
        </w:tc>
      </w:tr>
      <w:tr w:rsidR="00C92F34" w:rsidRPr="000001F8" w14:paraId="68348583" w14:textId="77777777" w:rsidTr="00A7102E">
        <w:tc>
          <w:tcPr>
            <w:tcW w:w="2234" w:type="dxa"/>
          </w:tcPr>
          <w:p w14:paraId="26D77B6D" w14:textId="77777777" w:rsidR="00C92F34" w:rsidRPr="003C3F9F" w:rsidRDefault="00C92F34" w:rsidP="00C92F34">
            <w:pPr>
              <w:keepNext/>
              <w:tabs>
                <w:tab w:val="clear" w:pos="936"/>
                <w:tab w:val="clear" w:pos="1560"/>
                <w:tab w:val="clear" w:pos="2184"/>
                <w:tab w:val="clear" w:pos="2808"/>
                <w:tab w:val="left" w:pos="1128"/>
              </w:tabs>
              <w:autoSpaceDE w:val="0"/>
              <w:autoSpaceDN w:val="0"/>
              <w:snapToGrid w:val="0"/>
              <w:spacing w:after="0" w:line="240" w:lineRule="auto"/>
              <w:rPr>
                <w:spacing w:val="0"/>
                <w:sz w:val="20"/>
              </w:rPr>
            </w:pPr>
            <w:r w:rsidRPr="003C3F9F">
              <w:rPr>
                <w:spacing w:val="0"/>
                <w:sz w:val="20"/>
              </w:rPr>
              <w:t>二零二三年第</w:t>
            </w:r>
            <w:r>
              <w:rPr>
                <w:rFonts w:hint="eastAsia"/>
                <w:spacing w:val="0"/>
                <w:sz w:val="20"/>
                <w:lang w:eastAsia="zh-HK"/>
              </w:rPr>
              <w:t>四</w:t>
            </w:r>
            <w:r w:rsidRPr="003C3F9F">
              <w:rPr>
                <w:spacing w:val="0"/>
                <w:sz w:val="20"/>
              </w:rPr>
              <w:t>季與</w:t>
            </w:r>
          </w:p>
          <w:p w14:paraId="33A6BA53" w14:textId="77777777" w:rsidR="00C92F34" w:rsidRPr="003C3F9F" w:rsidRDefault="00C92F34" w:rsidP="00C92F34">
            <w:pPr>
              <w:keepNext/>
              <w:tabs>
                <w:tab w:val="clear" w:pos="936"/>
                <w:tab w:val="clear" w:pos="1560"/>
                <w:tab w:val="clear" w:pos="2184"/>
                <w:tab w:val="clear" w:pos="2808"/>
                <w:tab w:val="left" w:pos="1128"/>
              </w:tabs>
              <w:autoSpaceDE w:val="0"/>
              <w:autoSpaceDN w:val="0"/>
              <w:snapToGrid w:val="0"/>
              <w:spacing w:after="0" w:line="240" w:lineRule="auto"/>
              <w:rPr>
                <w:spacing w:val="0"/>
                <w:sz w:val="20"/>
              </w:rPr>
            </w:pPr>
            <w:r w:rsidRPr="003C3F9F">
              <w:rPr>
                <w:spacing w:val="0"/>
                <w:sz w:val="20"/>
              </w:rPr>
              <w:t>二零二二年第</w:t>
            </w:r>
            <w:r>
              <w:rPr>
                <w:rFonts w:hint="eastAsia"/>
                <w:spacing w:val="0"/>
                <w:sz w:val="20"/>
                <w:lang w:eastAsia="zh-HK"/>
              </w:rPr>
              <w:t>四</w:t>
            </w:r>
            <w:r w:rsidRPr="003C3F9F">
              <w:rPr>
                <w:spacing w:val="0"/>
                <w:sz w:val="20"/>
              </w:rPr>
              <w:t>季</w:t>
            </w:r>
          </w:p>
          <w:p w14:paraId="4EA211DA" w14:textId="1E46BEB2" w:rsidR="00C92F34" w:rsidRPr="000001F8" w:rsidRDefault="00C92F34" w:rsidP="00C92F34">
            <w:pPr>
              <w:keepNext/>
              <w:tabs>
                <w:tab w:val="clear" w:pos="936"/>
                <w:tab w:val="clear" w:pos="1560"/>
                <w:tab w:val="clear" w:pos="2184"/>
                <w:tab w:val="clear" w:pos="2808"/>
                <w:tab w:val="left" w:pos="800"/>
                <w:tab w:val="left" w:pos="900"/>
              </w:tabs>
              <w:snapToGrid w:val="0"/>
              <w:spacing w:after="0" w:line="240" w:lineRule="auto"/>
              <w:rPr>
                <w:rFonts w:hAnsi="華康細明體"/>
                <w:spacing w:val="0"/>
                <w:sz w:val="20"/>
              </w:rPr>
            </w:pPr>
            <w:r w:rsidRPr="003C3F9F">
              <w:rPr>
                <w:spacing w:val="0"/>
                <w:sz w:val="20"/>
              </w:rPr>
              <w:t>比較的增減百分率</w:t>
            </w:r>
          </w:p>
        </w:tc>
        <w:tc>
          <w:tcPr>
            <w:tcW w:w="1548" w:type="dxa"/>
            <w:vAlign w:val="center"/>
          </w:tcPr>
          <w:p w14:paraId="3A93C6B7" w14:textId="1C4B5D80" w:rsidR="00C92F34" w:rsidRPr="009E66DF" w:rsidRDefault="00C92F34" w:rsidP="00C92F34">
            <w:pPr>
              <w:keepNext/>
              <w:tabs>
                <w:tab w:val="clear" w:pos="936"/>
                <w:tab w:val="clear" w:pos="1560"/>
                <w:tab w:val="clear" w:pos="2184"/>
                <w:tab w:val="clear" w:pos="2808"/>
              </w:tabs>
              <w:snapToGrid w:val="0"/>
              <w:spacing w:after="0" w:line="240" w:lineRule="auto"/>
              <w:ind w:rightChars="124" w:right="372"/>
              <w:jc w:val="right"/>
              <w:rPr>
                <w:spacing w:val="0"/>
                <w:sz w:val="20"/>
                <w:lang w:val="en-GB"/>
              </w:rPr>
            </w:pPr>
            <w:r>
              <w:rPr>
                <w:rFonts w:hint="eastAsia"/>
                <w:spacing w:val="0"/>
                <w:sz w:val="20"/>
              </w:rPr>
              <w:t>-19</w:t>
            </w:r>
            <w:r w:rsidRPr="003C3F9F">
              <w:rPr>
                <w:rFonts w:hint="eastAsia"/>
                <w:spacing w:val="0"/>
                <w:sz w:val="20"/>
              </w:rPr>
              <w:t>.</w:t>
            </w:r>
            <w:r>
              <w:rPr>
                <w:rFonts w:hint="eastAsia"/>
                <w:spacing w:val="0"/>
                <w:sz w:val="20"/>
              </w:rPr>
              <w:t>2</w:t>
            </w:r>
          </w:p>
        </w:tc>
        <w:tc>
          <w:tcPr>
            <w:tcW w:w="1548" w:type="dxa"/>
            <w:vAlign w:val="center"/>
          </w:tcPr>
          <w:p w14:paraId="523B313F" w14:textId="71CAEA6B" w:rsidR="00C92F34" w:rsidRPr="009E66DF" w:rsidRDefault="00C92F34" w:rsidP="00C92F34">
            <w:pPr>
              <w:keepNext/>
              <w:tabs>
                <w:tab w:val="clear" w:pos="936"/>
                <w:tab w:val="clear" w:pos="1560"/>
                <w:tab w:val="clear" w:pos="2184"/>
                <w:tab w:val="clear" w:pos="2808"/>
              </w:tabs>
              <w:snapToGrid w:val="0"/>
              <w:spacing w:after="0" w:line="240" w:lineRule="auto"/>
              <w:ind w:rightChars="124" w:right="372"/>
              <w:jc w:val="right"/>
              <w:rPr>
                <w:spacing w:val="0"/>
                <w:sz w:val="20"/>
              </w:rPr>
            </w:pPr>
            <w:r>
              <w:rPr>
                <w:rFonts w:hint="eastAsia"/>
                <w:spacing w:val="0"/>
                <w:sz w:val="20"/>
              </w:rPr>
              <w:t>-32</w:t>
            </w:r>
            <w:r w:rsidRPr="003C3F9F">
              <w:rPr>
                <w:rFonts w:hint="eastAsia"/>
                <w:spacing w:val="0"/>
                <w:sz w:val="20"/>
              </w:rPr>
              <w:t>.</w:t>
            </w:r>
            <w:r>
              <w:rPr>
                <w:rFonts w:hint="eastAsia"/>
                <w:spacing w:val="0"/>
                <w:sz w:val="20"/>
              </w:rPr>
              <w:t>2</w:t>
            </w:r>
          </w:p>
        </w:tc>
        <w:tc>
          <w:tcPr>
            <w:tcW w:w="1548" w:type="dxa"/>
            <w:vAlign w:val="center"/>
          </w:tcPr>
          <w:p w14:paraId="43DD24C3" w14:textId="7D4594D7" w:rsidR="00C92F34" w:rsidRPr="009E66DF" w:rsidRDefault="00C92F34" w:rsidP="00C92F34">
            <w:pPr>
              <w:keepNext/>
              <w:tabs>
                <w:tab w:val="clear" w:pos="936"/>
                <w:tab w:val="clear" w:pos="1560"/>
                <w:tab w:val="clear" w:pos="2184"/>
                <w:tab w:val="clear" w:pos="2808"/>
              </w:tabs>
              <w:snapToGrid w:val="0"/>
              <w:spacing w:after="0" w:line="240" w:lineRule="auto"/>
              <w:ind w:rightChars="124" w:right="372"/>
              <w:jc w:val="right"/>
              <w:rPr>
                <w:spacing w:val="0"/>
                <w:sz w:val="20"/>
              </w:rPr>
            </w:pPr>
            <w:r>
              <w:rPr>
                <w:rFonts w:hint="eastAsia"/>
                <w:spacing w:val="0"/>
                <w:sz w:val="20"/>
              </w:rPr>
              <w:t>-</w:t>
            </w:r>
            <w:r w:rsidRPr="003C3F9F">
              <w:rPr>
                <w:rFonts w:hint="eastAsia"/>
                <w:spacing w:val="0"/>
                <w:sz w:val="20"/>
              </w:rPr>
              <w:t>16.</w:t>
            </w:r>
            <w:r>
              <w:rPr>
                <w:rFonts w:hint="eastAsia"/>
                <w:spacing w:val="0"/>
                <w:sz w:val="20"/>
              </w:rPr>
              <w:t>9</w:t>
            </w:r>
          </w:p>
        </w:tc>
        <w:tc>
          <w:tcPr>
            <w:tcW w:w="1548" w:type="dxa"/>
            <w:vAlign w:val="center"/>
          </w:tcPr>
          <w:p w14:paraId="15D835BE" w14:textId="57031123" w:rsidR="00C92F34" w:rsidRPr="009E66DF" w:rsidRDefault="00C92F34" w:rsidP="00C92F34">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Pr>
                <w:rFonts w:hint="eastAsia"/>
                <w:spacing w:val="0"/>
                <w:sz w:val="20"/>
              </w:rPr>
              <w:t>-</w:t>
            </w:r>
            <w:r w:rsidRPr="003C3F9F">
              <w:rPr>
                <w:rFonts w:hint="eastAsia"/>
                <w:spacing w:val="0"/>
                <w:sz w:val="20"/>
              </w:rPr>
              <w:t>7.</w:t>
            </w:r>
            <w:r>
              <w:rPr>
                <w:rFonts w:hint="eastAsia"/>
                <w:spacing w:val="0"/>
                <w:sz w:val="20"/>
              </w:rPr>
              <w:t>4</w:t>
            </w:r>
          </w:p>
        </w:tc>
        <w:tc>
          <w:tcPr>
            <w:tcW w:w="1548" w:type="dxa"/>
            <w:vAlign w:val="center"/>
          </w:tcPr>
          <w:p w14:paraId="229278E4" w14:textId="65FA9615" w:rsidR="00C92F34" w:rsidRPr="009E66DF" w:rsidRDefault="00C92F34" w:rsidP="00C92F34">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Pr>
                <w:rFonts w:hint="eastAsia"/>
                <w:spacing w:val="0"/>
                <w:sz w:val="20"/>
              </w:rPr>
              <w:t>-</w:t>
            </w:r>
            <w:r w:rsidRPr="003C3F9F">
              <w:rPr>
                <w:rFonts w:hint="eastAsia"/>
                <w:spacing w:val="0"/>
                <w:sz w:val="20"/>
              </w:rPr>
              <w:t>9.</w:t>
            </w:r>
            <w:r>
              <w:rPr>
                <w:rFonts w:hint="eastAsia"/>
                <w:spacing w:val="0"/>
                <w:sz w:val="20"/>
              </w:rPr>
              <w:t>5</w:t>
            </w:r>
          </w:p>
        </w:tc>
      </w:tr>
      <w:tr w:rsidR="00C92F34" w:rsidRPr="000001F8" w14:paraId="412E1332" w14:textId="77777777" w:rsidTr="00A7102E">
        <w:tc>
          <w:tcPr>
            <w:tcW w:w="2234" w:type="dxa"/>
          </w:tcPr>
          <w:p w14:paraId="41F2E5C1" w14:textId="77777777" w:rsidR="00C92F34" w:rsidRPr="000001F8" w:rsidRDefault="00C92F34" w:rsidP="00C92F34">
            <w:pPr>
              <w:keepNext/>
              <w:tabs>
                <w:tab w:val="left" w:pos="695"/>
                <w:tab w:val="left" w:pos="900"/>
              </w:tabs>
              <w:snapToGrid w:val="0"/>
              <w:spacing w:after="0" w:line="240" w:lineRule="auto"/>
              <w:rPr>
                <w:spacing w:val="0"/>
                <w:sz w:val="20"/>
              </w:rPr>
            </w:pPr>
          </w:p>
        </w:tc>
        <w:tc>
          <w:tcPr>
            <w:tcW w:w="1548" w:type="dxa"/>
          </w:tcPr>
          <w:p w14:paraId="1E64FDEC" w14:textId="77777777" w:rsidR="00C92F34" w:rsidRPr="009E66DF" w:rsidRDefault="00C92F34" w:rsidP="00C92F34">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236E144A" w14:textId="77777777" w:rsidR="00C92F34" w:rsidRPr="009E66DF" w:rsidRDefault="00C92F34" w:rsidP="00C92F34">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510D0E48" w14:textId="77777777" w:rsidR="00C92F34" w:rsidRPr="009E66DF" w:rsidRDefault="00C92F34" w:rsidP="00C92F34">
            <w:pPr>
              <w:keepNext/>
              <w:tabs>
                <w:tab w:val="clear" w:pos="936"/>
                <w:tab w:val="clear" w:pos="1560"/>
                <w:tab w:val="clear" w:pos="2184"/>
                <w:tab w:val="clear" w:pos="2808"/>
              </w:tabs>
              <w:snapToGrid w:val="0"/>
              <w:spacing w:after="0" w:line="240" w:lineRule="auto"/>
              <w:ind w:rightChars="124" w:right="372"/>
              <w:jc w:val="right"/>
              <w:rPr>
                <w:spacing w:val="0"/>
                <w:sz w:val="20"/>
              </w:rPr>
            </w:pPr>
          </w:p>
        </w:tc>
        <w:tc>
          <w:tcPr>
            <w:tcW w:w="1548" w:type="dxa"/>
          </w:tcPr>
          <w:p w14:paraId="7CE9D138" w14:textId="77777777" w:rsidR="00C92F34" w:rsidRPr="009E66DF" w:rsidRDefault="00C92F34" w:rsidP="00C92F34">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p>
        </w:tc>
        <w:tc>
          <w:tcPr>
            <w:tcW w:w="1548" w:type="dxa"/>
          </w:tcPr>
          <w:p w14:paraId="310C5538" w14:textId="77777777" w:rsidR="00C92F34" w:rsidRPr="009E66DF" w:rsidRDefault="00C92F34" w:rsidP="00C92F34">
            <w:pPr>
              <w:keepNext/>
              <w:tabs>
                <w:tab w:val="clear" w:pos="936"/>
                <w:tab w:val="clear" w:pos="1560"/>
                <w:tab w:val="clear" w:pos="2184"/>
                <w:tab w:val="clear" w:pos="2808"/>
                <w:tab w:val="right" w:pos="939"/>
                <w:tab w:val="right" w:pos="1126"/>
              </w:tabs>
              <w:snapToGrid w:val="0"/>
              <w:spacing w:after="0" w:line="240" w:lineRule="auto"/>
              <w:ind w:rightChars="100" w:right="300"/>
              <w:jc w:val="right"/>
              <w:rPr>
                <w:spacing w:val="0"/>
                <w:sz w:val="20"/>
              </w:rPr>
            </w:pPr>
          </w:p>
        </w:tc>
      </w:tr>
      <w:tr w:rsidR="00C92F34" w:rsidRPr="000001F8" w14:paraId="0F3A55B7" w14:textId="77777777" w:rsidTr="00A7102E">
        <w:tc>
          <w:tcPr>
            <w:tcW w:w="2234" w:type="dxa"/>
          </w:tcPr>
          <w:p w14:paraId="61C669CC" w14:textId="77777777" w:rsidR="00C92F34" w:rsidRPr="003C3F9F" w:rsidRDefault="00C92F34" w:rsidP="00C92F34">
            <w:pPr>
              <w:keepNext/>
              <w:tabs>
                <w:tab w:val="clear" w:pos="936"/>
                <w:tab w:val="clear" w:pos="1560"/>
                <w:tab w:val="clear" w:pos="2184"/>
                <w:tab w:val="clear" w:pos="2808"/>
                <w:tab w:val="left" w:pos="1128"/>
              </w:tabs>
              <w:autoSpaceDE w:val="0"/>
              <w:autoSpaceDN w:val="0"/>
              <w:snapToGrid w:val="0"/>
              <w:spacing w:after="0" w:line="240" w:lineRule="auto"/>
              <w:rPr>
                <w:spacing w:val="0"/>
                <w:sz w:val="20"/>
              </w:rPr>
            </w:pPr>
            <w:r w:rsidRPr="003C3F9F">
              <w:rPr>
                <w:spacing w:val="0"/>
                <w:sz w:val="20"/>
              </w:rPr>
              <w:t>二零二三年與</w:t>
            </w:r>
          </w:p>
          <w:p w14:paraId="13D5B2AB" w14:textId="77777777" w:rsidR="00C92F34" w:rsidRDefault="00C92F34" w:rsidP="00C92F34">
            <w:pPr>
              <w:keepNext/>
              <w:tabs>
                <w:tab w:val="clear" w:pos="936"/>
                <w:tab w:val="clear" w:pos="1560"/>
                <w:tab w:val="clear" w:pos="2184"/>
                <w:tab w:val="clear" w:pos="2808"/>
                <w:tab w:val="left" w:pos="1128"/>
              </w:tabs>
              <w:autoSpaceDE w:val="0"/>
              <w:autoSpaceDN w:val="0"/>
              <w:snapToGrid w:val="0"/>
              <w:spacing w:after="0" w:line="240" w:lineRule="auto"/>
              <w:rPr>
                <w:spacing w:val="0"/>
                <w:sz w:val="20"/>
              </w:rPr>
            </w:pPr>
            <w:r w:rsidRPr="003C3F9F">
              <w:rPr>
                <w:spacing w:val="0"/>
                <w:sz w:val="20"/>
              </w:rPr>
              <w:t>二零二</w:t>
            </w:r>
            <w:r>
              <w:rPr>
                <w:rFonts w:hint="eastAsia"/>
                <w:spacing w:val="0"/>
                <w:sz w:val="20"/>
                <w:lang w:eastAsia="zh-HK"/>
              </w:rPr>
              <w:t>二</w:t>
            </w:r>
            <w:r w:rsidRPr="003C3F9F">
              <w:rPr>
                <w:spacing w:val="0"/>
                <w:sz w:val="20"/>
              </w:rPr>
              <w:t>年</w:t>
            </w:r>
          </w:p>
          <w:p w14:paraId="7C7B6F12" w14:textId="083411C2" w:rsidR="00C92F34" w:rsidRPr="000001F8" w:rsidRDefault="00C92F34" w:rsidP="00C92F34">
            <w:pPr>
              <w:keepNext/>
              <w:tabs>
                <w:tab w:val="clear" w:pos="936"/>
                <w:tab w:val="clear" w:pos="1560"/>
                <w:tab w:val="clear" w:pos="2184"/>
                <w:tab w:val="clear" w:pos="2808"/>
                <w:tab w:val="left" w:pos="800"/>
                <w:tab w:val="left" w:pos="900"/>
              </w:tabs>
              <w:snapToGrid w:val="0"/>
              <w:spacing w:after="0" w:line="240" w:lineRule="auto"/>
              <w:rPr>
                <w:rFonts w:hAnsi="華康細明體"/>
                <w:spacing w:val="0"/>
                <w:sz w:val="20"/>
              </w:rPr>
            </w:pPr>
            <w:r w:rsidRPr="003C3F9F">
              <w:rPr>
                <w:spacing w:val="0"/>
                <w:sz w:val="20"/>
              </w:rPr>
              <w:t>比較的增減百分率</w:t>
            </w:r>
          </w:p>
        </w:tc>
        <w:tc>
          <w:tcPr>
            <w:tcW w:w="1548" w:type="dxa"/>
            <w:vAlign w:val="center"/>
          </w:tcPr>
          <w:p w14:paraId="26611208" w14:textId="3762F3CD" w:rsidR="00C92F34" w:rsidRPr="009E66DF" w:rsidRDefault="00C92F34" w:rsidP="00C92F34">
            <w:pPr>
              <w:keepNext/>
              <w:tabs>
                <w:tab w:val="clear" w:pos="936"/>
                <w:tab w:val="clear" w:pos="1560"/>
                <w:tab w:val="clear" w:pos="2184"/>
                <w:tab w:val="clear" w:pos="2808"/>
              </w:tabs>
              <w:snapToGrid w:val="0"/>
              <w:spacing w:after="0" w:line="240" w:lineRule="auto"/>
              <w:ind w:rightChars="124" w:right="372"/>
              <w:jc w:val="right"/>
              <w:rPr>
                <w:spacing w:val="0"/>
                <w:sz w:val="20"/>
              </w:rPr>
            </w:pPr>
            <w:r w:rsidRPr="003C3F9F">
              <w:rPr>
                <w:rFonts w:hint="eastAsia"/>
                <w:spacing w:val="0"/>
                <w:sz w:val="20"/>
              </w:rPr>
              <w:t>-</w:t>
            </w:r>
            <w:r>
              <w:rPr>
                <w:rFonts w:hint="eastAsia"/>
                <w:spacing w:val="0"/>
                <w:sz w:val="20"/>
              </w:rPr>
              <w:t>9</w:t>
            </w:r>
            <w:r w:rsidRPr="003C3F9F">
              <w:rPr>
                <w:rFonts w:hint="eastAsia"/>
                <w:spacing w:val="0"/>
                <w:sz w:val="20"/>
              </w:rPr>
              <w:t>.</w:t>
            </w:r>
            <w:r>
              <w:rPr>
                <w:rFonts w:hint="eastAsia"/>
                <w:spacing w:val="0"/>
                <w:sz w:val="20"/>
              </w:rPr>
              <w:t>1</w:t>
            </w:r>
          </w:p>
        </w:tc>
        <w:tc>
          <w:tcPr>
            <w:tcW w:w="1548" w:type="dxa"/>
            <w:vAlign w:val="center"/>
          </w:tcPr>
          <w:p w14:paraId="74FD868F" w14:textId="44E7EF51" w:rsidR="00C92F34" w:rsidRPr="009E66DF" w:rsidRDefault="00C92F34" w:rsidP="00C92F34">
            <w:pPr>
              <w:keepNext/>
              <w:tabs>
                <w:tab w:val="clear" w:pos="936"/>
                <w:tab w:val="clear" w:pos="1560"/>
                <w:tab w:val="clear" w:pos="2184"/>
                <w:tab w:val="clear" w:pos="2808"/>
              </w:tabs>
              <w:snapToGrid w:val="0"/>
              <w:spacing w:after="0" w:line="240" w:lineRule="auto"/>
              <w:ind w:rightChars="124" w:right="372"/>
              <w:jc w:val="right"/>
              <w:rPr>
                <w:spacing w:val="0"/>
                <w:sz w:val="20"/>
              </w:rPr>
            </w:pPr>
            <w:r w:rsidRPr="003C3F9F">
              <w:rPr>
                <w:rFonts w:hint="eastAsia"/>
                <w:spacing w:val="0"/>
                <w:sz w:val="20"/>
              </w:rPr>
              <w:t>-1</w:t>
            </w:r>
            <w:r>
              <w:rPr>
                <w:rFonts w:hint="eastAsia"/>
                <w:spacing w:val="0"/>
                <w:sz w:val="20"/>
              </w:rPr>
              <w:t>1</w:t>
            </w:r>
            <w:r w:rsidRPr="003C3F9F">
              <w:rPr>
                <w:rFonts w:hint="eastAsia"/>
                <w:spacing w:val="0"/>
                <w:sz w:val="20"/>
              </w:rPr>
              <w:t>.</w:t>
            </w:r>
            <w:r>
              <w:rPr>
                <w:rFonts w:hint="eastAsia"/>
                <w:spacing w:val="0"/>
                <w:sz w:val="20"/>
              </w:rPr>
              <w:t>7</w:t>
            </w:r>
          </w:p>
        </w:tc>
        <w:tc>
          <w:tcPr>
            <w:tcW w:w="1548" w:type="dxa"/>
            <w:vAlign w:val="center"/>
          </w:tcPr>
          <w:p w14:paraId="3D200AFE" w14:textId="505D65D4" w:rsidR="00C92F34" w:rsidRPr="009E66DF" w:rsidRDefault="00C92F34" w:rsidP="00C92F34">
            <w:pPr>
              <w:keepNext/>
              <w:tabs>
                <w:tab w:val="clear" w:pos="936"/>
                <w:tab w:val="clear" w:pos="1560"/>
                <w:tab w:val="clear" w:pos="2184"/>
                <w:tab w:val="clear" w:pos="2808"/>
              </w:tabs>
              <w:snapToGrid w:val="0"/>
              <w:spacing w:after="0" w:line="240" w:lineRule="auto"/>
              <w:ind w:rightChars="124" w:right="372"/>
              <w:jc w:val="right"/>
              <w:rPr>
                <w:spacing w:val="0"/>
                <w:sz w:val="20"/>
              </w:rPr>
            </w:pPr>
            <w:r>
              <w:rPr>
                <w:rFonts w:hint="eastAsia"/>
                <w:spacing w:val="0"/>
                <w:sz w:val="20"/>
              </w:rPr>
              <w:t>2</w:t>
            </w:r>
            <w:r w:rsidRPr="003C3F9F">
              <w:rPr>
                <w:rFonts w:hint="eastAsia"/>
                <w:spacing w:val="0"/>
                <w:sz w:val="20"/>
              </w:rPr>
              <w:t>.</w:t>
            </w:r>
            <w:r>
              <w:rPr>
                <w:rFonts w:hint="eastAsia"/>
                <w:spacing w:val="0"/>
                <w:sz w:val="20"/>
              </w:rPr>
              <w:t>0</w:t>
            </w:r>
          </w:p>
        </w:tc>
        <w:tc>
          <w:tcPr>
            <w:tcW w:w="1548" w:type="dxa"/>
            <w:vAlign w:val="center"/>
          </w:tcPr>
          <w:p w14:paraId="1152939C" w14:textId="0500D09A" w:rsidR="00C92F34" w:rsidRPr="009E66DF" w:rsidRDefault="00C92F34" w:rsidP="00C92F34">
            <w:pPr>
              <w:keepNext/>
              <w:tabs>
                <w:tab w:val="clear" w:pos="936"/>
                <w:tab w:val="clear" w:pos="1560"/>
                <w:tab w:val="clear" w:pos="2184"/>
                <w:tab w:val="clear" w:pos="2808"/>
                <w:tab w:val="right" w:pos="939"/>
              </w:tabs>
              <w:snapToGrid w:val="0"/>
              <w:spacing w:after="0" w:line="240" w:lineRule="auto"/>
              <w:ind w:rightChars="100" w:right="300"/>
              <w:jc w:val="right"/>
              <w:rPr>
                <w:spacing w:val="0"/>
                <w:sz w:val="20"/>
              </w:rPr>
            </w:pPr>
            <w:r>
              <w:rPr>
                <w:rFonts w:hint="eastAsia"/>
                <w:spacing w:val="0"/>
                <w:sz w:val="20"/>
              </w:rPr>
              <w:t>4.2</w:t>
            </w:r>
          </w:p>
        </w:tc>
        <w:tc>
          <w:tcPr>
            <w:tcW w:w="1548" w:type="dxa"/>
            <w:vAlign w:val="center"/>
          </w:tcPr>
          <w:p w14:paraId="27F57947" w14:textId="7C4A0DE1" w:rsidR="00C92F34" w:rsidRPr="009E66DF" w:rsidRDefault="00C92F34" w:rsidP="00C92F34">
            <w:pPr>
              <w:keepNext/>
              <w:tabs>
                <w:tab w:val="clear" w:pos="936"/>
                <w:tab w:val="clear" w:pos="1560"/>
                <w:tab w:val="clear" w:pos="2184"/>
                <w:tab w:val="clear" w:pos="2808"/>
                <w:tab w:val="right" w:pos="950"/>
                <w:tab w:val="right" w:pos="1126"/>
              </w:tabs>
              <w:snapToGrid w:val="0"/>
              <w:spacing w:after="0" w:line="240" w:lineRule="auto"/>
              <w:ind w:rightChars="100" w:right="300"/>
              <w:jc w:val="right"/>
              <w:rPr>
                <w:spacing w:val="0"/>
                <w:sz w:val="20"/>
              </w:rPr>
            </w:pPr>
            <w:r>
              <w:rPr>
                <w:rFonts w:hint="eastAsia"/>
                <w:spacing w:val="0"/>
                <w:sz w:val="20"/>
              </w:rPr>
              <w:t>3</w:t>
            </w:r>
            <w:r w:rsidRPr="003C3F9F">
              <w:rPr>
                <w:rFonts w:hint="eastAsia"/>
                <w:spacing w:val="0"/>
                <w:sz w:val="20"/>
              </w:rPr>
              <w:t>.</w:t>
            </w:r>
            <w:r>
              <w:rPr>
                <w:rFonts w:hint="eastAsia"/>
                <w:spacing w:val="0"/>
                <w:sz w:val="20"/>
              </w:rPr>
              <w:t>9</w:t>
            </w:r>
          </w:p>
        </w:tc>
      </w:tr>
    </w:tbl>
    <w:p w14:paraId="4BF6F471" w14:textId="5B60B63A" w:rsidR="00C92F34" w:rsidRPr="000001F8" w:rsidRDefault="00C92F34" w:rsidP="00C92F34">
      <w:pPr>
        <w:pStyle w:val="aff8"/>
        <w:keepNext/>
        <w:spacing w:before="180"/>
      </w:pPr>
      <w:proofErr w:type="gramStart"/>
      <w:r w:rsidRPr="000001F8">
        <w:rPr>
          <w:rFonts w:hint="eastAsia"/>
        </w:rPr>
        <w:t>註</w:t>
      </w:r>
      <w:proofErr w:type="gramEnd"/>
      <w:r w:rsidRPr="000001F8">
        <w:rPr>
          <w:rFonts w:hint="eastAsia"/>
        </w:rPr>
        <w:t>：</w:t>
      </w:r>
      <w:r w:rsidRPr="000001F8">
        <w:tab/>
        <w:t>(*)</w:t>
      </w:r>
      <w:r w:rsidRPr="000001F8">
        <w:tab/>
      </w:r>
      <w:r w:rsidRPr="00DD6A40">
        <w:t>期貨及期權成交量以合約數目計算。由於部分產品並未列入表內，表內個別期貨及期權成交量的數字加起來並不等於期貨及期權的成交總數。</w:t>
      </w:r>
    </w:p>
    <w:p w14:paraId="5C0C7E46" w14:textId="64194575" w:rsidR="00C92F34" w:rsidRDefault="00C92F34" w:rsidP="00C92F34"/>
    <w:p w14:paraId="6C8C7F2E" w14:textId="3B15E007" w:rsidR="002165FB" w:rsidRDefault="00E027D6" w:rsidP="00C92F34">
      <w:r>
        <w:rPr>
          <w:rFonts w:hint="eastAsia"/>
          <w:b/>
        </w:rPr>
        <w:t>5.15</w:t>
      </w:r>
      <w:r w:rsidRPr="00E34BB4">
        <w:rPr>
          <w:b/>
          <w:lang w:eastAsia="zh-HK"/>
        </w:rPr>
        <w:tab/>
      </w:r>
      <w:r>
        <w:rPr>
          <w:rFonts w:hint="eastAsia"/>
          <w:lang w:eastAsia="zh-HK"/>
        </w:rPr>
        <w:t>隨着全球集資需</w:t>
      </w:r>
      <w:r>
        <w:rPr>
          <w:rFonts w:hint="eastAsia"/>
        </w:rPr>
        <w:t>求</w:t>
      </w:r>
      <w:r>
        <w:rPr>
          <w:rFonts w:hint="eastAsia"/>
          <w:lang w:eastAsia="zh-HK"/>
        </w:rPr>
        <w:t>和本地股</w:t>
      </w:r>
      <w:r>
        <w:rPr>
          <w:rFonts w:hint="eastAsia"/>
        </w:rPr>
        <w:t>票</w:t>
      </w:r>
      <w:r>
        <w:rPr>
          <w:rFonts w:hint="eastAsia"/>
          <w:lang w:eastAsia="zh-HK"/>
        </w:rPr>
        <w:t>市場表現</w:t>
      </w:r>
      <w:r>
        <w:rPr>
          <w:rFonts w:hint="eastAsia"/>
        </w:rPr>
        <w:t>疲弱</w:t>
      </w:r>
      <w:r>
        <w:rPr>
          <w:rFonts w:hint="eastAsia"/>
          <w:lang w:eastAsia="zh-HK"/>
        </w:rPr>
        <w:t>，</w:t>
      </w:r>
      <w:r>
        <w:rPr>
          <w:rFonts w:hint="eastAsia"/>
        </w:rPr>
        <w:t>香港的</w:t>
      </w:r>
      <w:r w:rsidRPr="000A7B5A">
        <w:rPr>
          <w:rFonts w:hint="eastAsia"/>
        </w:rPr>
        <w:t>集資活動在</w:t>
      </w:r>
      <w:r>
        <w:rPr>
          <w:rFonts w:hint="eastAsia"/>
        </w:rPr>
        <w:t>二零二三年</w:t>
      </w:r>
      <w:r w:rsidRPr="00B14B5D">
        <w:rPr>
          <w:rFonts w:hint="eastAsia"/>
        </w:rPr>
        <w:t>極為淡靜</w:t>
      </w:r>
      <w:r w:rsidRPr="000A7B5A">
        <w:rPr>
          <w:rFonts w:hint="eastAsia"/>
        </w:rPr>
        <w:t>。</w:t>
      </w:r>
      <w:r>
        <w:rPr>
          <w:rFonts w:hint="eastAsia"/>
        </w:rPr>
        <w:t>根據</w:t>
      </w:r>
      <w:r w:rsidRPr="007D78EC">
        <w:rPr>
          <w:rFonts w:hint="eastAsia"/>
        </w:rPr>
        <w:t>全球證券交易所聯會</w:t>
      </w:r>
      <w:r>
        <w:rPr>
          <w:rFonts w:hint="eastAsia"/>
        </w:rPr>
        <w:t>整合的數據，</w:t>
      </w:r>
      <w:r w:rsidR="00F3494E">
        <w:rPr>
          <w:rFonts w:hint="eastAsia"/>
        </w:rPr>
        <w:t>年</w:t>
      </w:r>
      <w:r w:rsidR="000E4B86">
        <w:rPr>
          <w:rFonts w:hint="eastAsia"/>
          <w:lang w:eastAsia="zh-HK"/>
        </w:rPr>
        <w:t>內</w:t>
      </w:r>
      <w:r w:rsidR="00F215DD">
        <w:rPr>
          <w:rFonts w:hint="eastAsia"/>
          <w:lang w:eastAsia="zh-HK"/>
        </w:rPr>
        <w:t>環</w:t>
      </w:r>
      <w:r>
        <w:rPr>
          <w:rFonts w:hint="eastAsia"/>
        </w:rPr>
        <w:t>球市場集資總額</w:t>
      </w:r>
      <w:r w:rsidR="000E4B86">
        <w:rPr>
          <w:rFonts w:hint="eastAsia"/>
          <w:lang w:eastAsia="zh-HK"/>
        </w:rPr>
        <w:t>大幅</w:t>
      </w:r>
      <w:r w:rsidRPr="00D41F41">
        <w:rPr>
          <w:rFonts w:hint="eastAsia"/>
        </w:rPr>
        <w:t>下跌</w:t>
      </w:r>
      <w:r w:rsidRPr="007F3B9E">
        <w:t>5</w:t>
      </w:r>
      <w:r w:rsidR="00D41F41" w:rsidRPr="007F3B9E">
        <w:t>4</w:t>
      </w:r>
      <w:r w:rsidRPr="007F3B9E">
        <w:t>%</w:t>
      </w:r>
      <w:r w:rsidRPr="00D41F41">
        <w:rPr>
          <w:rFonts w:hint="eastAsia"/>
        </w:rPr>
        <w:t>。</w:t>
      </w:r>
      <w:r w:rsidR="00F3494E">
        <w:rPr>
          <w:rFonts w:hint="eastAsia"/>
          <w:lang w:eastAsia="zh-HK"/>
        </w:rPr>
        <w:t>本地方面</w:t>
      </w:r>
      <w:r>
        <w:rPr>
          <w:rFonts w:hint="eastAsia"/>
        </w:rPr>
        <w:t>，</w:t>
      </w:r>
      <w:proofErr w:type="gramStart"/>
      <w:r w:rsidRPr="000A7B5A">
        <w:rPr>
          <w:rFonts w:hint="eastAsia"/>
        </w:rPr>
        <w:t>經主板</w:t>
      </w:r>
      <w:proofErr w:type="gramEnd"/>
      <w:r w:rsidRPr="000A7B5A">
        <w:rPr>
          <w:rFonts w:hint="eastAsia"/>
        </w:rPr>
        <w:t>和</w:t>
      </w:r>
      <w:r>
        <w:t> </w:t>
      </w:r>
      <w:r w:rsidRPr="000A7B5A">
        <w:rPr>
          <w:rFonts w:hint="eastAsia"/>
        </w:rPr>
        <w:t>GEM</w:t>
      </w:r>
      <w:r w:rsidRPr="000A7B5A">
        <w:rPr>
          <w:rFonts w:hint="eastAsia"/>
          <w:vertAlign w:val="superscript"/>
        </w:rPr>
        <w:t>(1</w:t>
      </w:r>
      <w:r w:rsidR="000E4B86">
        <w:rPr>
          <w:rFonts w:hint="eastAsia"/>
          <w:vertAlign w:val="superscript"/>
        </w:rPr>
        <w:t>1</w:t>
      </w:r>
      <w:r w:rsidRPr="000A7B5A">
        <w:rPr>
          <w:rFonts w:hint="eastAsia"/>
          <w:vertAlign w:val="superscript"/>
        </w:rPr>
        <w:t>)</w:t>
      </w:r>
      <w:r w:rsidRPr="000A7B5A">
        <w:rPr>
          <w:rFonts w:hint="eastAsia"/>
        </w:rPr>
        <w:t>新上市和上市後的</w:t>
      </w:r>
      <w:r w:rsidRPr="00882F21">
        <w:rPr>
          <w:rFonts w:hint="eastAsia"/>
          <w:i/>
        </w:rPr>
        <w:t>集資總額</w:t>
      </w:r>
      <w:r w:rsidRPr="00984F06">
        <w:rPr>
          <w:rFonts w:hint="eastAsia"/>
        </w:rPr>
        <w:t>急</w:t>
      </w:r>
      <w:r>
        <w:rPr>
          <w:rFonts w:hint="eastAsia"/>
          <w:lang w:eastAsia="zh-HK"/>
        </w:rPr>
        <w:t>挫</w:t>
      </w:r>
      <w:r w:rsidR="008A6AEB">
        <w:rPr>
          <w:lang w:eastAsia="zh-HK"/>
        </w:rPr>
        <w:t> </w:t>
      </w:r>
      <w:r>
        <w:t>40.</w:t>
      </w:r>
      <w:r>
        <w:rPr>
          <w:rFonts w:hint="eastAsia"/>
        </w:rPr>
        <w:t>7</w:t>
      </w:r>
      <w:r w:rsidRPr="009A1596">
        <w:rPr>
          <w:rFonts w:hint="eastAsia"/>
        </w:rPr>
        <w:t>%</w:t>
      </w:r>
      <w:r w:rsidRPr="009A1596">
        <w:rPr>
          <w:rFonts w:hint="eastAsia"/>
        </w:rPr>
        <w:t>至</w:t>
      </w:r>
      <w:r w:rsidR="008A6AEB">
        <w:t> </w:t>
      </w:r>
      <w:r>
        <w:rPr>
          <w:rFonts w:hint="eastAsia"/>
        </w:rPr>
        <w:t>1,507</w:t>
      </w:r>
      <w:r w:rsidR="008A6AEB">
        <w:t> </w:t>
      </w:r>
      <w:r>
        <w:rPr>
          <w:rFonts w:hint="eastAsia"/>
          <w:lang w:eastAsia="zh-HK"/>
        </w:rPr>
        <w:t>億元</w:t>
      </w:r>
      <w:r w:rsidRPr="009A1596">
        <w:rPr>
          <w:rFonts w:hint="eastAsia"/>
        </w:rPr>
        <w:t>，</w:t>
      </w:r>
      <w:r>
        <w:rPr>
          <w:rFonts w:hint="eastAsia"/>
        </w:rPr>
        <w:t>是自二零零二年以來的最低水平。</w:t>
      </w:r>
      <w:r w:rsidRPr="000A7B5A">
        <w:rPr>
          <w:rFonts w:hint="eastAsia"/>
        </w:rPr>
        <w:t>當中，經首次公開招股籌集的資金</w:t>
      </w:r>
      <w:r>
        <w:rPr>
          <w:rFonts w:hint="eastAsia"/>
        </w:rPr>
        <w:t>縮減</w:t>
      </w:r>
      <w:r w:rsidR="00FC519A">
        <w:rPr>
          <w:rFonts w:hint="eastAsia"/>
        </w:rPr>
        <w:t> </w:t>
      </w:r>
      <w:r>
        <w:rPr>
          <w:rFonts w:hint="eastAsia"/>
        </w:rPr>
        <w:t>55.</w:t>
      </w:r>
      <w:r w:rsidR="00336757">
        <w:rPr>
          <w:rFonts w:hint="eastAsia"/>
        </w:rPr>
        <w:t>8</w:t>
      </w:r>
      <w:r>
        <w:rPr>
          <w:rFonts w:hint="eastAsia"/>
        </w:rPr>
        <w:t>%</w:t>
      </w:r>
      <w:r>
        <w:rPr>
          <w:rFonts w:hint="eastAsia"/>
        </w:rPr>
        <w:t>至</w:t>
      </w:r>
      <w:r>
        <w:rPr>
          <w:rFonts w:hint="eastAsia"/>
        </w:rPr>
        <w:t>463</w:t>
      </w:r>
      <w:r w:rsidR="00FC519A">
        <w:t> </w:t>
      </w:r>
      <w:r>
        <w:rPr>
          <w:rFonts w:hint="eastAsia"/>
        </w:rPr>
        <w:t>億元。</w:t>
      </w:r>
      <w:r w:rsidRPr="000A7B5A">
        <w:rPr>
          <w:rFonts w:hint="eastAsia"/>
        </w:rPr>
        <w:t>以</w:t>
      </w:r>
      <w:r>
        <w:rPr>
          <w:rFonts w:hint="eastAsia"/>
        </w:rPr>
        <w:t>二零二三年</w:t>
      </w:r>
      <w:r w:rsidRPr="000A7B5A">
        <w:rPr>
          <w:rFonts w:hint="eastAsia"/>
        </w:rPr>
        <w:t>首次公開招股籌集所得的金額計算，香港</w:t>
      </w:r>
      <w:r>
        <w:rPr>
          <w:rFonts w:hint="eastAsia"/>
        </w:rPr>
        <w:t>在全球證券交易市場中</w:t>
      </w:r>
      <w:r w:rsidRPr="000A7B5A">
        <w:rPr>
          <w:rFonts w:hint="eastAsia"/>
        </w:rPr>
        <w:t>位列第</w:t>
      </w:r>
      <w:r w:rsidR="00336757">
        <w:rPr>
          <w:rFonts w:hint="eastAsia"/>
          <w:lang w:eastAsia="zh-HK"/>
        </w:rPr>
        <w:t>六</w:t>
      </w:r>
      <w:r w:rsidRPr="000A7B5A">
        <w:rPr>
          <w:rFonts w:hint="eastAsia"/>
          <w:vertAlign w:val="superscript"/>
        </w:rPr>
        <w:t>(1</w:t>
      </w:r>
      <w:r w:rsidR="00336757">
        <w:rPr>
          <w:rFonts w:hint="eastAsia"/>
          <w:vertAlign w:val="superscript"/>
        </w:rPr>
        <w:t>2</w:t>
      </w:r>
      <w:r w:rsidRPr="000A7B5A">
        <w:rPr>
          <w:rFonts w:hint="eastAsia"/>
          <w:vertAlign w:val="superscript"/>
        </w:rPr>
        <w:t>)</w:t>
      </w:r>
      <w:r w:rsidRPr="000A7B5A">
        <w:rPr>
          <w:rFonts w:hint="eastAsia"/>
        </w:rPr>
        <w:t>。</w:t>
      </w:r>
      <w:r w:rsidR="002165FB">
        <w:br w:type="page"/>
      </w:r>
    </w:p>
    <w:p w14:paraId="63038EAD" w14:textId="3993D567" w:rsidR="00E027D6" w:rsidRDefault="00E027D6" w:rsidP="00C92F34">
      <w:pPr>
        <w:rPr>
          <w:lang w:val="en-GB"/>
        </w:rPr>
      </w:pPr>
      <w:r>
        <w:rPr>
          <w:rFonts w:eastAsiaTheme="minorEastAsia"/>
          <w:b/>
          <w:bCs/>
          <w:color w:val="000000"/>
          <w:lang w:val="en-GB"/>
        </w:rPr>
        <w:lastRenderedPageBreak/>
        <w:t>5</w:t>
      </w:r>
      <w:r w:rsidRPr="00DA5F34">
        <w:rPr>
          <w:rFonts w:eastAsiaTheme="minorEastAsia" w:hint="eastAsia"/>
          <w:b/>
          <w:bCs/>
          <w:color w:val="000000"/>
          <w:lang w:val="en-GB"/>
        </w:rPr>
        <w:t>.1</w:t>
      </w:r>
      <w:r>
        <w:rPr>
          <w:rFonts w:eastAsiaTheme="minorEastAsia"/>
          <w:b/>
          <w:bCs/>
          <w:color w:val="000000"/>
          <w:lang w:val="en-GB"/>
        </w:rPr>
        <w:t>6</w:t>
      </w:r>
      <w:r w:rsidRPr="00DA5F34">
        <w:rPr>
          <w:rFonts w:eastAsiaTheme="minorEastAsia"/>
          <w:b/>
          <w:bCs/>
          <w:color w:val="000000"/>
          <w:lang w:val="en-GB"/>
        </w:rPr>
        <w:tab/>
      </w:r>
      <w:r>
        <w:rPr>
          <w:lang w:val="en-GB"/>
        </w:rPr>
        <w:t>內地企業在香港股票市場繼續擔當重要角色。在</w:t>
      </w:r>
      <w:r w:rsidRPr="007A0D46">
        <w:rPr>
          <w:rFonts w:hint="eastAsia"/>
          <w:lang w:val="en-GB"/>
        </w:rPr>
        <w:t>二零二三年</w:t>
      </w:r>
      <w:r>
        <w:rPr>
          <w:rFonts w:hint="eastAsia"/>
          <w:lang w:val="en-GB" w:eastAsia="zh-HK"/>
        </w:rPr>
        <w:t>年</w:t>
      </w:r>
      <w:r w:rsidRPr="00F718CA">
        <w:rPr>
          <w:lang w:val="en-GB"/>
        </w:rPr>
        <w:t>底，共有</w:t>
      </w:r>
      <w:r w:rsidRPr="00F718CA">
        <w:rPr>
          <w:lang w:val="en-GB"/>
        </w:rPr>
        <w:t>1</w:t>
      </w:r>
      <w:r w:rsidRPr="00F718CA">
        <w:t> </w:t>
      </w:r>
      <w:r>
        <w:rPr>
          <w:rFonts w:hint="eastAsia"/>
        </w:rPr>
        <w:t>447</w:t>
      </w:r>
      <w:r w:rsidRPr="00F718CA">
        <w:t> </w:t>
      </w:r>
      <w:r w:rsidRPr="00F718CA">
        <w:rPr>
          <w:lang w:val="en-GB"/>
        </w:rPr>
        <w:t>家內地企業</w:t>
      </w:r>
      <w:r w:rsidRPr="00F718CA">
        <w:rPr>
          <w:lang w:val="en-GB"/>
        </w:rPr>
        <w:t>(</w:t>
      </w:r>
      <w:r w:rsidRPr="00F718CA">
        <w:rPr>
          <w:lang w:val="en-GB"/>
        </w:rPr>
        <w:t>包括</w:t>
      </w:r>
      <w:r w:rsidRPr="00F718CA">
        <w:rPr>
          <w:lang w:val="en-GB"/>
        </w:rPr>
        <w:t>3</w:t>
      </w:r>
      <w:r>
        <w:rPr>
          <w:rFonts w:hint="eastAsia"/>
          <w:lang w:val="en-GB"/>
        </w:rPr>
        <w:t>39</w:t>
      </w:r>
      <w:r w:rsidRPr="00F718CA">
        <w:t> </w:t>
      </w:r>
      <w:r w:rsidRPr="00F718CA">
        <w:rPr>
          <w:lang w:val="en-GB"/>
        </w:rPr>
        <w:t>家</w:t>
      </w:r>
      <w:r>
        <w:t> </w:t>
      </w:r>
      <w:r w:rsidRPr="00F718CA">
        <w:rPr>
          <w:lang w:val="en-GB"/>
        </w:rPr>
        <w:t>H</w:t>
      </w:r>
      <w:r w:rsidRPr="00F718CA">
        <w:t> </w:t>
      </w:r>
      <w:r w:rsidRPr="00F718CA">
        <w:rPr>
          <w:lang w:val="en-GB"/>
        </w:rPr>
        <w:t>股公司、</w:t>
      </w:r>
      <w:r w:rsidRPr="00F718CA">
        <w:rPr>
          <w:lang w:val="en-GB"/>
        </w:rPr>
        <w:t>176</w:t>
      </w:r>
      <w:r w:rsidRPr="00F718CA">
        <w:t> </w:t>
      </w:r>
      <w:r w:rsidRPr="00F718CA">
        <w:rPr>
          <w:lang w:val="en-GB"/>
        </w:rPr>
        <w:t>家「紅籌」公司和</w:t>
      </w:r>
      <w:r w:rsidR="00F3494E">
        <w:t> </w:t>
      </w:r>
      <w:r w:rsidRPr="00F718CA">
        <w:rPr>
          <w:lang w:val="en-GB"/>
        </w:rPr>
        <w:t>93</w:t>
      </w:r>
      <w:r>
        <w:rPr>
          <w:rFonts w:hint="eastAsia"/>
          <w:lang w:val="en-GB"/>
        </w:rPr>
        <w:t>2</w:t>
      </w:r>
      <w:r w:rsidRPr="00F718CA">
        <w:t> </w:t>
      </w:r>
      <w:r w:rsidRPr="00F718CA">
        <w:rPr>
          <w:lang w:val="en-GB"/>
        </w:rPr>
        <w:t>家民營企業</w:t>
      </w:r>
      <w:r w:rsidRPr="00F718CA">
        <w:rPr>
          <w:lang w:val="en-GB"/>
        </w:rPr>
        <w:t>)</w:t>
      </w:r>
      <w:r w:rsidRPr="00F718CA">
        <w:rPr>
          <w:lang w:val="en-GB"/>
        </w:rPr>
        <w:t>在本港的主板和</w:t>
      </w:r>
      <w:r>
        <w:t> </w:t>
      </w:r>
      <w:r w:rsidRPr="00F718CA">
        <w:rPr>
          <w:lang w:val="en-GB"/>
        </w:rPr>
        <w:t>GEM</w:t>
      </w:r>
      <w:r>
        <w:t> </w:t>
      </w:r>
      <w:r w:rsidRPr="00F718CA">
        <w:rPr>
          <w:lang w:val="en-GB"/>
        </w:rPr>
        <w:t>上市，佔本港上市公司總數的</w:t>
      </w:r>
      <w:r w:rsidR="00F3494E">
        <w:t> </w:t>
      </w:r>
      <w:r w:rsidRPr="00F718CA">
        <w:rPr>
          <w:lang w:val="en-GB"/>
        </w:rPr>
        <w:t>55%</w:t>
      </w:r>
      <w:r w:rsidRPr="00F718CA">
        <w:rPr>
          <w:lang w:val="en-GB"/>
        </w:rPr>
        <w:t>和總市值的</w:t>
      </w:r>
      <w:r>
        <w:t> </w:t>
      </w:r>
      <w:r>
        <w:rPr>
          <w:rFonts w:hint="eastAsia"/>
        </w:rPr>
        <w:t>7</w:t>
      </w:r>
      <w:r w:rsidR="00EB7E9D">
        <w:rPr>
          <w:rFonts w:hint="eastAsia"/>
        </w:rPr>
        <w:t>6</w:t>
      </w:r>
      <w:r w:rsidRPr="00F718CA">
        <w:rPr>
          <w:lang w:val="en-GB"/>
        </w:rPr>
        <w:t>%</w:t>
      </w:r>
      <w:r w:rsidRPr="00F718CA">
        <w:rPr>
          <w:lang w:val="en-GB"/>
        </w:rPr>
        <w:t>。與內地有關的股票在</w:t>
      </w:r>
      <w:r w:rsidRPr="007A0D46">
        <w:rPr>
          <w:rFonts w:hint="eastAsia"/>
          <w:lang w:val="en-GB"/>
        </w:rPr>
        <w:t>二零二三年</w:t>
      </w:r>
      <w:proofErr w:type="gramStart"/>
      <w:r w:rsidRPr="00F718CA">
        <w:rPr>
          <w:lang w:val="en-GB"/>
        </w:rPr>
        <w:t>佔</w:t>
      </w:r>
      <w:proofErr w:type="gramEnd"/>
      <w:r w:rsidRPr="00F718CA">
        <w:rPr>
          <w:lang w:val="en-GB"/>
        </w:rPr>
        <w:t>香港聯合交易所</w:t>
      </w:r>
      <w:r w:rsidR="00B80DB2">
        <w:rPr>
          <w:rFonts w:hint="eastAsia"/>
          <w:lang w:val="en-GB"/>
        </w:rPr>
        <w:t>(</w:t>
      </w:r>
      <w:r w:rsidR="00B80DB2">
        <w:rPr>
          <w:rFonts w:hint="eastAsia"/>
          <w:lang w:val="en-GB" w:eastAsia="zh-HK"/>
        </w:rPr>
        <w:t>聯交所</w:t>
      </w:r>
      <w:r w:rsidR="00B80DB2">
        <w:rPr>
          <w:rFonts w:hint="eastAsia"/>
          <w:lang w:val="en-GB"/>
        </w:rPr>
        <w:t>)</w:t>
      </w:r>
      <w:r w:rsidRPr="00F718CA">
        <w:rPr>
          <w:lang w:val="en-GB"/>
        </w:rPr>
        <w:t>股份成交額的</w:t>
      </w:r>
      <w:r>
        <w:rPr>
          <w:rFonts w:hint="eastAsia"/>
          <w:lang w:val="en-GB"/>
        </w:rPr>
        <w:t>87</w:t>
      </w:r>
      <w:r w:rsidRPr="00F718CA">
        <w:rPr>
          <w:lang w:val="en-GB"/>
        </w:rPr>
        <w:t>%</w:t>
      </w:r>
      <w:r w:rsidRPr="00F718CA">
        <w:rPr>
          <w:lang w:val="en-GB"/>
        </w:rPr>
        <w:t>和集資總額的</w:t>
      </w:r>
      <w:r>
        <w:rPr>
          <w:rFonts w:hint="eastAsia"/>
          <w:lang w:val="en-GB"/>
        </w:rPr>
        <w:t>8</w:t>
      </w:r>
      <w:r w:rsidR="00990F4B">
        <w:rPr>
          <w:rFonts w:hint="eastAsia"/>
          <w:lang w:val="en-GB"/>
        </w:rPr>
        <w:t>6</w:t>
      </w:r>
      <w:r w:rsidRPr="00F718CA">
        <w:rPr>
          <w:lang w:val="en-GB"/>
        </w:rPr>
        <w:t>%</w:t>
      </w:r>
      <w:r w:rsidRPr="00F718CA">
        <w:rPr>
          <w:lang w:val="en-GB"/>
        </w:rPr>
        <w:t>。</w:t>
      </w:r>
    </w:p>
    <w:p w14:paraId="1A858048" w14:textId="644E4292" w:rsidR="00E027D6" w:rsidRDefault="00E027D6" w:rsidP="00C92F34">
      <w:pPr>
        <w:rPr>
          <w:lang w:val="en-GB" w:eastAsia="zh-HK"/>
        </w:rPr>
      </w:pPr>
      <w:r>
        <w:rPr>
          <w:rFonts w:eastAsiaTheme="minorEastAsia"/>
          <w:b/>
          <w:bCs/>
          <w:color w:val="000000"/>
          <w:lang w:val="en-GB"/>
        </w:rPr>
        <w:t>5.17</w:t>
      </w:r>
      <w:r w:rsidRPr="00E34BB4">
        <w:rPr>
          <w:rFonts w:eastAsiaTheme="minorEastAsia"/>
          <w:b/>
          <w:bCs/>
          <w:color w:val="000000"/>
          <w:lang w:val="en-GB"/>
        </w:rPr>
        <w:tab/>
      </w:r>
      <w:r w:rsidRPr="006F67BB">
        <w:rPr>
          <w:rFonts w:hint="eastAsia"/>
          <w:lang w:val="en-GB" w:eastAsia="zh-HK"/>
        </w:rPr>
        <w:t>在十一月底，亞洲首隻追蹤沙特阿拉伯股票的</w:t>
      </w:r>
      <w:r w:rsidRPr="006F67BB">
        <w:rPr>
          <w:rFonts w:hint="eastAsia"/>
          <w:lang w:val="en-GB" w:eastAsia="zh-HK"/>
        </w:rPr>
        <w:t>ETF</w:t>
      </w:r>
      <w:r w:rsidRPr="006F67BB">
        <w:rPr>
          <w:rFonts w:hint="eastAsia"/>
          <w:lang w:val="en-GB" w:eastAsia="zh-HK"/>
        </w:rPr>
        <w:t>在</w:t>
      </w:r>
      <w:r w:rsidR="00B80DB2">
        <w:rPr>
          <w:rFonts w:hint="eastAsia"/>
          <w:lang w:val="en-GB" w:eastAsia="zh-HK"/>
        </w:rPr>
        <w:t>聯交所</w:t>
      </w:r>
      <w:r w:rsidRPr="006F67BB">
        <w:rPr>
          <w:rFonts w:hint="eastAsia"/>
          <w:lang w:val="en-GB" w:eastAsia="zh-HK"/>
        </w:rPr>
        <w:t>上市，標誌着香港與沙特阿拉伯</w:t>
      </w:r>
      <w:r w:rsidR="00066FD5">
        <w:rPr>
          <w:rFonts w:hint="eastAsia"/>
          <w:lang w:val="en-GB" w:eastAsia="zh-HK"/>
        </w:rPr>
        <w:t>的</w:t>
      </w:r>
      <w:r w:rsidRPr="006F67BB">
        <w:rPr>
          <w:rFonts w:hint="eastAsia"/>
          <w:lang w:val="en-GB" w:eastAsia="zh-HK"/>
        </w:rPr>
        <w:t>金融合作</w:t>
      </w:r>
      <w:r w:rsidR="00066FD5">
        <w:rPr>
          <w:rFonts w:hint="eastAsia"/>
          <w:lang w:val="en-GB" w:eastAsia="zh-HK"/>
        </w:rPr>
        <w:t>邁進新</w:t>
      </w:r>
      <w:r>
        <w:rPr>
          <w:rFonts w:hint="eastAsia"/>
          <w:lang w:val="en-GB" w:eastAsia="zh-HK"/>
        </w:rPr>
        <w:t>里程。</w:t>
      </w:r>
      <w:r w:rsidRPr="00A04758">
        <w:rPr>
          <w:rFonts w:hint="eastAsia"/>
          <w:lang w:val="en-GB" w:eastAsia="zh-HK"/>
        </w:rPr>
        <w:t>這次上市</w:t>
      </w:r>
      <w:r w:rsidRPr="006F67BB">
        <w:rPr>
          <w:rFonts w:hint="eastAsia"/>
          <w:lang w:val="en-GB" w:eastAsia="zh-HK"/>
        </w:rPr>
        <w:t>提供</w:t>
      </w:r>
      <w:r>
        <w:rPr>
          <w:rFonts w:hint="eastAsia"/>
          <w:lang w:val="en-GB" w:eastAsia="zh-HK"/>
        </w:rPr>
        <w:t>了</w:t>
      </w:r>
      <w:r w:rsidRPr="006F67BB">
        <w:rPr>
          <w:rFonts w:hint="eastAsia"/>
          <w:lang w:val="en-GB" w:eastAsia="zh-HK"/>
        </w:rPr>
        <w:t>新機遇</w:t>
      </w:r>
      <w:r>
        <w:rPr>
          <w:rFonts w:hint="eastAsia"/>
          <w:lang w:val="en-GB" w:eastAsia="zh-HK"/>
        </w:rPr>
        <w:t>，讓</w:t>
      </w:r>
      <w:r w:rsidRPr="006F67BB">
        <w:rPr>
          <w:rFonts w:hint="eastAsia"/>
          <w:lang w:val="en-GB" w:eastAsia="zh-HK"/>
        </w:rPr>
        <w:t>投資者透過</w:t>
      </w:r>
      <w:r>
        <w:rPr>
          <w:rFonts w:hint="eastAsia"/>
          <w:lang w:val="en-GB" w:eastAsia="zh-HK"/>
        </w:rPr>
        <w:t>在</w:t>
      </w:r>
      <w:r w:rsidRPr="006F67BB">
        <w:rPr>
          <w:rFonts w:hint="eastAsia"/>
          <w:lang w:val="en-GB" w:eastAsia="zh-HK"/>
        </w:rPr>
        <w:t>港上市</w:t>
      </w:r>
      <w:r>
        <w:rPr>
          <w:rFonts w:hint="eastAsia"/>
          <w:lang w:val="en-GB" w:eastAsia="zh-HK"/>
        </w:rPr>
        <w:t>的</w:t>
      </w:r>
      <w:r w:rsidRPr="006F67BB">
        <w:rPr>
          <w:rFonts w:hint="eastAsia"/>
          <w:lang w:val="en-GB" w:eastAsia="zh-HK"/>
        </w:rPr>
        <w:t>ETF</w:t>
      </w:r>
      <w:r w:rsidRPr="006F67BB">
        <w:rPr>
          <w:rFonts w:hint="eastAsia"/>
          <w:lang w:val="en-GB" w:eastAsia="zh-HK"/>
        </w:rPr>
        <w:t>投資沙特阿拉伯資本市場</w:t>
      </w:r>
      <w:r>
        <w:rPr>
          <w:rFonts w:hint="eastAsia"/>
          <w:lang w:val="en-GB" w:eastAsia="zh-HK"/>
        </w:rPr>
        <w:t>，</w:t>
      </w:r>
      <w:r w:rsidRPr="006F67BB">
        <w:rPr>
          <w:rFonts w:hint="eastAsia"/>
          <w:lang w:val="en-GB" w:eastAsia="zh-HK"/>
        </w:rPr>
        <w:t>進一步加強</w:t>
      </w:r>
      <w:r w:rsidR="00CB4216">
        <w:rPr>
          <w:rFonts w:hint="eastAsia"/>
          <w:lang w:val="en-GB" w:eastAsia="zh-HK"/>
        </w:rPr>
        <w:t>本</w:t>
      </w:r>
      <w:r w:rsidRPr="006F67BB">
        <w:rPr>
          <w:rFonts w:hint="eastAsia"/>
          <w:lang w:val="en-GB" w:eastAsia="zh-HK"/>
        </w:rPr>
        <w:t>港</w:t>
      </w:r>
      <w:r w:rsidRPr="006F67BB">
        <w:rPr>
          <w:rFonts w:hint="eastAsia"/>
          <w:lang w:val="en-GB" w:eastAsia="zh-HK"/>
        </w:rPr>
        <w:t>ETF</w:t>
      </w:r>
      <w:r w:rsidRPr="006F67BB">
        <w:rPr>
          <w:rFonts w:hint="eastAsia"/>
          <w:lang w:val="en-GB" w:eastAsia="zh-HK"/>
        </w:rPr>
        <w:t>市場的</w:t>
      </w:r>
      <w:r w:rsidR="00CB4216">
        <w:rPr>
          <w:rFonts w:hint="eastAsia"/>
          <w:lang w:val="en-GB" w:eastAsia="zh-HK"/>
        </w:rPr>
        <w:t>國際聯</w:t>
      </w:r>
      <w:r w:rsidRPr="006F67BB">
        <w:rPr>
          <w:rFonts w:hint="eastAsia"/>
          <w:lang w:val="en-GB" w:eastAsia="zh-HK"/>
        </w:rPr>
        <w:t>繫。</w:t>
      </w:r>
    </w:p>
    <w:p w14:paraId="275D2359" w14:textId="77777777" w:rsidR="00BD4879" w:rsidRDefault="00BD4879" w:rsidP="00DC4EC5">
      <w:pPr>
        <w:pStyle w:val="12"/>
        <w:spacing w:after="0"/>
      </w:pPr>
    </w:p>
    <w:p w14:paraId="30252CE0" w14:textId="14F21D5D" w:rsidR="00E027D6" w:rsidRPr="008E51C9" w:rsidRDefault="00E027D6" w:rsidP="00C92F34">
      <w:pPr>
        <w:pStyle w:val="12"/>
      </w:pPr>
      <w:r w:rsidRPr="00FA50F9">
        <w:rPr>
          <w:rFonts w:hint="eastAsia"/>
        </w:rPr>
        <w:t>基金管理及投資基金</w:t>
      </w:r>
    </w:p>
    <w:p w14:paraId="1D3760C6" w14:textId="6B6DAECA" w:rsidR="00E027D6" w:rsidRPr="00AD4C02" w:rsidRDefault="00E027D6" w:rsidP="00C92F34">
      <w:pPr>
        <w:rPr>
          <w:b/>
          <w:lang w:val="en-GB"/>
        </w:rPr>
      </w:pPr>
      <w:r w:rsidRPr="00AD4C02">
        <w:rPr>
          <w:b/>
          <w:lang w:val="en-GB"/>
        </w:rPr>
        <w:t>5.18</w:t>
      </w:r>
      <w:r w:rsidRPr="00AD4C02">
        <w:rPr>
          <w:b/>
          <w:lang w:val="en-GB"/>
        </w:rPr>
        <w:tab/>
      </w:r>
      <w:r w:rsidRPr="00AD4C02">
        <w:rPr>
          <w:rFonts w:hint="eastAsia"/>
          <w:lang w:val="en-GB"/>
        </w:rPr>
        <w:t>儘管本地股票市場出現調整，基金管理業務</w:t>
      </w:r>
      <w:r w:rsidRPr="00AD4C02">
        <w:rPr>
          <w:lang w:val="en-GB"/>
        </w:rPr>
        <w:t>在二零二</w:t>
      </w:r>
      <w:r w:rsidRPr="00AD4C02">
        <w:rPr>
          <w:rFonts w:hint="eastAsia"/>
          <w:lang w:val="en-GB"/>
        </w:rPr>
        <w:t>三</w:t>
      </w:r>
      <w:r w:rsidRPr="00AD4C02">
        <w:rPr>
          <w:lang w:val="en-GB"/>
        </w:rPr>
        <w:t>年</w:t>
      </w:r>
      <w:r w:rsidR="00066AEE">
        <w:rPr>
          <w:rFonts w:hint="eastAsia"/>
          <w:lang w:val="en-GB" w:eastAsia="zh-HK"/>
        </w:rPr>
        <w:t>的</w:t>
      </w:r>
      <w:r w:rsidRPr="00AD4C02">
        <w:rPr>
          <w:rFonts w:hint="eastAsia"/>
          <w:lang w:val="en-GB"/>
        </w:rPr>
        <w:t>表現有相對改善。</w:t>
      </w:r>
      <w:r w:rsidRPr="00AD4C02">
        <w:rPr>
          <w:rFonts w:hint="eastAsia"/>
          <w:i/>
          <w:lang w:val="en-GB"/>
        </w:rPr>
        <w:t>強制性公積金</w:t>
      </w:r>
      <w:r w:rsidRPr="00AD4C02">
        <w:rPr>
          <w:i/>
          <w:lang w:val="en-GB"/>
        </w:rPr>
        <w:t>(</w:t>
      </w:r>
      <w:r w:rsidRPr="00AD4C02">
        <w:rPr>
          <w:rFonts w:hint="eastAsia"/>
          <w:i/>
          <w:lang w:val="en-GB"/>
        </w:rPr>
        <w:t>強積金</w:t>
      </w:r>
      <w:r w:rsidRPr="00AD4C02">
        <w:rPr>
          <w:i/>
          <w:lang w:val="en-GB"/>
        </w:rPr>
        <w:t>)</w:t>
      </w:r>
      <w:r w:rsidRPr="00AD4C02">
        <w:rPr>
          <w:rFonts w:hint="eastAsia"/>
          <w:i/>
          <w:lang w:val="en-GB"/>
        </w:rPr>
        <w:t>計劃</w:t>
      </w:r>
      <w:r w:rsidRPr="00AD4C02">
        <w:rPr>
          <w:vertAlign w:val="superscript"/>
          <w:lang w:val="en-GB"/>
        </w:rPr>
        <w:t>(1</w:t>
      </w:r>
      <w:r w:rsidR="00C30987">
        <w:rPr>
          <w:rFonts w:hint="eastAsia"/>
          <w:vertAlign w:val="superscript"/>
          <w:lang w:val="en-GB"/>
        </w:rPr>
        <w:t>3</w:t>
      </w:r>
      <w:r w:rsidRPr="00AD4C02">
        <w:rPr>
          <w:vertAlign w:val="superscript"/>
          <w:lang w:val="en-GB"/>
        </w:rPr>
        <w:t>)</w:t>
      </w:r>
      <w:r w:rsidRPr="00AD4C02">
        <w:rPr>
          <w:rFonts w:hint="eastAsia"/>
          <w:lang w:val="en-GB"/>
        </w:rPr>
        <w:t>下核准成分基金的資產淨值總額</w:t>
      </w:r>
      <w:r w:rsidR="00171E60">
        <w:rPr>
          <w:rFonts w:hint="eastAsia"/>
          <w:lang w:val="en-GB" w:eastAsia="zh-HK"/>
        </w:rPr>
        <w:t>按</w:t>
      </w:r>
      <w:r w:rsidRPr="00AD4C02">
        <w:rPr>
          <w:rFonts w:hint="eastAsia"/>
          <w:lang w:val="en-GB" w:eastAsia="zh-HK"/>
        </w:rPr>
        <w:t>年</w:t>
      </w:r>
      <w:r w:rsidR="001860DE">
        <w:rPr>
          <w:rFonts w:hint="eastAsia"/>
          <w:lang w:val="en-GB" w:eastAsia="zh-HK"/>
        </w:rPr>
        <w:t>上</w:t>
      </w:r>
      <w:r w:rsidRPr="00AD4C02">
        <w:rPr>
          <w:rFonts w:hint="eastAsia"/>
          <w:lang w:val="en-GB" w:eastAsia="zh-HK"/>
        </w:rPr>
        <w:t>升</w:t>
      </w:r>
      <w:r w:rsidR="00E94726">
        <w:rPr>
          <w:rFonts w:hint="eastAsia"/>
          <w:lang w:val="en-GB"/>
        </w:rPr>
        <w:t>8.5</w:t>
      </w:r>
      <w:r w:rsidRPr="00AD4C02">
        <w:rPr>
          <w:rFonts w:hint="eastAsia"/>
          <w:lang w:val="en-GB" w:eastAsia="zh-HK"/>
        </w:rPr>
        <w:t>%</w:t>
      </w:r>
      <w:r w:rsidR="000F5FF4">
        <w:rPr>
          <w:lang w:eastAsia="zh-HK"/>
        </w:rPr>
        <w:t> </w:t>
      </w:r>
      <w:r w:rsidR="009F41C8" w:rsidRPr="00AD4C02">
        <w:rPr>
          <w:rFonts w:hint="eastAsia"/>
          <w:lang w:val="en-GB" w:eastAsia="zh-HK"/>
        </w:rPr>
        <w:t>至</w:t>
      </w:r>
      <w:r w:rsidRPr="00AD4C02">
        <w:rPr>
          <w:rFonts w:hint="eastAsia"/>
          <w:lang w:val="en-GB"/>
        </w:rPr>
        <w:t>二零二</w:t>
      </w:r>
      <w:r>
        <w:rPr>
          <w:rFonts w:hint="eastAsia"/>
          <w:lang w:val="en-GB" w:eastAsia="zh-HK"/>
        </w:rPr>
        <w:t>三</w:t>
      </w:r>
      <w:r w:rsidRPr="00AD4C02">
        <w:rPr>
          <w:rFonts w:hint="eastAsia"/>
          <w:lang w:val="en-GB"/>
        </w:rPr>
        <w:t>年年底的</w:t>
      </w:r>
      <w:r w:rsidRPr="00AD4C02">
        <w:rPr>
          <w:lang w:val="en-GB"/>
        </w:rPr>
        <w:t>1</w:t>
      </w:r>
      <w:r w:rsidR="00E94726">
        <w:rPr>
          <w:rFonts w:hint="eastAsia"/>
          <w:lang w:val="en-GB"/>
        </w:rPr>
        <w:t>1,407</w:t>
      </w:r>
      <w:r>
        <w:t> </w:t>
      </w:r>
      <w:r w:rsidRPr="00AD4C02">
        <w:rPr>
          <w:rFonts w:hint="eastAsia"/>
          <w:lang w:val="en-GB"/>
        </w:rPr>
        <w:t>億元。</w:t>
      </w:r>
      <w:r w:rsidRPr="00617C8C">
        <w:rPr>
          <w:rFonts w:hint="eastAsia"/>
          <w:i/>
          <w:lang w:val="en-GB"/>
        </w:rPr>
        <w:t>互惠基金</w:t>
      </w:r>
      <w:r w:rsidRPr="00AD4C02">
        <w:rPr>
          <w:rFonts w:hint="eastAsia"/>
          <w:lang w:val="en-GB"/>
        </w:rPr>
        <w:t>在二零二</w:t>
      </w:r>
      <w:r>
        <w:rPr>
          <w:rFonts w:hint="eastAsia"/>
          <w:lang w:val="en-GB" w:eastAsia="zh-HK"/>
        </w:rPr>
        <w:t>三</w:t>
      </w:r>
      <w:r w:rsidRPr="00AD4C02">
        <w:rPr>
          <w:rFonts w:hint="eastAsia"/>
          <w:lang w:val="en-GB"/>
        </w:rPr>
        <w:t>年的零售銷售總額</w:t>
      </w:r>
      <w:r w:rsidR="009F41C8">
        <w:rPr>
          <w:rFonts w:hint="eastAsia"/>
          <w:lang w:val="en-GB" w:eastAsia="zh-HK"/>
        </w:rPr>
        <w:t>按</w:t>
      </w:r>
      <w:r w:rsidRPr="00AD4C02">
        <w:rPr>
          <w:rFonts w:hint="eastAsia"/>
          <w:lang w:val="en-GB"/>
        </w:rPr>
        <w:t>年</w:t>
      </w:r>
      <w:r w:rsidR="009F41C8">
        <w:rPr>
          <w:rFonts w:hint="eastAsia"/>
          <w:lang w:val="en-GB" w:eastAsia="zh-HK"/>
        </w:rPr>
        <w:t>躍</w:t>
      </w:r>
      <w:r>
        <w:rPr>
          <w:rFonts w:hint="eastAsia"/>
          <w:lang w:val="en-GB" w:eastAsia="zh-HK"/>
        </w:rPr>
        <w:t>升</w:t>
      </w:r>
      <w:r w:rsidR="00394A31">
        <w:rPr>
          <w:lang w:eastAsia="zh-HK"/>
        </w:rPr>
        <w:t> </w:t>
      </w:r>
      <w:r w:rsidR="009F41C8">
        <w:rPr>
          <w:rFonts w:hint="eastAsia"/>
          <w:lang w:val="en-GB"/>
        </w:rPr>
        <w:t>1</w:t>
      </w:r>
      <w:r w:rsidR="008632BA">
        <w:rPr>
          <w:lang w:val="en-GB" w:eastAsia="zh-HK"/>
        </w:rPr>
        <w:t>7.9</w:t>
      </w:r>
      <w:r w:rsidRPr="00AD4C02">
        <w:rPr>
          <w:lang w:val="en-GB"/>
        </w:rPr>
        <w:t>%</w:t>
      </w:r>
      <w:r w:rsidR="00BE51D0">
        <w:t> </w:t>
      </w:r>
      <w:r w:rsidRPr="00AD4C02">
        <w:rPr>
          <w:rFonts w:hint="eastAsia"/>
          <w:lang w:val="en-GB"/>
        </w:rPr>
        <w:t>至</w:t>
      </w:r>
      <w:r>
        <w:rPr>
          <w:rFonts w:hint="eastAsia"/>
          <w:lang w:val="en-GB"/>
        </w:rPr>
        <w:t>5</w:t>
      </w:r>
      <w:r w:rsidR="008632BA">
        <w:rPr>
          <w:lang w:val="en-GB"/>
        </w:rPr>
        <w:t>56</w:t>
      </w:r>
      <w:r>
        <w:t> </w:t>
      </w:r>
      <w:r w:rsidRPr="00AD4C02">
        <w:rPr>
          <w:rFonts w:hint="eastAsia"/>
          <w:lang w:val="en-GB"/>
        </w:rPr>
        <w:t>億美元</w:t>
      </w:r>
      <w:r w:rsidRPr="00F10242">
        <w:rPr>
          <w:vertAlign w:val="superscript"/>
          <w:lang w:val="en-GB"/>
        </w:rPr>
        <w:t>(1</w:t>
      </w:r>
      <w:r w:rsidR="00C30987">
        <w:rPr>
          <w:rFonts w:hint="eastAsia"/>
          <w:vertAlign w:val="superscript"/>
          <w:lang w:val="en-GB"/>
        </w:rPr>
        <w:t>4</w:t>
      </w:r>
      <w:r w:rsidRPr="00F10242">
        <w:rPr>
          <w:vertAlign w:val="superscript"/>
          <w:lang w:val="en-GB"/>
        </w:rPr>
        <w:t>)</w:t>
      </w:r>
      <w:r w:rsidR="00C30987" w:rsidRPr="00AD4C02">
        <w:rPr>
          <w:vertAlign w:val="superscript"/>
          <w:lang w:val="en-GB"/>
        </w:rPr>
        <w:t>(1</w:t>
      </w:r>
      <w:r w:rsidR="00C30987">
        <w:rPr>
          <w:rFonts w:hint="eastAsia"/>
          <w:vertAlign w:val="superscript"/>
          <w:lang w:val="en-GB"/>
        </w:rPr>
        <w:t>5</w:t>
      </w:r>
      <w:r w:rsidR="00C30987" w:rsidRPr="00AD4C02">
        <w:rPr>
          <w:vertAlign w:val="superscript"/>
          <w:lang w:val="en-GB"/>
        </w:rPr>
        <w:t>)</w:t>
      </w:r>
      <w:r w:rsidRPr="00AD4C02">
        <w:rPr>
          <w:rFonts w:hint="eastAsia"/>
          <w:lang w:val="en-GB"/>
        </w:rPr>
        <w:t>。</w:t>
      </w:r>
    </w:p>
    <w:p w14:paraId="6690649F" w14:textId="77777777" w:rsidR="00BD4879" w:rsidRPr="00BE51D0" w:rsidRDefault="00BD4879" w:rsidP="00DC4EC5">
      <w:pPr>
        <w:pStyle w:val="12"/>
        <w:spacing w:after="0"/>
        <w:rPr>
          <w:lang w:val="en-GB"/>
        </w:rPr>
      </w:pPr>
    </w:p>
    <w:p w14:paraId="6E4F4DDF" w14:textId="77777777" w:rsidR="002A3AEB" w:rsidRDefault="002A3AEB" w:rsidP="00C92F34">
      <w:pPr>
        <w:pStyle w:val="12"/>
        <w:rPr>
          <w:lang w:val="en-GB"/>
        </w:rPr>
      </w:pPr>
      <w:r>
        <w:rPr>
          <w:lang w:val="en-GB"/>
        </w:rPr>
        <w:br w:type="page"/>
      </w:r>
    </w:p>
    <w:p w14:paraId="36E99F76" w14:textId="576239C6" w:rsidR="00E027D6" w:rsidRPr="00D870E7" w:rsidRDefault="00E027D6" w:rsidP="00C92F34">
      <w:pPr>
        <w:pStyle w:val="12"/>
        <w:rPr>
          <w:b/>
          <w:lang w:val="en-GB"/>
        </w:rPr>
      </w:pPr>
      <w:r w:rsidRPr="00D870E7">
        <w:rPr>
          <w:rFonts w:hint="eastAsia"/>
          <w:lang w:val="en-GB"/>
        </w:rPr>
        <w:lastRenderedPageBreak/>
        <w:t>保險業</w:t>
      </w:r>
    </w:p>
    <w:p w14:paraId="3B974650" w14:textId="63A7E9E8" w:rsidR="00E027D6" w:rsidRDefault="00E027D6" w:rsidP="00C92F34">
      <w:pPr>
        <w:rPr>
          <w:lang w:val="en-GB"/>
        </w:rPr>
      </w:pPr>
      <w:r w:rsidRPr="007410A6">
        <w:rPr>
          <w:b/>
          <w:lang w:val="en-GB"/>
        </w:rPr>
        <w:t>5.19</w:t>
      </w:r>
      <w:r w:rsidRPr="007410A6">
        <w:rPr>
          <w:b/>
          <w:lang w:val="en-GB"/>
        </w:rPr>
        <w:tab/>
      </w:r>
      <w:r w:rsidRPr="007410A6">
        <w:rPr>
          <w:rFonts w:hint="eastAsia"/>
          <w:i/>
          <w:lang w:val="en-GB"/>
        </w:rPr>
        <w:t>保險業</w:t>
      </w:r>
      <w:r w:rsidRPr="007410A6">
        <w:rPr>
          <w:vertAlign w:val="superscript"/>
          <w:lang w:val="en-GB"/>
        </w:rPr>
        <w:t>(</w:t>
      </w:r>
      <w:r w:rsidRPr="007622E2">
        <w:rPr>
          <w:rFonts w:cstheme="majorHAnsi"/>
          <w:vertAlign w:val="superscript"/>
          <w:lang w:val="en-GB"/>
        </w:rPr>
        <w:t>1</w:t>
      </w:r>
      <w:r w:rsidR="00C30987">
        <w:rPr>
          <w:rFonts w:cstheme="majorHAnsi" w:hint="eastAsia"/>
          <w:vertAlign w:val="superscript"/>
          <w:lang w:val="en-GB"/>
        </w:rPr>
        <w:t>6</w:t>
      </w:r>
      <w:r w:rsidRPr="007410A6">
        <w:rPr>
          <w:vertAlign w:val="superscript"/>
          <w:lang w:val="en-GB"/>
        </w:rPr>
        <w:t>)</w:t>
      </w:r>
      <w:r w:rsidRPr="007410A6">
        <w:rPr>
          <w:rFonts w:hint="eastAsia"/>
          <w:lang w:val="en-GB"/>
        </w:rPr>
        <w:t>在二零二</w:t>
      </w:r>
      <w:r>
        <w:rPr>
          <w:rFonts w:hint="eastAsia"/>
          <w:lang w:val="en-GB" w:eastAsia="zh-HK"/>
        </w:rPr>
        <w:t>三</w:t>
      </w:r>
      <w:r w:rsidRPr="007410A6">
        <w:rPr>
          <w:rFonts w:hint="eastAsia"/>
          <w:lang w:val="en-GB"/>
        </w:rPr>
        <w:t>年第三季</w:t>
      </w:r>
      <w:r w:rsidRPr="00F10242">
        <w:rPr>
          <w:rFonts w:cstheme="majorHAnsi" w:hint="eastAsia"/>
          <w:lang w:val="en-GB"/>
        </w:rPr>
        <w:t>繼續穩</w:t>
      </w:r>
      <w:r>
        <w:rPr>
          <w:rFonts w:cstheme="majorHAnsi" w:hint="eastAsia"/>
          <w:lang w:val="en-GB" w:eastAsia="zh-HK"/>
        </w:rPr>
        <w:t>健</w:t>
      </w:r>
      <w:r w:rsidRPr="00F10242">
        <w:rPr>
          <w:rFonts w:cstheme="majorHAnsi" w:hint="eastAsia"/>
          <w:lang w:val="en-GB"/>
        </w:rPr>
        <w:t>增長</w:t>
      </w:r>
      <w:r w:rsidRPr="007410A6">
        <w:rPr>
          <w:rFonts w:hint="eastAsia"/>
        </w:rPr>
        <w:t>。</w:t>
      </w:r>
      <w:r w:rsidRPr="007410A6">
        <w:rPr>
          <w:rFonts w:hint="eastAsia"/>
          <w:lang w:val="en-GB"/>
        </w:rPr>
        <w:t>長期業務</w:t>
      </w:r>
      <w:r w:rsidRPr="007410A6">
        <w:rPr>
          <w:rFonts w:hint="eastAsia"/>
        </w:rPr>
        <w:t>的新造保單</w:t>
      </w:r>
      <w:r w:rsidRPr="007410A6">
        <w:rPr>
          <w:rFonts w:hint="eastAsia"/>
          <w:lang w:val="en-GB"/>
        </w:rPr>
        <w:t>保費</w:t>
      </w:r>
      <w:r w:rsidRPr="007622E2">
        <w:rPr>
          <w:rFonts w:cstheme="majorHAnsi"/>
        </w:rPr>
        <w:t>按年</w:t>
      </w:r>
      <w:proofErr w:type="gramStart"/>
      <w:r w:rsidRPr="00F10242">
        <w:rPr>
          <w:rFonts w:hint="eastAsia"/>
          <w:lang w:val="en-GB"/>
        </w:rPr>
        <w:t>飆</w:t>
      </w:r>
      <w:proofErr w:type="gramEnd"/>
      <w:r w:rsidRPr="00F10242">
        <w:rPr>
          <w:rFonts w:hint="eastAsia"/>
          <w:lang w:val="en-GB"/>
        </w:rPr>
        <w:t>升</w:t>
      </w:r>
      <w:r w:rsidR="00DF1880">
        <w:t> </w:t>
      </w:r>
      <w:r>
        <w:rPr>
          <w:rFonts w:cstheme="majorHAnsi" w:hint="eastAsia"/>
        </w:rPr>
        <w:t>43.3</w:t>
      </w:r>
      <w:r w:rsidRPr="007410A6">
        <w:rPr>
          <w:lang w:val="en-GB"/>
        </w:rPr>
        <w:t>%</w:t>
      </w:r>
      <w:r w:rsidRPr="007410A6">
        <w:rPr>
          <w:rFonts w:hint="eastAsia"/>
          <w:lang w:val="en-GB"/>
        </w:rPr>
        <w:t>，當中非投資相連保險計劃的保費</w:t>
      </w:r>
      <w:r w:rsidRPr="007410A6">
        <w:rPr>
          <w:lang w:val="en-GB"/>
        </w:rPr>
        <w:t>(</w:t>
      </w:r>
      <w:r w:rsidRPr="007410A6">
        <w:rPr>
          <w:rFonts w:hint="eastAsia"/>
          <w:lang w:val="en-GB"/>
        </w:rPr>
        <w:t>佔該業務範疇保費總額的</w:t>
      </w:r>
      <w:r>
        <w:rPr>
          <w:rFonts w:hint="eastAsia"/>
          <w:lang w:val="en-GB"/>
        </w:rPr>
        <w:t>94</w:t>
      </w:r>
      <w:r w:rsidRPr="007410A6">
        <w:rPr>
          <w:lang w:val="en-GB"/>
        </w:rPr>
        <w:t>%)</w:t>
      </w:r>
      <w:r>
        <w:rPr>
          <w:rFonts w:hint="eastAsia"/>
          <w:lang w:val="en-GB" w:eastAsia="zh-HK"/>
        </w:rPr>
        <w:t>急</w:t>
      </w:r>
      <w:r>
        <w:rPr>
          <w:rFonts w:cstheme="majorHAnsi" w:hint="eastAsia"/>
          <w:lang w:eastAsia="zh-HK"/>
        </w:rPr>
        <w:t>升</w:t>
      </w:r>
      <w:r w:rsidR="00DF1880">
        <w:rPr>
          <w:rFonts w:cstheme="majorHAnsi"/>
          <w:lang w:eastAsia="zh-HK"/>
        </w:rPr>
        <w:t> </w:t>
      </w:r>
      <w:r>
        <w:rPr>
          <w:rFonts w:hint="eastAsia"/>
          <w:lang w:val="en-GB"/>
        </w:rPr>
        <w:t>52.4%</w:t>
      </w:r>
      <w:r>
        <w:rPr>
          <w:rFonts w:hint="eastAsia"/>
          <w:lang w:val="en-GB" w:eastAsia="zh-HK"/>
        </w:rPr>
        <w:t>，</w:t>
      </w:r>
      <w:r w:rsidRPr="007410A6">
        <w:rPr>
          <w:rFonts w:hint="eastAsia"/>
          <w:lang w:val="en-GB"/>
        </w:rPr>
        <w:t>投資相連保險計劃的保費</w:t>
      </w:r>
      <w:r>
        <w:rPr>
          <w:rFonts w:hint="eastAsia"/>
          <w:lang w:val="en-GB" w:eastAsia="zh-HK"/>
        </w:rPr>
        <w:t>則</w:t>
      </w:r>
      <w:r w:rsidRPr="007410A6">
        <w:rPr>
          <w:rFonts w:hint="eastAsia"/>
          <w:lang w:val="en-GB"/>
        </w:rPr>
        <w:t>下跌</w:t>
      </w:r>
      <w:r>
        <w:rPr>
          <w:rFonts w:hint="eastAsia"/>
          <w:lang w:val="en-GB"/>
        </w:rPr>
        <w:t>29.0</w:t>
      </w:r>
      <w:r w:rsidRPr="007410A6">
        <w:rPr>
          <w:lang w:val="en-GB"/>
        </w:rPr>
        <w:t>%</w:t>
      </w:r>
      <w:r w:rsidRPr="007410A6">
        <w:rPr>
          <w:rFonts w:hint="eastAsia"/>
          <w:lang w:val="en-GB"/>
        </w:rPr>
        <w:t>。至於一般保險業務，保費總額和保費淨額分別上升</w:t>
      </w:r>
      <w:r w:rsidR="00EA4A06">
        <w:t> </w:t>
      </w:r>
      <w:r>
        <w:rPr>
          <w:rFonts w:hint="eastAsia"/>
          <w:lang w:val="en-GB"/>
        </w:rPr>
        <w:t>3.9</w:t>
      </w:r>
      <w:r w:rsidRPr="007410A6">
        <w:rPr>
          <w:lang w:val="en-GB"/>
        </w:rPr>
        <w:t>%</w:t>
      </w:r>
      <w:r w:rsidRPr="007410A6">
        <w:rPr>
          <w:rFonts w:hint="eastAsia"/>
          <w:lang w:val="en-GB"/>
        </w:rPr>
        <w:t>和</w:t>
      </w:r>
      <w:r>
        <w:rPr>
          <w:rFonts w:hint="eastAsia"/>
          <w:lang w:val="en-GB"/>
        </w:rPr>
        <w:t>2.0</w:t>
      </w:r>
      <w:r w:rsidRPr="007410A6">
        <w:rPr>
          <w:lang w:val="en-GB"/>
        </w:rPr>
        <w:t>%</w:t>
      </w:r>
      <w:r w:rsidRPr="007410A6">
        <w:rPr>
          <w:rFonts w:hint="eastAsia"/>
          <w:lang w:val="en-GB"/>
        </w:rPr>
        <w:t>。</w:t>
      </w:r>
    </w:p>
    <w:p w14:paraId="5D3F7E55" w14:textId="77777777" w:rsidR="00E027D6" w:rsidRPr="0033181A" w:rsidRDefault="00E027D6" w:rsidP="00A7102E">
      <w:pPr>
        <w:pStyle w:val="afff2"/>
        <w:rPr>
          <w:b/>
        </w:rPr>
      </w:pPr>
      <w:r w:rsidRPr="0033181A">
        <w:rPr>
          <w:rFonts w:hint="eastAsia"/>
          <w:lang w:val="en-GB"/>
        </w:rPr>
        <w:t>表</w:t>
      </w:r>
      <w:r>
        <w:rPr>
          <w:rFonts w:eastAsia="華康細明體"/>
          <w:b/>
          <w:bCs/>
        </w:rPr>
        <w:t>5</w:t>
      </w:r>
      <w:r w:rsidRPr="005615F8">
        <w:rPr>
          <w:rFonts w:eastAsia="華康細明體"/>
          <w:b/>
          <w:bCs/>
        </w:rPr>
        <w:t>.7</w:t>
      </w:r>
      <w:r w:rsidRPr="005615F8">
        <w:rPr>
          <w:rFonts w:eastAsia="華康細明體" w:hint="eastAsia"/>
          <w:b/>
        </w:rPr>
        <w:t>：</w:t>
      </w:r>
      <w:r w:rsidRPr="0033181A">
        <w:rPr>
          <w:rFonts w:hint="eastAsia"/>
          <w:lang w:val="en-GB"/>
        </w:rPr>
        <w:t>香港的保險業務</w:t>
      </w:r>
      <w:r w:rsidRPr="005615F8">
        <w:rPr>
          <w:rFonts w:eastAsia="華康細明體"/>
          <w:vertAlign w:val="superscript"/>
        </w:rPr>
        <w:t>@</w:t>
      </w:r>
      <w:r w:rsidRPr="005615F8">
        <w:rPr>
          <w:rFonts w:eastAsia="華康細明體"/>
          <w:b/>
        </w:rPr>
        <w:t>(</w:t>
      </w:r>
      <w:r w:rsidRPr="0033181A">
        <w:rPr>
          <w:rFonts w:hint="eastAsia"/>
          <w:lang w:val="en-GB"/>
        </w:rPr>
        <w:t>百萬元</w:t>
      </w:r>
      <w:r w:rsidRPr="005615F8">
        <w:rPr>
          <w:rFonts w:eastAsia="華康細明體"/>
          <w:b/>
        </w:rPr>
        <w:t>)</w:t>
      </w:r>
    </w:p>
    <w:tbl>
      <w:tblPr>
        <w:tblW w:w="10263" w:type="dxa"/>
        <w:tblInd w:w="-510" w:type="dxa"/>
        <w:tblLayout w:type="fixed"/>
        <w:tblCellMar>
          <w:left w:w="28" w:type="dxa"/>
          <w:right w:w="28" w:type="dxa"/>
        </w:tblCellMar>
        <w:tblLook w:val="0000" w:firstRow="0" w:lastRow="0" w:firstColumn="0" w:lastColumn="0" w:noHBand="0" w:noVBand="0"/>
      </w:tblPr>
      <w:tblGrid>
        <w:gridCol w:w="1452"/>
        <w:gridCol w:w="823"/>
        <w:gridCol w:w="151"/>
        <w:gridCol w:w="679"/>
        <w:gridCol w:w="757"/>
        <w:gridCol w:w="581"/>
        <w:gridCol w:w="176"/>
        <w:gridCol w:w="182"/>
        <w:gridCol w:w="995"/>
        <w:gridCol w:w="1042"/>
        <w:gridCol w:w="815"/>
        <w:gridCol w:w="935"/>
        <w:gridCol w:w="601"/>
        <w:gridCol w:w="184"/>
        <w:gridCol w:w="890"/>
      </w:tblGrid>
      <w:tr w:rsidR="00E027D6" w:rsidRPr="00DD6A40" w14:paraId="7DCDCB80" w14:textId="77777777" w:rsidTr="00A7102E">
        <w:trPr>
          <w:cantSplit/>
          <w:trHeight w:val="70"/>
        </w:trPr>
        <w:tc>
          <w:tcPr>
            <w:tcW w:w="1452" w:type="dxa"/>
            <w:tcBorders>
              <w:top w:val="nil"/>
              <w:left w:val="nil"/>
              <w:bottom w:val="nil"/>
              <w:right w:val="nil"/>
            </w:tcBorders>
            <w:vAlign w:val="bottom"/>
          </w:tcPr>
          <w:p w14:paraId="67DE6C00" w14:textId="77777777" w:rsidR="00E027D6" w:rsidRPr="0033181A" w:rsidRDefault="00E027D6" w:rsidP="00A7102E">
            <w:pPr>
              <w:keepNext/>
              <w:tabs>
                <w:tab w:val="clear" w:pos="936"/>
              </w:tabs>
              <w:autoSpaceDE w:val="0"/>
              <w:autoSpaceDN w:val="0"/>
              <w:snapToGrid w:val="0"/>
              <w:spacing w:before="120" w:after="0" w:line="240" w:lineRule="auto"/>
              <w:ind w:right="-1"/>
              <w:rPr>
                <w:spacing w:val="0"/>
                <w:sz w:val="20"/>
                <w:u w:val="single"/>
              </w:rPr>
            </w:pPr>
          </w:p>
        </w:tc>
        <w:tc>
          <w:tcPr>
            <w:tcW w:w="823" w:type="dxa"/>
            <w:tcBorders>
              <w:top w:val="nil"/>
              <w:left w:val="nil"/>
              <w:bottom w:val="nil"/>
              <w:right w:val="nil"/>
            </w:tcBorders>
            <w:vAlign w:val="bottom"/>
          </w:tcPr>
          <w:p w14:paraId="5AE23622" w14:textId="77777777" w:rsidR="00E027D6" w:rsidRPr="0033181A" w:rsidRDefault="00E027D6" w:rsidP="00A7102E">
            <w:pPr>
              <w:keepNext/>
              <w:tabs>
                <w:tab w:val="clear" w:pos="936"/>
              </w:tabs>
              <w:autoSpaceDE w:val="0"/>
              <w:autoSpaceDN w:val="0"/>
              <w:snapToGrid w:val="0"/>
              <w:spacing w:before="120" w:after="0" w:line="240" w:lineRule="auto"/>
              <w:rPr>
                <w:spacing w:val="0"/>
                <w:sz w:val="20"/>
              </w:rPr>
            </w:pPr>
          </w:p>
        </w:tc>
        <w:tc>
          <w:tcPr>
            <w:tcW w:w="151" w:type="dxa"/>
            <w:tcBorders>
              <w:top w:val="nil"/>
              <w:left w:val="nil"/>
              <w:bottom w:val="nil"/>
              <w:right w:val="nil"/>
            </w:tcBorders>
            <w:vAlign w:val="bottom"/>
          </w:tcPr>
          <w:p w14:paraId="3343930A" w14:textId="77777777" w:rsidR="00E027D6" w:rsidRPr="0033181A" w:rsidRDefault="00E027D6" w:rsidP="00A7102E">
            <w:pPr>
              <w:keepNext/>
              <w:tabs>
                <w:tab w:val="clear" w:pos="936"/>
              </w:tabs>
              <w:autoSpaceDE w:val="0"/>
              <w:autoSpaceDN w:val="0"/>
              <w:snapToGrid w:val="0"/>
              <w:spacing w:before="120" w:after="0" w:line="240" w:lineRule="auto"/>
              <w:jc w:val="center"/>
              <w:rPr>
                <w:spacing w:val="0"/>
                <w:sz w:val="20"/>
              </w:rPr>
            </w:pPr>
          </w:p>
        </w:tc>
        <w:tc>
          <w:tcPr>
            <w:tcW w:w="2017" w:type="dxa"/>
            <w:gridSpan w:val="3"/>
            <w:tcBorders>
              <w:top w:val="nil"/>
              <w:left w:val="nil"/>
              <w:bottom w:val="single" w:sz="4" w:space="0" w:color="auto"/>
              <w:right w:val="nil"/>
            </w:tcBorders>
            <w:vAlign w:val="bottom"/>
          </w:tcPr>
          <w:p w14:paraId="426CB48F" w14:textId="77777777" w:rsidR="00E027D6" w:rsidRPr="0033181A" w:rsidRDefault="00E027D6" w:rsidP="00A7102E">
            <w:pPr>
              <w:keepNext/>
              <w:autoSpaceDE w:val="0"/>
              <w:autoSpaceDN w:val="0"/>
              <w:snapToGrid w:val="0"/>
              <w:spacing w:after="0" w:line="240" w:lineRule="auto"/>
              <w:jc w:val="center"/>
              <w:rPr>
                <w:spacing w:val="0"/>
                <w:sz w:val="20"/>
              </w:rPr>
            </w:pPr>
            <w:r w:rsidRPr="00DD6A40">
              <w:rPr>
                <w:spacing w:val="0"/>
                <w:sz w:val="20"/>
              </w:rPr>
              <w:t>一般業務</w:t>
            </w:r>
          </w:p>
        </w:tc>
        <w:tc>
          <w:tcPr>
            <w:tcW w:w="176" w:type="dxa"/>
            <w:tcBorders>
              <w:top w:val="nil"/>
              <w:left w:val="nil"/>
              <w:bottom w:val="nil"/>
              <w:right w:val="nil"/>
            </w:tcBorders>
            <w:vAlign w:val="bottom"/>
          </w:tcPr>
          <w:p w14:paraId="5F57A831" w14:textId="77777777" w:rsidR="00E027D6" w:rsidRPr="0033181A" w:rsidRDefault="00E027D6" w:rsidP="00A7102E">
            <w:pPr>
              <w:keepNext/>
              <w:tabs>
                <w:tab w:val="clear" w:pos="936"/>
              </w:tabs>
              <w:autoSpaceDE w:val="0"/>
              <w:autoSpaceDN w:val="0"/>
              <w:snapToGrid w:val="0"/>
              <w:spacing w:after="0" w:line="240" w:lineRule="auto"/>
              <w:jc w:val="center"/>
              <w:rPr>
                <w:spacing w:val="0"/>
                <w:sz w:val="20"/>
              </w:rPr>
            </w:pPr>
          </w:p>
        </w:tc>
        <w:tc>
          <w:tcPr>
            <w:tcW w:w="182" w:type="dxa"/>
            <w:tcBorders>
              <w:top w:val="nil"/>
              <w:left w:val="nil"/>
              <w:bottom w:val="nil"/>
              <w:right w:val="nil"/>
            </w:tcBorders>
            <w:vAlign w:val="bottom"/>
          </w:tcPr>
          <w:p w14:paraId="40DC3C43" w14:textId="77777777" w:rsidR="00E027D6" w:rsidRPr="0033181A" w:rsidRDefault="00E027D6" w:rsidP="00A7102E">
            <w:pPr>
              <w:keepNext/>
              <w:tabs>
                <w:tab w:val="clear" w:pos="936"/>
              </w:tabs>
              <w:autoSpaceDE w:val="0"/>
              <w:autoSpaceDN w:val="0"/>
              <w:snapToGrid w:val="0"/>
              <w:spacing w:after="0" w:line="240" w:lineRule="auto"/>
              <w:rPr>
                <w:spacing w:val="0"/>
                <w:sz w:val="20"/>
              </w:rPr>
            </w:pPr>
          </w:p>
        </w:tc>
        <w:tc>
          <w:tcPr>
            <w:tcW w:w="4388" w:type="dxa"/>
            <w:gridSpan w:val="5"/>
            <w:tcBorders>
              <w:top w:val="nil"/>
              <w:left w:val="nil"/>
              <w:bottom w:val="single" w:sz="4" w:space="0" w:color="auto"/>
              <w:right w:val="nil"/>
            </w:tcBorders>
            <w:vAlign w:val="bottom"/>
          </w:tcPr>
          <w:p w14:paraId="5C00B5B9" w14:textId="77777777" w:rsidR="00E027D6" w:rsidRPr="0033181A" w:rsidRDefault="00E027D6" w:rsidP="00A7102E">
            <w:pPr>
              <w:keepNext/>
              <w:autoSpaceDE w:val="0"/>
              <w:autoSpaceDN w:val="0"/>
              <w:snapToGrid w:val="0"/>
              <w:spacing w:after="0" w:line="240" w:lineRule="auto"/>
              <w:jc w:val="center"/>
              <w:rPr>
                <w:spacing w:val="0"/>
                <w:sz w:val="20"/>
              </w:rPr>
            </w:pPr>
            <w:r w:rsidRPr="00DD6A40">
              <w:rPr>
                <w:spacing w:val="0"/>
                <w:sz w:val="20"/>
              </w:rPr>
              <w:t>長期業務的新造保單保費</w:t>
            </w:r>
            <w:r w:rsidRPr="001467BD">
              <w:rPr>
                <w:spacing w:val="0"/>
                <w:sz w:val="20"/>
              </w:rPr>
              <w:t>^</w:t>
            </w:r>
          </w:p>
        </w:tc>
        <w:tc>
          <w:tcPr>
            <w:tcW w:w="184" w:type="dxa"/>
            <w:tcBorders>
              <w:top w:val="nil"/>
              <w:left w:val="nil"/>
              <w:bottom w:val="nil"/>
              <w:right w:val="nil"/>
            </w:tcBorders>
            <w:vAlign w:val="bottom"/>
          </w:tcPr>
          <w:p w14:paraId="22485CD1" w14:textId="77777777" w:rsidR="00E027D6" w:rsidRPr="0033181A" w:rsidRDefault="00E027D6" w:rsidP="00A7102E">
            <w:pPr>
              <w:keepNext/>
              <w:autoSpaceDE w:val="0"/>
              <w:autoSpaceDN w:val="0"/>
              <w:snapToGrid w:val="0"/>
              <w:spacing w:after="0" w:line="240" w:lineRule="auto"/>
              <w:jc w:val="center"/>
              <w:rPr>
                <w:spacing w:val="0"/>
                <w:sz w:val="20"/>
              </w:rPr>
            </w:pPr>
          </w:p>
        </w:tc>
        <w:tc>
          <w:tcPr>
            <w:tcW w:w="890" w:type="dxa"/>
            <w:tcBorders>
              <w:top w:val="nil"/>
              <w:left w:val="nil"/>
              <w:bottom w:val="nil"/>
              <w:right w:val="nil"/>
            </w:tcBorders>
            <w:vAlign w:val="bottom"/>
          </w:tcPr>
          <w:p w14:paraId="4D1D72E6" w14:textId="77777777" w:rsidR="00E027D6" w:rsidRPr="0033181A" w:rsidRDefault="00E027D6" w:rsidP="00A7102E">
            <w:pPr>
              <w:keepNext/>
              <w:autoSpaceDE w:val="0"/>
              <w:autoSpaceDN w:val="0"/>
              <w:snapToGrid w:val="0"/>
              <w:spacing w:after="0" w:line="240" w:lineRule="auto"/>
              <w:jc w:val="center"/>
              <w:rPr>
                <w:spacing w:val="0"/>
                <w:sz w:val="20"/>
              </w:rPr>
            </w:pPr>
          </w:p>
        </w:tc>
      </w:tr>
      <w:tr w:rsidR="00E027D6" w:rsidRPr="00DD6A40" w14:paraId="56B32E2C" w14:textId="77777777" w:rsidTr="00A7102E">
        <w:tc>
          <w:tcPr>
            <w:tcW w:w="1452" w:type="dxa"/>
            <w:tcBorders>
              <w:top w:val="nil"/>
              <w:left w:val="nil"/>
              <w:bottom w:val="nil"/>
              <w:right w:val="nil"/>
            </w:tcBorders>
            <w:vAlign w:val="bottom"/>
          </w:tcPr>
          <w:p w14:paraId="5B04E78F" w14:textId="77777777" w:rsidR="00E027D6" w:rsidRPr="00DD6A40" w:rsidRDefault="00E027D6" w:rsidP="00A7102E">
            <w:pPr>
              <w:pStyle w:val="ab"/>
              <w:keepNext/>
              <w:tabs>
                <w:tab w:val="clear" w:pos="4153"/>
                <w:tab w:val="clear" w:pos="8306"/>
                <w:tab w:val="left" w:pos="1560"/>
                <w:tab w:val="left" w:pos="2184"/>
                <w:tab w:val="left" w:pos="2808"/>
              </w:tabs>
              <w:autoSpaceDE w:val="0"/>
              <w:autoSpaceDN w:val="0"/>
              <w:snapToGrid w:val="0"/>
              <w:spacing w:before="4" w:line="240" w:lineRule="auto"/>
              <w:rPr>
                <w:spacing w:val="0"/>
              </w:rPr>
            </w:pPr>
          </w:p>
        </w:tc>
        <w:tc>
          <w:tcPr>
            <w:tcW w:w="823" w:type="dxa"/>
            <w:tcBorders>
              <w:top w:val="nil"/>
              <w:left w:val="nil"/>
              <w:bottom w:val="nil"/>
              <w:right w:val="nil"/>
            </w:tcBorders>
            <w:vAlign w:val="bottom"/>
          </w:tcPr>
          <w:p w14:paraId="66342EBD" w14:textId="77777777" w:rsidR="00E027D6" w:rsidRPr="00DD6A40" w:rsidRDefault="00E027D6" w:rsidP="00A7102E">
            <w:pPr>
              <w:keepNext/>
              <w:tabs>
                <w:tab w:val="clear" w:pos="936"/>
              </w:tabs>
              <w:autoSpaceDE w:val="0"/>
              <w:autoSpaceDN w:val="0"/>
              <w:snapToGrid w:val="0"/>
              <w:spacing w:before="4" w:after="0" w:line="240" w:lineRule="auto"/>
              <w:rPr>
                <w:spacing w:val="0"/>
                <w:sz w:val="20"/>
              </w:rPr>
            </w:pPr>
          </w:p>
        </w:tc>
        <w:tc>
          <w:tcPr>
            <w:tcW w:w="830" w:type="dxa"/>
            <w:gridSpan w:val="2"/>
            <w:tcBorders>
              <w:top w:val="nil"/>
              <w:left w:val="nil"/>
              <w:bottom w:val="nil"/>
              <w:right w:val="nil"/>
            </w:tcBorders>
            <w:vAlign w:val="bottom"/>
          </w:tcPr>
          <w:p w14:paraId="7AF20809" w14:textId="77777777" w:rsidR="00E027D6" w:rsidRPr="00DD6A40" w:rsidRDefault="00E027D6" w:rsidP="00A7102E">
            <w:pPr>
              <w:keepNext/>
              <w:tabs>
                <w:tab w:val="clear" w:pos="936"/>
              </w:tabs>
              <w:autoSpaceDE w:val="0"/>
              <w:autoSpaceDN w:val="0"/>
              <w:snapToGrid w:val="0"/>
              <w:spacing w:before="4" w:after="0" w:line="240" w:lineRule="auto"/>
              <w:jc w:val="center"/>
              <w:rPr>
                <w:spacing w:val="0"/>
                <w:sz w:val="20"/>
              </w:rPr>
            </w:pPr>
          </w:p>
        </w:tc>
        <w:tc>
          <w:tcPr>
            <w:tcW w:w="757" w:type="dxa"/>
            <w:tcBorders>
              <w:top w:val="single" w:sz="4" w:space="0" w:color="auto"/>
              <w:left w:val="nil"/>
              <w:bottom w:val="nil"/>
              <w:right w:val="nil"/>
            </w:tcBorders>
            <w:vAlign w:val="bottom"/>
          </w:tcPr>
          <w:p w14:paraId="322B3961" w14:textId="77777777" w:rsidR="00E027D6" w:rsidRPr="00DD6A40" w:rsidRDefault="00E027D6" w:rsidP="00A7102E">
            <w:pPr>
              <w:keepNext/>
              <w:tabs>
                <w:tab w:val="clear" w:pos="936"/>
              </w:tabs>
              <w:autoSpaceDE w:val="0"/>
              <w:autoSpaceDN w:val="0"/>
              <w:snapToGrid w:val="0"/>
              <w:spacing w:before="4" w:after="0" w:line="240" w:lineRule="auto"/>
              <w:jc w:val="center"/>
              <w:rPr>
                <w:spacing w:val="0"/>
                <w:sz w:val="20"/>
              </w:rPr>
            </w:pPr>
          </w:p>
        </w:tc>
        <w:tc>
          <w:tcPr>
            <w:tcW w:w="757" w:type="dxa"/>
            <w:gridSpan w:val="2"/>
            <w:tcBorders>
              <w:top w:val="nil"/>
              <w:left w:val="nil"/>
              <w:bottom w:val="nil"/>
              <w:right w:val="nil"/>
            </w:tcBorders>
            <w:vAlign w:val="bottom"/>
          </w:tcPr>
          <w:p w14:paraId="3F451EAC" w14:textId="77777777" w:rsidR="00E027D6" w:rsidRPr="00DD6A40" w:rsidRDefault="00E027D6" w:rsidP="00A7102E">
            <w:pPr>
              <w:keepNext/>
              <w:tabs>
                <w:tab w:val="clear" w:pos="936"/>
              </w:tabs>
              <w:autoSpaceDE w:val="0"/>
              <w:autoSpaceDN w:val="0"/>
              <w:snapToGrid w:val="0"/>
              <w:spacing w:before="4" w:after="0" w:line="240" w:lineRule="auto"/>
              <w:jc w:val="center"/>
              <w:rPr>
                <w:spacing w:val="0"/>
                <w:sz w:val="20"/>
              </w:rPr>
            </w:pPr>
          </w:p>
        </w:tc>
        <w:tc>
          <w:tcPr>
            <w:tcW w:w="1177" w:type="dxa"/>
            <w:gridSpan w:val="2"/>
            <w:tcBorders>
              <w:top w:val="nil"/>
              <w:left w:val="nil"/>
              <w:bottom w:val="nil"/>
              <w:right w:val="nil"/>
            </w:tcBorders>
            <w:vAlign w:val="bottom"/>
          </w:tcPr>
          <w:p w14:paraId="59B67D8E" w14:textId="77777777" w:rsidR="00E027D6" w:rsidRPr="00DD6A40" w:rsidRDefault="00E027D6" w:rsidP="00A7102E">
            <w:pPr>
              <w:keepNext/>
              <w:tabs>
                <w:tab w:val="clear" w:pos="936"/>
              </w:tabs>
              <w:autoSpaceDE w:val="0"/>
              <w:autoSpaceDN w:val="0"/>
              <w:snapToGrid w:val="0"/>
              <w:spacing w:before="4" w:after="0" w:line="240" w:lineRule="auto"/>
              <w:ind w:left="-170"/>
              <w:jc w:val="center"/>
              <w:rPr>
                <w:spacing w:val="0"/>
                <w:sz w:val="20"/>
              </w:rPr>
            </w:pPr>
          </w:p>
        </w:tc>
        <w:tc>
          <w:tcPr>
            <w:tcW w:w="1042" w:type="dxa"/>
            <w:tcBorders>
              <w:top w:val="single" w:sz="4" w:space="0" w:color="auto"/>
              <w:left w:val="nil"/>
              <w:bottom w:val="nil"/>
              <w:right w:val="nil"/>
            </w:tcBorders>
            <w:vAlign w:val="bottom"/>
          </w:tcPr>
          <w:p w14:paraId="48FB9EF5" w14:textId="77777777" w:rsidR="00E027D6" w:rsidRPr="00DD6A40" w:rsidRDefault="00E027D6" w:rsidP="00A7102E">
            <w:pPr>
              <w:keepNext/>
              <w:tabs>
                <w:tab w:val="clear" w:pos="936"/>
              </w:tabs>
              <w:autoSpaceDE w:val="0"/>
              <w:autoSpaceDN w:val="0"/>
              <w:snapToGrid w:val="0"/>
              <w:spacing w:before="4" w:after="0" w:line="240" w:lineRule="auto"/>
              <w:ind w:left="-170"/>
              <w:jc w:val="center"/>
              <w:rPr>
                <w:spacing w:val="0"/>
                <w:sz w:val="20"/>
              </w:rPr>
            </w:pPr>
          </w:p>
        </w:tc>
        <w:tc>
          <w:tcPr>
            <w:tcW w:w="815" w:type="dxa"/>
            <w:tcBorders>
              <w:top w:val="single" w:sz="4" w:space="0" w:color="auto"/>
              <w:left w:val="nil"/>
              <w:bottom w:val="nil"/>
              <w:right w:val="nil"/>
            </w:tcBorders>
            <w:vAlign w:val="bottom"/>
          </w:tcPr>
          <w:p w14:paraId="780DE5D5" w14:textId="77777777" w:rsidR="00E027D6" w:rsidRPr="00DD6A40" w:rsidRDefault="00E027D6" w:rsidP="00A7102E">
            <w:pPr>
              <w:keepNext/>
              <w:tabs>
                <w:tab w:val="clear" w:pos="936"/>
              </w:tabs>
              <w:autoSpaceDE w:val="0"/>
              <w:autoSpaceDN w:val="0"/>
              <w:snapToGrid w:val="0"/>
              <w:spacing w:before="4" w:after="0" w:line="240" w:lineRule="auto"/>
              <w:jc w:val="center"/>
              <w:rPr>
                <w:spacing w:val="0"/>
                <w:sz w:val="20"/>
              </w:rPr>
            </w:pPr>
          </w:p>
        </w:tc>
        <w:tc>
          <w:tcPr>
            <w:tcW w:w="935" w:type="dxa"/>
            <w:tcBorders>
              <w:top w:val="single" w:sz="4" w:space="0" w:color="auto"/>
              <w:left w:val="nil"/>
              <w:right w:val="nil"/>
            </w:tcBorders>
            <w:vAlign w:val="bottom"/>
          </w:tcPr>
          <w:p w14:paraId="48370B7F" w14:textId="77777777" w:rsidR="00E027D6" w:rsidRPr="00DD6A40" w:rsidRDefault="00E027D6" w:rsidP="00A7102E">
            <w:pPr>
              <w:keepNext/>
              <w:tabs>
                <w:tab w:val="clear" w:pos="936"/>
              </w:tabs>
              <w:autoSpaceDE w:val="0"/>
              <w:autoSpaceDN w:val="0"/>
              <w:snapToGrid w:val="0"/>
              <w:spacing w:before="4" w:after="0" w:line="240" w:lineRule="auto"/>
              <w:jc w:val="center"/>
              <w:rPr>
                <w:spacing w:val="0"/>
                <w:sz w:val="20"/>
              </w:rPr>
            </w:pPr>
          </w:p>
        </w:tc>
        <w:tc>
          <w:tcPr>
            <w:tcW w:w="785" w:type="dxa"/>
            <w:gridSpan w:val="2"/>
            <w:tcBorders>
              <w:top w:val="nil"/>
              <w:left w:val="nil"/>
              <w:bottom w:val="nil"/>
              <w:right w:val="nil"/>
            </w:tcBorders>
            <w:vAlign w:val="bottom"/>
          </w:tcPr>
          <w:p w14:paraId="02C0EF5E" w14:textId="77777777" w:rsidR="00E027D6" w:rsidRPr="00DD6A40" w:rsidRDefault="00E027D6" w:rsidP="00A7102E">
            <w:pPr>
              <w:keepNext/>
              <w:tabs>
                <w:tab w:val="clear" w:pos="936"/>
              </w:tabs>
              <w:autoSpaceDE w:val="0"/>
              <w:autoSpaceDN w:val="0"/>
              <w:snapToGrid w:val="0"/>
              <w:spacing w:before="4" w:after="0" w:line="240" w:lineRule="auto"/>
              <w:jc w:val="center"/>
              <w:rPr>
                <w:spacing w:val="0"/>
                <w:sz w:val="20"/>
              </w:rPr>
            </w:pPr>
          </w:p>
        </w:tc>
        <w:tc>
          <w:tcPr>
            <w:tcW w:w="890" w:type="dxa"/>
            <w:tcBorders>
              <w:top w:val="nil"/>
              <w:left w:val="nil"/>
              <w:bottom w:val="nil"/>
              <w:right w:val="nil"/>
            </w:tcBorders>
          </w:tcPr>
          <w:p w14:paraId="3EAB8FA9" w14:textId="77777777" w:rsidR="00E027D6" w:rsidRPr="00DD6A40" w:rsidRDefault="00E027D6" w:rsidP="00A7102E">
            <w:pPr>
              <w:keepNext/>
              <w:tabs>
                <w:tab w:val="clear" w:pos="936"/>
              </w:tabs>
              <w:autoSpaceDE w:val="0"/>
              <w:autoSpaceDN w:val="0"/>
              <w:snapToGrid w:val="0"/>
              <w:spacing w:before="4" w:after="0" w:line="240" w:lineRule="auto"/>
              <w:jc w:val="center"/>
              <w:rPr>
                <w:spacing w:val="0"/>
                <w:sz w:val="20"/>
              </w:rPr>
            </w:pPr>
          </w:p>
        </w:tc>
      </w:tr>
      <w:tr w:rsidR="00E027D6" w:rsidRPr="00DD6A40" w14:paraId="602FE573" w14:textId="77777777" w:rsidTr="00A7102E">
        <w:tc>
          <w:tcPr>
            <w:tcW w:w="1452" w:type="dxa"/>
            <w:tcBorders>
              <w:top w:val="nil"/>
              <w:left w:val="nil"/>
              <w:bottom w:val="nil"/>
              <w:right w:val="nil"/>
            </w:tcBorders>
            <w:vAlign w:val="bottom"/>
          </w:tcPr>
          <w:p w14:paraId="32FF2E6B" w14:textId="77777777" w:rsidR="00E027D6" w:rsidRPr="0033181A" w:rsidRDefault="00E027D6" w:rsidP="00A7102E">
            <w:pPr>
              <w:keepNext/>
              <w:tabs>
                <w:tab w:val="clear" w:pos="936"/>
              </w:tabs>
              <w:autoSpaceDE w:val="0"/>
              <w:autoSpaceDN w:val="0"/>
              <w:snapToGrid w:val="0"/>
              <w:spacing w:before="120" w:after="0" w:line="240" w:lineRule="auto"/>
              <w:ind w:right="-1"/>
              <w:rPr>
                <w:spacing w:val="0"/>
                <w:sz w:val="20"/>
                <w:u w:val="single"/>
              </w:rPr>
            </w:pPr>
          </w:p>
        </w:tc>
        <w:tc>
          <w:tcPr>
            <w:tcW w:w="823" w:type="dxa"/>
            <w:tcBorders>
              <w:top w:val="nil"/>
              <w:left w:val="nil"/>
              <w:bottom w:val="nil"/>
              <w:right w:val="nil"/>
            </w:tcBorders>
            <w:vAlign w:val="bottom"/>
          </w:tcPr>
          <w:p w14:paraId="02A48FF3" w14:textId="77777777" w:rsidR="00E027D6" w:rsidRPr="0033181A" w:rsidRDefault="00E027D6" w:rsidP="00A7102E">
            <w:pPr>
              <w:keepNext/>
              <w:tabs>
                <w:tab w:val="clear" w:pos="936"/>
              </w:tabs>
              <w:autoSpaceDE w:val="0"/>
              <w:autoSpaceDN w:val="0"/>
              <w:snapToGrid w:val="0"/>
              <w:spacing w:before="120" w:after="0" w:line="240" w:lineRule="auto"/>
              <w:rPr>
                <w:spacing w:val="0"/>
                <w:sz w:val="20"/>
              </w:rPr>
            </w:pPr>
          </w:p>
        </w:tc>
        <w:tc>
          <w:tcPr>
            <w:tcW w:w="830" w:type="dxa"/>
            <w:gridSpan w:val="2"/>
            <w:tcBorders>
              <w:top w:val="nil"/>
              <w:left w:val="nil"/>
              <w:bottom w:val="nil"/>
              <w:right w:val="nil"/>
            </w:tcBorders>
            <w:vAlign w:val="bottom"/>
          </w:tcPr>
          <w:p w14:paraId="7E32FEEB" w14:textId="77777777" w:rsidR="00E027D6" w:rsidRPr="0033181A" w:rsidRDefault="00E027D6" w:rsidP="00A7102E">
            <w:pPr>
              <w:keepNext/>
              <w:tabs>
                <w:tab w:val="clear" w:pos="936"/>
              </w:tabs>
              <w:autoSpaceDE w:val="0"/>
              <w:autoSpaceDN w:val="0"/>
              <w:snapToGrid w:val="0"/>
              <w:spacing w:before="120" w:after="0" w:line="240" w:lineRule="auto"/>
              <w:ind w:right="-8"/>
              <w:jc w:val="center"/>
              <w:rPr>
                <w:spacing w:val="-10"/>
                <w:sz w:val="20"/>
                <w:u w:val="single"/>
              </w:rPr>
            </w:pPr>
            <w:r w:rsidRPr="0033181A">
              <w:rPr>
                <w:spacing w:val="-10"/>
                <w:sz w:val="20"/>
              </w:rPr>
              <w:t>保費</w:t>
            </w:r>
            <w:r w:rsidRPr="0033181A">
              <w:rPr>
                <w:spacing w:val="-10"/>
                <w:sz w:val="20"/>
                <w:u w:val="single"/>
              </w:rPr>
              <w:br/>
            </w:r>
            <w:r w:rsidRPr="0033181A">
              <w:rPr>
                <w:spacing w:val="-10"/>
                <w:sz w:val="20"/>
                <w:u w:val="single"/>
              </w:rPr>
              <w:t>總額</w:t>
            </w:r>
          </w:p>
        </w:tc>
        <w:tc>
          <w:tcPr>
            <w:tcW w:w="757" w:type="dxa"/>
            <w:tcBorders>
              <w:top w:val="nil"/>
              <w:left w:val="nil"/>
              <w:bottom w:val="nil"/>
              <w:right w:val="nil"/>
            </w:tcBorders>
            <w:vAlign w:val="bottom"/>
          </w:tcPr>
          <w:p w14:paraId="056A6C92" w14:textId="77777777" w:rsidR="00E027D6" w:rsidRPr="0033181A" w:rsidRDefault="00E027D6" w:rsidP="00A7102E">
            <w:pPr>
              <w:keepNext/>
              <w:tabs>
                <w:tab w:val="clear" w:pos="936"/>
              </w:tabs>
              <w:autoSpaceDE w:val="0"/>
              <w:autoSpaceDN w:val="0"/>
              <w:snapToGrid w:val="0"/>
              <w:spacing w:before="120" w:after="0" w:line="240" w:lineRule="auto"/>
              <w:jc w:val="center"/>
              <w:rPr>
                <w:spacing w:val="0"/>
                <w:sz w:val="20"/>
                <w:u w:val="single"/>
              </w:rPr>
            </w:pPr>
            <w:r w:rsidRPr="0033181A">
              <w:rPr>
                <w:spacing w:val="0"/>
                <w:sz w:val="20"/>
              </w:rPr>
              <w:br/>
            </w:r>
            <w:r w:rsidRPr="0033181A">
              <w:rPr>
                <w:spacing w:val="0"/>
                <w:sz w:val="20"/>
              </w:rPr>
              <w:t>保費</w:t>
            </w:r>
            <w:r w:rsidRPr="0033181A">
              <w:rPr>
                <w:spacing w:val="0"/>
                <w:sz w:val="20"/>
                <w:u w:val="single"/>
              </w:rPr>
              <w:br/>
            </w:r>
            <w:r w:rsidRPr="0033181A">
              <w:rPr>
                <w:spacing w:val="0"/>
                <w:sz w:val="20"/>
                <w:u w:val="single"/>
              </w:rPr>
              <w:t>淨額</w:t>
            </w:r>
          </w:p>
        </w:tc>
        <w:tc>
          <w:tcPr>
            <w:tcW w:w="757" w:type="dxa"/>
            <w:gridSpan w:val="2"/>
            <w:tcBorders>
              <w:top w:val="nil"/>
              <w:left w:val="nil"/>
              <w:bottom w:val="nil"/>
              <w:right w:val="nil"/>
            </w:tcBorders>
            <w:vAlign w:val="bottom"/>
          </w:tcPr>
          <w:p w14:paraId="5ED3D682" w14:textId="77777777" w:rsidR="00E027D6" w:rsidRPr="0033181A" w:rsidRDefault="00E027D6" w:rsidP="00A7102E">
            <w:pPr>
              <w:keepNext/>
              <w:tabs>
                <w:tab w:val="clear" w:pos="936"/>
              </w:tabs>
              <w:autoSpaceDE w:val="0"/>
              <w:autoSpaceDN w:val="0"/>
              <w:snapToGrid w:val="0"/>
              <w:spacing w:before="120" w:after="0" w:line="240" w:lineRule="auto"/>
              <w:jc w:val="center"/>
              <w:rPr>
                <w:spacing w:val="0"/>
                <w:sz w:val="20"/>
              </w:rPr>
            </w:pPr>
            <w:r w:rsidRPr="0033181A">
              <w:rPr>
                <w:spacing w:val="0"/>
                <w:sz w:val="20"/>
              </w:rPr>
              <w:br/>
            </w:r>
            <w:r w:rsidRPr="0033181A">
              <w:rPr>
                <w:spacing w:val="0"/>
                <w:sz w:val="20"/>
              </w:rPr>
              <w:t>承保</w:t>
            </w:r>
            <w:r w:rsidRPr="0033181A">
              <w:rPr>
                <w:spacing w:val="0"/>
                <w:sz w:val="20"/>
              </w:rPr>
              <w:br/>
            </w:r>
            <w:r w:rsidRPr="0033181A">
              <w:rPr>
                <w:spacing w:val="0"/>
                <w:sz w:val="20"/>
                <w:u w:val="single"/>
              </w:rPr>
              <w:t>利潤</w:t>
            </w:r>
          </w:p>
        </w:tc>
        <w:tc>
          <w:tcPr>
            <w:tcW w:w="1177" w:type="dxa"/>
            <w:gridSpan w:val="2"/>
            <w:tcBorders>
              <w:top w:val="nil"/>
              <w:left w:val="nil"/>
              <w:bottom w:val="nil"/>
              <w:right w:val="nil"/>
            </w:tcBorders>
            <w:vAlign w:val="bottom"/>
          </w:tcPr>
          <w:p w14:paraId="7FD91F46" w14:textId="77777777" w:rsidR="00E027D6" w:rsidRPr="0033181A" w:rsidRDefault="00E027D6" w:rsidP="00A7102E">
            <w:pPr>
              <w:keepNext/>
              <w:tabs>
                <w:tab w:val="clear" w:pos="936"/>
              </w:tabs>
              <w:autoSpaceDE w:val="0"/>
              <w:autoSpaceDN w:val="0"/>
              <w:snapToGrid w:val="0"/>
              <w:spacing w:before="120" w:after="0" w:line="240" w:lineRule="auto"/>
              <w:ind w:left="-170" w:right="-170"/>
              <w:jc w:val="center"/>
              <w:rPr>
                <w:spacing w:val="0"/>
                <w:sz w:val="20"/>
              </w:rPr>
            </w:pPr>
            <w:r w:rsidRPr="0033181A">
              <w:rPr>
                <w:spacing w:val="0"/>
                <w:sz w:val="20"/>
              </w:rPr>
              <w:t>個人人壽　　　　及年金</w:t>
            </w:r>
            <w:r w:rsidRPr="0033181A">
              <w:rPr>
                <w:spacing w:val="0"/>
                <w:sz w:val="20"/>
              </w:rPr>
              <w:br/>
            </w:r>
            <w:r w:rsidRPr="0033181A">
              <w:rPr>
                <w:spacing w:val="0"/>
                <w:sz w:val="20"/>
                <w:u w:val="single"/>
              </w:rPr>
              <w:t>(</w:t>
            </w:r>
            <w:r w:rsidRPr="0033181A">
              <w:rPr>
                <w:spacing w:val="0"/>
                <w:sz w:val="20"/>
                <w:u w:val="single"/>
              </w:rPr>
              <w:t>非投資相連</w:t>
            </w:r>
            <w:r w:rsidRPr="0033181A">
              <w:rPr>
                <w:spacing w:val="0"/>
                <w:sz w:val="20"/>
                <w:u w:val="single"/>
              </w:rPr>
              <w:t>)</w:t>
            </w:r>
          </w:p>
        </w:tc>
        <w:tc>
          <w:tcPr>
            <w:tcW w:w="1042" w:type="dxa"/>
            <w:tcBorders>
              <w:top w:val="nil"/>
              <w:left w:val="nil"/>
              <w:bottom w:val="nil"/>
              <w:right w:val="nil"/>
            </w:tcBorders>
            <w:vAlign w:val="bottom"/>
          </w:tcPr>
          <w:p w14:paraId="4791CFC4" w14:textId="77777777" w:rsidR="00E027D6" w:rsidRPr="0033181A" w:rsidRDefault="00E027D6" w:rsidP="00A7102E">
            <w:pPr>
              <w:keepNext/>
              <w:tabs>
                <w:tab w:val="clear" w:pos="936"/>
              </w:tabs>
              <w:autoSpaceDE w:val="0"/>
              <w:autoSpaceDN w:val="0"/>
              <w:snapToGrid w:val="0"/>
              <w:spacing w:before="120" w:after="0" w:line="240" w:lineRule="auto"/>
              <w:ind w:left="-170" w:right="-170"/>
              <w:jc w:val="center"/>
              <w:rPr>
                <w:spacing w:val="0"/>
                <w:sz w:val="20"/>
              </w:rPr>
            </w:pPr>
            <w:r w:rsidRPr="0033181A">
              <w:rPr>
                <w:spacing w:val="0"/>
                <w:sz w:val="20"/>
              </w:rPr>
              <w:t>個人人壽　　　　及年金</w:t>
            </w:r>
            <w:r w:rsidRPr="0033181A">
              <w:rPr>
                <w:spacing w:val="0"/>
                <w:sz w:val="20"/>
              </w:rPr>
              <w:br/>
            </w:r>
            <w:r w:rsidRPr="0033181A">
              <w:rPr>
                <w:spacing w:val="0"/>
                <w:sz w:val="20"/>
                <w:u w:val="single"/>
              </w:rPr>
              <w:t>(</w:t>
            </w:r>
            <w:r w:rsidRPr="0033181A">
              <w:rPr>
                <w:spacing w:val="0"/>
                <w:sz w:val="20"/>
                <w:u w:val="single"/>
              </w:rPr>
              <w:t>投資相連</w:t>
            </w:r>
            <w:r w:rsidRPr="0033181A">
              <w:rPr>
                <w:spacing w:val="0"/>
                <w:sz w:val="20"/>
                <w:u w:val="single"/>
              </w:rPr>
              <w:t>)</w:t>
            </w:r>
          </w:p>
        </w:tc>
        <w:tc>
          <w:tcPr>
            <w:tcW w:w="815" w:type="dxa"/>
            <w:tcBorders>
              <w:top w:val="nil"/>
              <w:left w:val="nil"/>
              <w:bottom w:val="nil"/>
            </w:tcBorders>
            <w:vAlign w:val="bottom"/>
          </w:tcPr>
          <w:p w14:paraId="3FDC7E7A" w14:textId="77777777" w:rsidR="00E027D6" w:rsidRPr="0033181A" w:rsidRDefault="00E027D6" w:rsidP="00A7102E">
            <w:pPr>
              <w:keepNext/>
              <w:tabs>
                <w:tab w:val="clear" w:pos="936"/>
              </w:tabs>
              <w:autoSpaceDE w:val="0"/>
              <w:autoSpaceDN w:val="0"/>
              <w:snapToGrid w:val="0"/>
              <w:spacing w:before="120" w:after="0" w:line="240" w:lineRule="auto"/>
              <w:jc w:val="center"/>
              <w:rPr>
                <w:spacing w:val="0"/>
                <w:sz w:val="20"/>
                <w:u w:val="single"/>
              </w:rPr>
            </w:pPr>
            <w:r w:rsidRPr="0033181A">
              <w:rPr>
                <w:spacing w:val="0"/>
                <w:sz w:val="20"/>
              </w:rPr>
              <w:t>其</w:t>
            </w:r>
            <w:proofErr w:type="gramStart"/>
            <w:r w:rsidRPr="0033181A">
              <w:rPr>
                <w:spacing w:val="0"/>
                <w:sz w:val="20"/>
              </w:rPr>
              <w:t>他</w:t>
            </w:r>
            <w:proofErr w:type="gramEnd"/>
            <w:r w:rsidRPr="0033181A">
              <w:rPr>
                <w:spacing w:val="0"/>
                <w:sz w:val="20"/>
                <w:u w:val="single"/>
              </w:rPr>
              <w:br/>
            </w:r>
            <w:r w:rsidRPr="0033181A">
              <w:rPr>
                <w:spacing w:val="-10"/>
                <w:sz w:val="20"/>
                <w:u w:val="single"/>
              </w:rPr>
              <w:t>個人業務</w:t>
            </w:r>
          </w:p>
        </w:tc>
        <w:tc>
          <w:tcPr>
            <w:tcW w:w="935" w:type="dxa"/>
            <w:tcBorders>
              <w:top w:val="nil"/>
              <w:bottom w:val="nil"/>
            </w:tcBorders>
            <w:vAlign w:val="bottom"/>
          </w:tcPr>
          <w:p w14:paraId="08ECD3DC" w14:textId="77777777" w:rsidR="00E027D6" w:rsidRPr="0033181A" w:rsidRDefault="00E027D6" w:rsidP="00A7102E">
            <w:pPr>
              <w:keepNext/>
              <w:tabs>
                <w:tab w:val="clear" w:pos="936"/>
              </w:tabs>
              <w:autoSpaceDE w:val="0"/>
              <w:autoSpaceDN w:val="0"/>
              <w:snapToGrid w:val="0"/>
              <w:spacing w:before="120" w:after="0" w:line="240" w:lineRule="auto"/>
              <w:ind w:left="-32"/>
              <w:jc w:val="center"/>
              <w:rPr>
                <w:spacing w:val="0"/>
                <w:sz w:val="20"/>
                <w:u w:val="single"/>
              </w:rPr>
            </w:pPr>
            <w:r w:rsidRPr="0033181A">
              <w:rPr>
                <w:spacing w:val="0"/>
                <w:sz w:val="20"/>
              </w:rPr>
              <w:t>非退休</w:t>
            </w:r>
            <w:r w:rsidRPr="0033181A">
              <w:rPr>
                <w:spacing w:val="0"/>
                <w:sz w:val="20"/>
              </w:rPr>
              <w:br/>
            </w:r>
            <w:r w:rsidRPr="0033181A">
              <w:rPr>
                <w:spacing w:val="0"/>
                <w:sz w:val="20"/>
              </w:rPr>
              <w:t>計劃</w:t>
            </w:r>
            <w:r w:rsidRPr="0033181A">
              <w:rPr>
                <w:spacing w:val="0"/>
                <w:sz w:val="20"/>
              </w:rPr>
              <w:br/>
            </w:r>
            <w:r w:rsidRPr="0033181A">
              <w:rPr>
                <w:spacing w:val="0"/>
                <w:sz w:val="20"/>
                <w:u w:val="single"/>
              </w:rPr>
              <w:t>組別業務</w:t>
            </w:r>
          </w:p>
        </w:tc>
        <w:tc>
          <w:tcPr>
            <w:tcW w:w="785" w:type="dxa"/>
            <w:gridSpan w:val="2"/>
            <w:tcBorders>
              <w:top w:val="nil"/>
              <w:left w:val="nil"/>
              <w:bottom w:val="nil"/>
              <w:right w:val="nil"/>
            </w:tcBorders>
            <w:vAlign w:val="bottom"/>
          </w:tcPr>
          <w:p w14:paraId="0088419E" w14:textId="77777777" w:rsidR="00E027D6" w:rsidRPr="0033181A" w:rsidRDefault="00E027D6" w:rsidP="00A7102E">
            <w:pPr>
              <w:keepNext/>
              <w:tabs>
                <w:tab w:val="clear" w:pos="936"/>
              </w:tabs>
              <w:autoSpaceDE w:val="0"/>
              <w:autoSpaceDN w:val="0"/>
              <w:snapToGrid w:val="0"/>
              <w:spacing w:before="120" w:after="0" w:line="240" w:lineRule="auto"/>
              <w:jc w:val="center"/>
              <w:rPr>
                <w:spacing w:val="0"/>
                <w:sz w:val="20"/>
                <w:u w:val="single"/>
              </w:rPr>
            </w:pPr>
            <w:r w:rsidRPr="0033181A">
              <w:rPr>
                <w:spacing w:val="0"/>
                <w:sz w:val="20"/>
              </w:rPr>
              <w:t>所有</w:t>
            </w:r>
            <w:r w:rsidRPr="0033181A">
              <w:rPr>
                <w:spacing w:val="0"/>
                <w:sz w:val="20"/>
              </w:rPr>
              <w:br/>
            </w:r>
            <w:r w:rsidRPr="0033181A">
              <w:rPr>
                <w:spacing w:val="0"/>
                <w:sz w:val="20"/>
              </w:rPr>
              <w:t>長期</w:t>
            </w:r>
            <w:r w:rsidRPr="0033181A">
              <w:rPr>
                <w:spacing w:val="0"/>
                <w:sz w:val="20"/>
              </w:rPr>
              <w:br/>
            </w:r>
            <w:r w:rsidRPr="0033181A">
              <w:rPr>
                <w:spacing w:val="0"/>
                <w:sz w:val="20"/>
                <w:u w:val="single"/>
              </w:rPr>
              <w:t>業務</w:t>
            </w:r>
          </w:p>
        </w:tc>
        <w:tc>
          <w:tcPr>
            <w:tcW w:w="890" w:type="dxa"/>
            <w:tcBorders>
              <w:top w:val="nil"/>
              <w:left w:val="nil"/>
              <w:bottom w:val="nil"/>
              <w:right w:val="nil"/>
            </w:tcBorders>
          </w:tcPr>
          <w:p w14:paraId="064A01B3" w14:textId="77777777" w:rsidR="00E027D6" w:rsidRPr="0033181A" w:rsidRDefault="00E027D6" w:rsidP="00A7102E">
            <w:pPr>
              <w:keepNext/>
              <w:tabs>
                <w:tab w:val="clear" w:pos="936"/>
              </w:tabs>
              <w:autoSpaceDE w:val="0"/>
              <w:autoSpaceDN w:val="0"/>
              <w:snapToGrid w:val="0"/>
              <w:spacing w:before="120" w:after="0" w:line="240" w:lineRule="auto"/>
              <w:jc w:val="center"/>
              <w:rPr>
                <w:spacing w:val="0"/>
                <w:sz w:val="20"/>
              </w:rPr>
            </w:pPr>
            <w:r w:rsidRPr="0033181A">
              <w:rPr>
                <w:spacing w:val="0"/>
                <w:sz w:val="20"/>
              </w:rPr>
              <w:t>長期業務及一般業務的保費</w:t>
            </w:r>
            <w:r w:rsidRPr="0033181A">
              <w:rPr>
                <w:spacing w:val="0"/>
                <w:sz w:val="20"/>
                <w:u w:val="single"/>
              </w:rPr>
              <w:t>總額</w:t>
            </w:r>
          </w:p>
        </w:tc>
      </w:tr>
      <w:tr w:rsidR="00E027D6" w:rsidRPr="00DD6A40" w14:paraId="1A30DEEE" w14:textId="77777777" w:rsidTr="00A7102E">
        <w:tc>
          <w:tcPr>
            <w:tcW w:w="1452" w:type="dxa"/>
            <w:tcBorders>
              <w:top w:val="nil"/>
              <w:left w:val="nil"/>
              <w:bottom w:val="nil"/>
              <w:right w:val="nil"/>
            </w:tcBorders>
          </w:tcPr>
          <w:p w14:paraId="288265AC" w14:textId="77777777" w:rsidR="00E027D6" w:rsidRPr="00DD6A40" w:rsidRDefault="00E027D6" w:rsidP="00A7102E">
            <w:pPr>
              <w:keepNext/>
              <w:tabs>
                <w:tab w:val="clear" w:pos="936"/>
              </w:tabs>
              <w:autoSpaceDE w:val="0"/>
              <w:autoSpaceDN w:val="0"/>
              <w:snapToGrid w:val="0"/>
              <w:spacing w:before="4" w:after="0" w:line="240" w:lineRule="atLeast"/>
              <w:rPr>
                <w:spacing w:val="0"/>
                <w:sz w:val="20"/>
              </w:rPr>
            </w:pPr>
          </w:p>
        </w:tc>
        <w:tc>
          <w:tcPr>
            <w:tcW w:w="823" w:type="dxa"/>
            <w:tcBorders>
              <w:top w:val="nil"/>
              <w:left w:val="nil"/>
              <w:bottom w:val="nil"/>
              <w:right w:val="nil"/>
            </w:tcBorders>
          </w:tcPr>
          <w:p w14:paraId="2D83397F" w14:textId="77777777" w:rsidR="00E027D6" w:rsidRPr="00DD6A40" w:rsidRDefault="00E027D6" w:rsidP="00A7102E">
            <w:pPr>
              <w:keepNext/>
              <w:tabs>
                <w:tab w:val="clear" w:pos="936"/>
              </w:tabs>
              <w:autoSpaceDE w:val="0"/>
              <w:autoSpaceDN w:val="0"/>
              <w:snapToGrid w:val="0"/>
              <w:spacing w:before="4" w:after="0" w:line="240" w:lineRule="atLeast"/>
              <w:rPr>
                <w:spacing w:val="0"/>
                <w:sz w:val="20"/>
              </w:rPr>
            </w:pPr>
          </w:p>
        </w:tc>
        <w:tc>
          <w:tcPr>
            <w:tcW w:w="830" w:type="dxa"/>
            <w:gridSpan w:val="2"/>
            <w:tcBorders>
              <w:top w:val="nil"/>
              <w:left w:val="nil"/>
              <w:bottom w:val="nil"/>
              <w:right w:val="nil"/>
            </w:tcBorders>
          </w:tcPr>
          <w:p w14:paraId="1E4197F4" w14:textId="77777777" w:rsidR="00E027D6" w:rsidRPr="00DD6A40" w:rsidRDefault="00E027D6" w:rsidP="00A7102E">
            <w:pPr>
              <w:keepNext/>
              <w:tabs>
                <w:tab w:val="clear" w:pos="936"/>
              </w:tabs>
              <w:autoSpaceDE w:val="0"/>
              <w:autoSpaceDN w:val="0"/>
              <w:snapToGrid w:val="0"/>
              <w:spacing w:before="4" w:after="0" w:line="240" w:lineRule="atLeast"/>
              <w:rPr>
                <w:spacing w:val="0"/>
                <w:sz w:val="20"/>
              </w:rPr>
            </w:pPr>
          </w:p>
        </w:tc>
        <w:tc>
          <w:tcPr>
            <w:tcW w:w="757" w:type="dxa"/>
            <w:tcBorders>
              <w:top w:val="nil"/>
              <w:left w:val="nil"/>
              <w:bottom w:val="nil"/>
              <w:right w:val="nil"/>
            </w:tcBorders>
          </w:tcPr>
          <w:p w14:paraId="556F24CF" w14:textId="77777777" w:rsidR="00E027D6" w:rsidRPr="00DD6A40" w:rsidRDefault="00E027D6" w:rsidP="00A7102E">
            <w:pPr>
              <w:keepNext/>
              <w:tabs>
                <w:tab w:val="clear" w:pos="936"/>
              </w:tabs>
              <w:autoSpaceDE w:val="0"/>
              <w:autoSpaceDN w:val="0"/>
              <w:snapToGrid w:val="0"/>
              <w:spacing w:before="4" w:after="0" w:line="240" w:lineRule="atLeast"/>
              <w:rPr>
                <w:spacing w:val="0"/>
                <w:sz w:val="20"/>
              </w:rPr>
            </w:pPr>
          </w:p>
        </w:tc>
        <w:tc>
          <w:tcPr>
            <w:tcW w:w="757" w:type="dxa"/>
            <w:gridSpan w:val="2"/>
            <w:tcBorders>
              <w:top w:val="nil"/>
              <w:left w:val="nil"/>
              <w:bottom w:val="nil"/>
              <w:right w:val="nil"/>
            </w:tcBorders>
          </w:tcPr>
          <w:p w14:paraId="23E409BE" w14:textId="77777777" w:rsidR="00E027D6" w:rsidRPr="00DD6A40" w:rsidRDefault="00E027D6" w:rsidP="00A7102E">
            <w:pPr>
              <w:keepNext/>
              <w:tabs>
                <w:tab w:val="clear" w:pos="936"/>
              </w:tabs>
              <w:autoSpaceDE w:val="0"/>
              <w:autoSpaceDN w:val="0"/>
              <w:snapToGrid w:val="0"/>
              <w:spacing w:before="4" w:after="0" w:line="240" w:lineRule="atLeast"/>
              <w:rPr>
                <w:spacing w:val="0"/>
                <w:sz w:val="20"/>
              </w:rPr>
            </w:pPr>
          </w:p>
        </w:tc>
        <w:tc>
          <w:tcPr>
            <w:tcW w:w="1177" w:type="dxa"/>
            <w:gridSpan w:val="2"/>
            <w:tcBorders>
              <w:top w:val="nil"/>
              <w:left w:val="nil"/>
              <w:bottom w:val="nil"/>
              <w:right w:val="nil"/>
            </w:tcBorders>
          </w:tcPr>
          <w:p w14:paraId="7E56911E" w14:textId="77777777" w:rsidR="00E027D6" w:rsidRPr="00DD6A40" w:rsidRDefault="00E027D6" w:rsidP="00A7102E">
            <w:pPr>
              <w:keepNext/>
              <w:tabs>
                <w:tab w:val="clear" w:pos="936"/>
              </w:tabs>
              <w:autoSpaceDE w:val="0"/>
              <w:autoSpaceDN w:val="0"/>
              <w:snapToGrid w:val="0"/>
              <w:spacing w:before="4" w:after="0" w:line="240" w:lineRule="atLeast"/>
              <w:rPr>
                <w:spacing w:val="0"/>
                <w:sz w:val="20"/>
              </w:rPr>
            </w:pPr>
          </w:p>
        </w:tc>
        <w:tc>
          <w:tcPr>
            <w:tcW w:w="1042" w:type="dxa"/>
            <w:tcBorders>
              <w:top w:val="nil"/>
              <w:left w:val="nil"/>
              <w:bottom w:val="nil"/>
              <w:right w:val="nil"/>
            </w:tcBorders>
          </w:tcPr>
          <w:p w14:paraId="5A0A1698" w14:textId="77777777" w:rsidR="00E027D6" w:rsidRPr="00DD6A40" w:rsidRDefault="00E027D6" w:rsidP="00A7102E">
            <w:pPr>
              <w:keepNext/>
              <w:tabs>
                <w:tab w:val="clear" w:pos="936"/>
              </w:tabs>
              <w:autoSpaceDE w:val="0"/>
              <w:autoSpaceDN w:val="0"/>
              <w:snapToGrid w:val="0"/>
              <w:spacing w:before="4" w:after="0" w:line="240" w:lineRule="atLeast"/>
              <w:rPr>
                <w:spacing w:val="0"/>
                <w:sz w:val="20"/>
              </w:rPr>
            </w:pPr>
          </w:p>
        </w:tc>
        <w:tc>
          <w:tcPr>
            <w:tcW w:w="815" w:type="dxa"/>
            <w:tcBorders>
              <w:top w:val="nil"/>
              <w:left w:val="nil"/>
              <w:bottom w:val="nil"/>
              <w:right w:val="nil"/>
            </w:tcBorders>
          </w:tcPr>
          <w:p w14:paraId="5011B83C" w14:textId="77777777" w:rsidR="00E027D6" w:rsidRPr="00DD6A40" w:rsidRDefault="00E027D6" w:rsidP="00A7102E">
            <w:pPr>
              <w:keepNext/>
              <w:tabs>
                <w:tab w:val="clear" w:pos="936"/>
              </w:tabs>
              <w:autoSpaceDE w:val="0"/>
              <w:autoSpaceDN w:val="0"/>
              <w:snapToGrid w:val="0"/>
              <w:spacing w:before="4" w:after="0" w:line="240" w:lineRule="atLeast"/>
              <w:rPr>
                <w:spacing w:val="0"/>
                <w:sz w:val="20"/>
              </w:rPr>
            </w:pPr>
          </w:p>
        </w:tc>
        <w:tc>
          <w:tcPr>
            <w:tcW w:w="935" w:type="dxa"/>
            <w:tcBorders>
              <w:top w:val="nil"/>
              <w:left w:val="nil"/>
              <w:bottom w:val="nil"/>
              <w:right w:val="nil"/>
            </w:tcBorders>
          </w:tcPr>
          <w:p w14:paraId="52D5A8AB" w14:textId="77777777" w:rsidR="00E027D6" w:rsidRPr="00DD6A40" w:rsidRDefault="00E027D6" w:rsidP="00A7102E">
            <w:pPr>
              <w:keepNext/>
              <w:tabs>
                <w:tab w:val="clear" w:pos="936"/>
              </w:tabs>
              <w:autoSpaceDE w:val="0"/>
              <w:autoSpaceDN w:val="0"/>
              <w:snapToGrid w:val="0"/>
              <w:spacing w:before="4" w:after="0" w:line="240" w:lineRule="atLeast"/>
              <w:rPr>
                <w:spacing w:val="0"/>
                <w:sz w:val="20"/>
              </w:rPr>
            </w:pPr>
          </w:p>
        </w:tc>
        <w:tc>
          <w:tcPr>
            <w:tcW w:w="785" w:type="dxa"/>
            <w:gridSpan w:val="2"/>
            <w:tcBorders>
              <w:top w:val="nil"/>
              <w:left w:val="nil"/>
              <w:bottom w:val="nil"/>
              <w:right w:val="nil"/>
            </w:tcBorders>
          </w:tcPr>
          <w:p w14:paraId="69B47DE9" w14:textId="77777777" w:rsidR="00E027D6" w:rsidRPr="00DD6A40" w:rsidRDefault="00E027D6" w:rsidP="00A7102E">
            <w:pPr>
              <w:keepNext/>
              <w:tabs>
                <w:tab w:val="clear" w:pos="936"/>
              </w:tabs>
              <w:autoSpaceDE w:val="0"/>
              <w:autoSpaceDN w:val="0"/>
              <w:snapToGrid w:val="0"/>
              <w:spacing w:before="4" w:after="0" w:line="240" w:lineRule="atLeast"/>
              <w:rPr>
                <w:spacing w:val="0"/>
                <w:sz w:val="20"/>
              </w:rPr>
            </w:pPr>
          </w:p>
        </w:tc>
        <w:tc>
          <w:tcPr>
            <w:tcW w:w="890" w:type="dxa"/>
            <w:tcBorders>
              <w:top w:val="nil"/>
              <w:left w:val="nil"/>
              <w:bottom w:val="nil"/>
              <w:right w:val="nil"/>
            </w:tcBorders>
          </w:tcPr>
          <w:p w14:paraId="4C4F5306" w14:textId="77777777" w:rsidR="00E027D6" w:rsidRPr="00DD6A40" w:rsidRDefault="00E027D6" w:rsidP="00A7102E">
            <w:pPr>
              <w:keepNext/>
              <w:tabs>
                <w:tab w:val="clear" w:pos="936"/>
              </w:tabs>
              <w:autoSpaceDE w:val="0"/>
              <w:autoSpaceDN w:val="0"/>
              <w:snapToGrid w:val="0"/>
              <w:spacing w:before="4" w:after="0" w:line="240" w:lineRule="atLeast"/>
              <w:rPr>
                <w:spacing w:val="0"/>
                <w:sz w:val="20"/>
              </w:rPr>
            </w:pPr>
          </w:p>
        </w:tc>
      </w:tr>
      <w:tr w:rsidR="00E027D6" w:rsidRPr="00DD6A40" w14:paraId="76CC97A3" w14:textId="77777777" w:rsidTr="00A7102E">
        <w:tc>
          <w:tcPr>
            <w:tcW w:w="1452" w:type="dxa"/>
            <w:tcBorders>
              <w:top w:val="nil"/>
              <w:left w:val="nil"/>
              <w:bottom w:val="nil"/>
              <w:right w:val="nil"/>
            </w:tcBorders>
          </w:tcPr>
          <w:p w14:paraId="5FE50A74" w14:textId="77777777" w:rsidR="00E027D6" w:rsidRPr="00DD6A40" w:rsidRDefault="00E027D6" w:rsidP="00A7102E">
            <w:pPr>
              <w:keepNext/>
              <w:tabs>
                <w:tab w:val="clear" w:pos="936"/>
              </w:tabs>
              <w:autoSpaceDE w:val="0"/>
              <w:autoSpaceDN w:val="0"/>
              <w:snapToGrid w:val="0"/>
              <w:spacing w:before="4" w:after="0" w:line="240" w:lineRule="atLeast"/>
              <w:rPr>
                <w:spacing w:val="0"/>
                <w:sz w:val="20"/>
              </w:rPr>
            </w:pPr>
            <w:r w:rsidRPr="00DD6A40">
              <w:rPr>
                <w:spacing w:val="0"/>
                <w:sz w:val="20"/>
              </w:rPr>
              <w:t>二零二</w:t>
            </w:r>
            <w:r w:rsidRPr="0033181A">
              <w:rPr>
                <w:spacing w:val="0"/>
                <w:sz w:val="20"/>
              </w:rPr>
              <w:t>二</w:t>
            </w:r>
            <w:r w:rsidRPr="00DD6A40">
              <w:rPr>
                <w:spacing w:val="0"/>
                <w:sz w:val="20"/>
              </w:rPr>
              <w:t>年</w:t>
            </w:r>
          </w:p>
        </w:tc>
        <w:tc>
          <w:tcPr>
            <w:tcW w:w="823" w:type="dxa"/>
            <w:tcBorders>
              <w:top w:val="nil"/>
              <w:left w:val="nil"/>
              <w:bottom w:val="nil"/>
              <w:right w:val="nil"/>
            </w:tcBorders>
          </w:tcPr>
          <w:p w14:paraId="70CEF49B" w14:textId="77777777" w:rsidR="00E027D6" w:rsidRPr="00DD6A40" w:rsidRDefault="00E027D6" w:rsidP="00A7102E">
            <w:pPr>
              <w:keepNext/>
              <w:tabs>
                <w:tab w:val="clear" w:pos="936"/>
              </w:tabs>
              <w:autoSpaceDE w:val="0"/>
              <w:autoSpaceDN w:val="0"/>
              <w:snapToGrid w:val="0"/>
              <w:spacing w:before="4" w:after="0" w:line="240" w:lineRule="atLeast"/>
              <w:rPr>
                <w:spacing w:val="0"/>
                <w:sz w:val="20"/>
              </w:rPr>
            </w:pPr>
            <w:r w:rsidRPr="00DD6A40">
              <w:rPr>
                <w:spacing w:val="0"/>
                <w:sz w:val="20"/>
              </w:rPr>
              <w:t>全年</w:t>
            </w:r>
          </w:p>
        </w:tc>
        <w:tc>
          <w:tcPr>
            <w:tcW w:w="830" w:type="dxa"/>
            <w:gridSpan w:val="2"/>
            <w:tcBorders>
              <w:top w:val="nil"/>
              <w:left w:val="nil"/>
              <w:bottom w:val="nil"/>
              <w:right w:val="nil"/>
            </w:tcBorders>
            <w:vAlign w:val="center"/>
          </w:tcPr>
          <w:p w14:paraId="4E8AD0CC" w14:textId="77777777" w:rsidR="00E027D6" w:rsidRPr="008B78DF" w:rsidRDefault="00E027D6" w:rsidP="00A7102E">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8B78DF">
              <w:rPr>
                <w:spacing w:val="0"/>
                <w:sz w:val="20"/>
              </w:rPr>
              <w:t>64,624</w:t>
            </w:r>
          </w:p>
        </w:tc>
        <w:tc>
          <w:tcPr>
            <w:tcW w:w="757" w:type="dxa"/>
            <w:tcBorders>
              <w:top w:val="nil"/>
              <w:left w:val="nil"/>
              <w:bottom w:val="nil"/>
              <w:right w:val="nil"/>
            </w:tcBorders>
            <w:vAlign w:val="center"/>
          </w:tcPr>
          <w:p w14:paraId="3E7910EE" w14:textId="77777777" w:rsidR="00E027D6" w:rsidRPr="008B78DF" w:rsidRDefault="00E027D6" w:rsidP="00A7102E">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8B78DF">
              <w:rPr>
                <w:spacing w:val="0"/>
                <w:sz w:val="20"/>
              </w:rPr>
              <w:t>42,138</w:t>
            </w:r>
          </w:p>
        </w:tc>
        <w:tc>
          <w:tcPr>
            <w:tcW w:w="757" w:type="dxa"/>
            <w:gridSpan w:val="2"/>
            <w:tcBorders>
              <w:top w:val="nil"/>
              <w:left w:val="nil"/>
              <w:bottom w:val="nil"/>
              <w:right w:val="nil"/>
            </w:tcBorders>
            <w:vAlign w:val="center"/>
          </w:tcPr>
          <w:p w14:paraId="458B46BD" w14:textId="77777777" w:rsidR="00E027D6" w:rsidRPr="008B78DF" w:rsidRDefault="00E027D6" w:rsidP="00A7102E">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8B78DF">
              <w:rPr>
                <w:spacing w:val="0"/>
                <w:sz w:val="20"/>
              </w:rPr>
              <w:t>4,186</w:t>
            </w:r>
          </w:p>
        </w:tc>
        <w:tc>
          <w:tcPr>
            <w:tcW w:w="1177" w:type="dxa"/>
            <w:gridSpan w:val="2"/>
            <w:tcBorders>
              <w:top w:val="nil"/>
              <w:left w:val="nil"/>
              <w:bottom w:val="nil"/>
              <w:right w:val="nil"/>
            </w:tcBorders>
            <w:vAlign w:val="center"/>
          </w:tcPr>
          <w:p w14:paraId="0B25970E" w14:textId="77777777" w:rsidR="00E027D6" w:rsidRPr="008B78DF" w:rsidRDefault="00E027D6" w:rsidP="00A7102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8B78DF">
              <w:rPr>
                <w:spacing w:val="0"/>
                <w:sz w:val="20"/>
              </w:rPr>
              <w:t>119,480</w:t>
            </w:r>
          </w:p>
        </w:tc>
        <w:tc>
          <w:tcPr>
            <w:tcW w:w="1042" w:type="dxa"/>
            <w:tcBorders>
              <w:top w:val="nil"/>
              <w:left w:val="nil"/>
              <w:bottom w:val="nil"/>
              <w:right w:val="nil"/>
            </w:tcBorders>
            <w:vAlign w:val="center"/>
          </w:tcPr>
          <w:p w14:paraId="3C20B81F" w14:textId="77777777" w:rsidR="00E027D6" w:rsidRPr="008B78DF" w:rsidRDefault="00E027D6" w:rsidP="00A7102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8B78DF">
              <w:rPr>
                <w:spacing w:val="0"/>
                <w:sz w:val="20"/>
              </w:rPr>
              <w:t>14,899</w:t>
            </w:r>
          </w:p>
        </w:tc>
        <w:tc>
          <w:tcPr>
            <w:tcW w:w="815" w:type="dxa"/>
            <w:tcBorders>
              <w:top w:val="nil"/>
              <w:left w:val="nil"/>
              <w:bottom w:val="nil"/>
              <w:right w:val="nil"/>
            </w:tcBorders>
            <w:vAlign w:val="center"/>
          </w:tcPr>
          <w:p w14:paraId="4E445467" w14:textId="77777777" w:rsidR="00E027D6" w:rsidRPr="008B78DF" w:rsidRDefault="00E027D6" w:rsidP="00A7102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8B78DF">
              <w:rPr>
                <w:spacing w:val="0"/>
                <w:sz w:val="20"/>
              </w:rPr>
              <w:t>43</w:t>
            </w:r>
          </w:p>
        </w:tc>
        <w:tc>
          <w:tcPr>
            <w:tcW w:w="935" w:type="dxa"/>
            <w:tcBorders>
              <w:top w:val="nil"/>
              <w:left w:val="nil"/>
              <w:bottom w:val="nil"/>
              <w:right w:val="nil"/>
            </w:tcBorders>
            <w:vAlign w:val="center"/>
          </w:tcPr>
          <w:p w14:paraId="2E66D6C6" w14:textId="77777777" w:rsidR="00E027D6" w:rsidRPr="008B78DF" w:rsidRDefault="00E027D6" w:rsidP="00A7102E">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sz w:val="20"/>
              </w:rPr>
            </w:pPr>
            <w:r w:rsidRPr="008B78DF">
              <w:rPr>
                <w:spacing w:val="0"/>
                <w:sz w:val="20"/>
              </w:rPr>
              <w:t>460</w:t>
            </w:r>
          </w:p>
        </w:tc>
        <w:tc>
          <w:tcPr>
            <w:tcW w:w="785" w:type="dxa"/>
            <w:gridSpan w:val="2"/>
            <w:tcBorders>
              <w:top w:val="nil"/>
              <w:left w:val="nil"/>
              <w:bottom w:val="nil"/>
              <w:right w:val="nil"/>
            </w:tcBorders>
            <w:vAlign w:val="center"/>
          </w:tcPr>
          <w:p w14:paraId="3A4A3E3A" w14:textId="77777777" w:rsidR="00E027D6" w:rsidRPr="008B78DF" w:rsidRDefault="00E027D6" w:rsidP="00A7102E">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8B78DF">
              <w:rPr>
                <w:spacing w:val="0"/>
                <w:sz w:val="20"/>
              </w:rPr>
              <w:t>134,882</w:t>
            </w:r>
          </w:p>
        </w:tc>
        <w:tc>
          <w:tcPr>
            <w:tcW w:w="890" w:type="dxa"/>
            <w:tcBorders>
              <w:top w:val="nil"/>
              <w:left w:val="nil"/>
              <w:bottom w:val="nil"/>
              <w:right w:val="nil"/>
            </w:tcBorders>
            <w:vAlign w:val="center"/>
          </w:tcPr>
          <w:p w14:paraId="4D41F7CF" w14:textId="77777777" w:rsidR="00E027D6" w:rsidRPr="008B78DF" w:rsidRDefault="00E027D6" w:rsidP="00A7102E">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sz w:val="20"/>
              </w:rPr>
            </w:pPr>
            <w:r w:rsidRPr="008B78DF">
              <w:rPr>
                <w:spacing w:val="0"/>
                <w:sz w:val="20"/>
              </w:rPr>
              <w:t>199,506</w:t>
            </w:r>
          </w:p>
        </w:tc>
      </w:tr>
      <w:tr w:rsidR="00E027D6" w:rsidRPr="00DD6A40" w14:paraId="51EC2EF6" w14:textId="77777777" w:rsidTr="00A7102E">
        <w:tc>
          <w:tcPr>
            <w:tcW w:w="1452" w:type="dxa"/>
            <w:tcBorders>
              <w:top w:val="nil"/>
              <w:left w:val="nil"/>
              <w:bottom w:val="nil"/>
              <w:right w:val="nil"/>
            </w:tcBorders>
          </w:tcPr>
          <w:p w14:paraId="21E24772" w14:textId="77777777" w:rsidR="00E027D6" w:rsidRPr="00DD6A40" w:rsidRDefault="00E027D6" w:rsidP="00A7102E">
            <w:pPr>
              <w:keepNext/>
              <w:tabs>
                <w:tab w:val="clear" w:pos="936"/>
              </w:tabs>
              <w:autoSpaceDE w:val="0"/>
              <w:autoSpaceDN w:val="0"/>
              <w:snapToGrid w:val="0"/>
              <w:spacing w:before="4" w:after="0" w:line="240" w:lineRule="atLeast"/>
              <w:rPr>
                <w:spacing w:val="0"/>
                <w:sz w:val="20"/>
              </w:rPr>
            </w:pPr>
          </w:p>
        </w:tc>
        <w:tc>
          <w:tcPr>
            <w:tcW w:w="823" w:type="dxa"/>
            <w:tcBorders>
              <w:top w:val="nil"/>
              <w:left w:val="nil"/>
              <w:bottom w:val="nil"/>
              <w:right w:val="nil"/>
            </w:tcBorders>
          </w:tcPr>
          <w:p w14:paraId="00DBA461" w14:textId="77777777" w:rsidR="00E027D6" w:rsidRPr="00DD6A40" w:rsidRDefault="00E027D6" w:rsidP="00A7102E">
            <w:pPr>
              <w:keepNext/>
              <w:tabs>
                <w:tab w:val="clear" w:pos="936"/>
              </w:tabs>
              <w:autoSpaceDE w:val="0"/>
              <w:autoSpaceDN w:val="0"/>
              <w:snapToGrid w:val="0"/>
              <w:spacing w:before="4" w:after="0" w:line="240" w:lineRule="atLeast"/>
              <w:rPr>
                <w:spacing w:val="0"/>
                <w:sz w:val="20"/>
              </w:rPr>
            </w:pPr>
          </w:p>
        </w:tc>
        <w:tc>
          <w:tcPr>
            <w:tcW w:w="830" w:type="dxa"/>
            <w:gridSpan w:val="2"/>
            <w:tcBorders>
              <w:top w:val="nil"/>
              <w:left w:val="nil"/>
              <w:bottom w:val="nil"/>
              <w:right w:val="nil"/>
            </w:tcBorders>
            <w:vAlign w:val="center"/>
          </w:tcPr>
          <w:p w14:paraId="053DC70D" w14:textId="77777777" w:rsidR="00E027D6" w:rsidRPr="008B78DF" w:rsidRDefault="00E027D6" w:rsidP="00A7102E">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757" w:type="dxa"/>
            <w:tcBorders>
              <w:top w:val="nil"/>
              <w:left w:val="nil"/>
              <w:bottom w:val="nil"/>
              <w:right w:val="nil"/>
            </w:tcBorders>
            <w:vAlign w:val="center"/>
          </w:tcPr>
          <w:p w14:paraId="2E09FED7" w14:textId="77777777" w:rsidR="00E027D6" w:rsidRPr="008B78DF" w:rsidRDefault="00E027D6" w:rsidP="00A7102E">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757" w:type="dxa"/>
            <w:gridSpan w:val="2"/>
            <w:tcBorders>
              <w:top w:val="nil"/>
              <w:left w:val="nil"/>
              <w:bottom w:val="nil"/>
              <w:right w:val="nil"/>
            </w:tcBorders>
            <w:vAlign w:val="center"/>
          </w:tcPr>
          <w:p w14:paraId="50823728" w14:textId="77777777" w:rsidR="00E027D6" w:rsidRPr="008B78DF" w:rsidRDefault="00E027D6" w:rsidP="00A7102E">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p>
        </w:tc>
        <w:tc>
          <w:tcPr>
            <w:tcW w:w="1177" w:type="dxa"/>
            <w:gridSpan w:val="2"/>
            <w:tcBorders>
              <w:top w:val="nil"/>
              <w:left w:val="nil"/>
              <w:bottom w:val="nil"/>
              <w:right w:val="nil"/>
            </w:tcBorders>
            <w:vAlign w:val="center"/>
          </w:tcPr>
          <w:p w14:paraId="2E8AEB29" w14:textId="77777777" w:rsidR="00E027D6" w:rsidRPr="008B78DF" w:rsidRDefault="00E027D6" w:rsidP="00A7102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1042" w:type="dxa"/>
            <w:tcBorders>
              <w:top w:val="nil"/>
              <w:left w:val="nil"/>
              <w:bottom w:val="nil"/>
              <w:right w:val="nil"/>
            </w:tcBorders>
            <w:vAlign w:val="center"/>
          </w:tcPr>
          <w:p w14:paraId="226C5C2A" w14:textId="77777777" w:rsidR="00E027D6" w:rsidRPr="008B78DF" w:rsidRDefault="00E027D6" w:rsidP="00A7102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815" w:type="dxa"/>
            <w:tcBorders>
              <w:top w:val="nil"/>
              <w:left w:val="nil"/>
              <w:bottom w:val="nil"/>
              <w:right w:val="nil"/>
            </w:tcBorders>
            <w:vAlign w:val="center"/>
          </w:tcPr>
          <w:p w14:paraId="321869B0" w14:textId="77777777" w:rsidR="00E027D6" w:rsidRPr="008B78DF" w:rsidRDefault="00E027D6" w:rsidP="00A7102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935" w:type="dxa"/>
            <w:tcBorders>
              <w:top w:val="nil"/>
              <w:left w:val="nil"/>
              <w:bottom w:val="nil"/>
              <w:right w:val="nil"/>
            </w:tcBorders>
            <w:vAlign w:val="center"/>
          </w:tcPr>
          <w:p w14:paraId="6D9B41C7" w14:textId="77777777" w:rsidR="00E027D6" w:rsidRPr="008B78DF" w:rsidRDefault="00E027D6" w:rsidP="00A7102E">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kern w:val="2"/>
                <w:sz w:val="20"/>
                <w:szCs w:val="24"/>
                <w:lang w:val="en-GB"/>
              </w:rPr>
            </w:pPr>
          </w:p>
        </w:tc>
        <w:tc>
          <w:tcPr>
            <w:tcW w:w="785" w:type="dxa"/>
            <w:gridSpan w:val="2"/>
            <w:tcBorders>
              <w:top w:val="nil"/>
              <w:left w:val="nil"/>
              <w:bottom w:val="nil"/>
              <w:right w:val="nil"/>
            </w:tcBorders>
            <w:vAlign w:val="center"/>
          </w:tcPr>
          <w:p w14:paraId="78375C03" w14:textId="77777777" w:rsidR="00E027D6" w:rsidRPr="008B78DF" w:rsidRDefault="00E027D6" w:rsidP="00A7102E">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p>
        </w:tc>
        <w:tc>
          <w:tcPr>
            <w:tcW w:w="890" w:type="dxa"/>
            <w:tcBorders>
              <w:top w:val="nil"/>
              <w:left w:val="nil"/>
              <w:bottom w:val="nil"/>
              <w:right w:val="nil"/>
            </w:tcBorders>
            <w:vAlign w:val="center"/>
          </w:tcPr>
          <w:p w14:paraId="7ED1CE81" w14:textId="77777777" w:rsidR="00E027D6" w:rsidRPr="008B78DF" w:rsidRDefault="00E027D6" w:rsidP="00A7102E">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kern w:val="2"/>
                <w:sz w:val="20"/>
                <w:szCs w:val="24"/>
                <w:lang w:val="en-GB"/>
              </w:rPr>
            </w:pPr>
          </w:p>
        </w:tc>
      </w:tr>
      <w:tr w:rsidR="00E027D6" w:rsidRPr="00DD6A40" w14:paraId="14329271" w14:textId="77777777" w:rsidTr="00A7102E">
        <w:tc>
          <w:tcPr>
            <w:tcW w:w="1452" w:type="dxa"/>
            <w:tcBorders>
              <w:top w:val="nil"/>
              <w:left w:val="nil"/>
              <w:bottom w:val="nil"/>
              <w:right w:val="nil"/>
            </w:tcBorders>
          </w:tcPr>
          <w:p w14:paraId="6CD27632" w14:textId="77777777" w:rsidR="00E027D6" w:rsidRPr="00DD6A40" w:rsidRDefault="00E027D6" w:rsidP="00A7102E">
            <w:pPr>
              <w:keepNext/>
              <w:tabs>
                <w:tab w:val="clear" w:pos="936"/>
              </w:tabs>
              <w:autoSpaceDE w:val="0"/>
              <w:autoSpaceDN w:val="0"/>
              <w:snapToGrid w:val="0"/>
              <w:spacing w:before="4" w:after="0" w:line="240" w:lineRule="atLeast"/>
              <w:rPr>
                <w:spacing w:val="0"/>
                <w:sz w:val="20"/>
              </w:rPr>
            </w:pPr>
          </w:p>
        </w:tc>
        <w:tc>
          <w:tcPr>
            <w:tcW w:w="823" w:type="dxa"/>
            <w:tcBorders>
              <w:top w:val="nil"/>
              <w:left w:val="nil"/>
              <w:bottom w:val="nil"/>
              <w:right w:val="nil"/>
            </w:tcBorders>
          </w:tcPr>
          <w:p w14:paraId="610D4C68" w14:textId="77777777" w:rsidR="00E027D6" w:rsidRPr="00DD6A40" w:rsidRDefault="00E027D6" w:rsidP="00A7102E">
            <w:pPr>
              <w:keepNext/>
              <w:tabs>
                <w:tab w:val="clear" w:pos="936"/>
              </w:tabs>
              <w:autoSpaceDE w:val="0"/>
              <w:autoSpaceDN w:val="0"/>
              <w:snapToGrid w:val="0"/>
              <w:spacing w:before="4" w:after="0" w:line="240" w:lineRule="atLeast"/>
              <w:rPr>
                <w:spacing w:val="0"/>
                <w:sz w:val="20"/>
              </w:rPr>
            </w:pPr>
            <w:r w:rsidRPr="00DD6A40">
              <w:rPr>
                <w:spacing w:val="0"/>
                <w:sz w:val="20"/>
              </w:rPr>
              <w:t>第一季</w:t>
            </w:r>
          </w:p>
        </w:tc>
        <w:tc>
          <w:tcPr>
            <w:tcW w:w="830" w:type="dxa"/>
            <w:gridSpan w:val="2"/>
            <w:tcBorders>
              <w:top w:val="nil"/>
              <w:left w:val="nil"/>
              <w:bottom w:val="nil"/>
              <w:right w:val="nil"/>
            </w:tcBorders>
            <w:vAlign w:val="center"/>
          </w:tcPr>
          <w:p w14:paraId="56390F84" w14:textId="77777777" w:rsidR="00E027D6" w:rsidRPr="008B78DF" w:rsidRDefault="00E027D6" w:rsidP="00A7102E">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8B78DF">
              <w:rPr>
                <w:snapToGrid w:val="0"/>
                <w:spacing w:val="0"/>
                <w:sz w:val="20"/>
              </w:rPr>
              <w:t>19,327</w:t>
            </w:r>
          </w:p>
        </w:tc>
        <w:tc>
          <w:tcPr>
            <w:tcW w:w="757" w:type="dxa"/>
            <w:tcBorders>
              <w:top w:val="nil"/>
              <w:left w:val="nil"/>
              <w:bottom w:val="nil"/>
              <w:right w:val="nil"/>
            </w:tcBorders>
            <w:vAlign w:val="center"/>
          </w:tcPr>
          <w:p w14:paraId="66151DB5" w14:textId="77777777" w:rsidR="00E027D6" w:rsidRPr="008B78DF" w:rsidRDefault="00E027D6" w:rsidP="00A7102E">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8B78DF">
              <w:rPr>
                <w:snapToGrid w:val="0"/>
                <w:spacing w:val="0"/>
                <w:sz w:val="20"/>
              </w:rPr>
              <w:t>11,966</w:t>
            </w:r>
          </w:p>
        </w:tc>
        <w:tc>
          <w:tcPr>
            <w:tcW w:w="757" w:type="dxa"/>
            <w:gridSpan w:val="2"/>
            <w:tcBorders>
              <w:top w:val="nil"/>
              <w:left w:val="nil"/>
              <w:bottom w:val="nil"/>
              <w:right w:val="nil"/>
            </w:tcBorders>
            <w:vAlign w:val="center"/>
          </w:tcPr>
          <w:p w14:paraId="53219207" w14:textId="77777777" w:rsidR="00E027D6" w:rsidRPr="008B78DF" w:rsidRDefault="00E027D6" w:rsidP="00A7102E">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8B78DF">
              <w:rPr>
                <w:snapToGrid w:val="0"/>
                <w:spacing w:val="0"/>
                <w:sz w:val="20"/>
              </w:rPr>
              <w:t>1,063</w:t>
            </w:r>
          </w:p>
        </w:tc>
        <w:tc>
          <w:tcPr>
            <w:tcW w:w="1177" w:type="dxa"/>
            <w:gridSpan w:val="2"/>
            <w:tcBorders>
              <w:top w:val="nil"/>
              <w:left w:val="nil"/>
              <w:bottom w:val="nil"/>
              <w:right w:val="nil"/>
            </w:tcBorders>
            <w:vAlign w:val="center"/>
          </w:tcPr>
          <w:p w14:paraId="49EBF840" w14:textId="77777777" w:rsidR="00E027D6" w:rsidRPr="008B78DF" w:rsidRDefault="00E027D6" w:rsidP="00A7102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8B78DF">
              <w:rPr>
                <w:snapToGrid w:val="0"/>
                <w:spacing w:val="0"/>
                <w:sz w:val="20"/>
              </w:rPr>
              <w:t>37,744</w:t>
            </w:r>
          </w:p>
        </w:tc>
        <w:tc>
          <w:tcPr>
            <w:tcW w:w="1042" w:type="dxa"/>
            <w:tcBorders>
              <w:top w:val="nil"/>
              <w:left w:val="nil"/>
              <w:bottom w:val="nil"/>
              <w:right w:val="nil"/>
            </w:tcBorders>
            <w:vAlign w:val="center"/>
          </w:tcPr>
          <w:p w14:paraId="7C9F83B1" w14:textId="77777777" w:rsidR="00E027D6" w:rsidRPr="008B78DF" w:rsidRDefault="00E027D6" w:rsidP="00A7102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8B78DF">
              <w:rPr>
                <w:spacing w:val="0"/>
                <w:sz w:val="20"/>
              </w:rPr>
              <w:t>4,573</w:t>
            </w:r>
          </w:p>
        </w:tc>
        <w:tc>
          <w:tcPr>
            <w:tcW w:w="815" w:type="dxa"/>
            <w:tcBorders>
              <w:top w:val="nil"/>
              <w:left w:val="nil"/>
              <w:bottom w:val="nil"/>
              <w:right w:val="nil"/>
            </w:tcBorders>
            <w:vAlign w:val="center"/>
          </w:tcPr>
          <w:p w14:paraId="0E8C1258" w14:textId="77777777" w:rsidR="00E027D6" w:rsidRPr="008B78DF" w:rsidRDefault="00E027D6" w:rsidP="00A7102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8B78DF">
              <w:rPr>
                <w:snapToGrid w:val="0"/>
                <w:spacing w:val="0"/>
                <w:sz w:val="20"/>
              </w:rPr>
              <w:t>12</w:t>
            </w:r>
          </w:p>
        </w:tc>
        <w:tc>
          <w:tcPr>
            <w:tcW w:w="935" w:type="dxa"/>
            <w:tcBorders>
              <w:top w:val="nil"/>
              <w:left w:val="nil"/>
              <w:bottom w:val="nil"/>
              <w:right w:val="nil"/>
            </w:tcBorders>
            <w:vAlign w:val="center"/>
          </w:tcPr>
          <w:p w14:paraId="2EA862F5" w14:textId="77777777" w:rsidR="00E027D6" w:rsidRPr="008B78DF" w:rsidRDefault="00E027D6" w:rsidP="00A7102E">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kern w:val="2"/>
                <w:sz w:val="20"/>
                <w:szCs w:val="24"/>
                <w:lang w:val="en-GB"/>
              </w:rPr>
            </w:pPr>
            <w:r w:rsidRPr="008B78DF">
              <w:rPr>
                <w:snapToGrid w:val="0"/>
                <w:spacing w:val="0"/>
                <w:sz w:val="20"/>
              </w:rPr>
              <w:t>114</w:t>
            </w:r>
          </w:p>
        </w:tc>
        <w:tc>
          <w:tcPr>
            <w:tcW w:w="785" w:type="dxa"/>
            <w:gridSpan w:val="2"/>
            <w:tcBorders>
              <w:top w:val="nil"/>
              <w:left w:val="nil"/>
              <w:bottom w:val="nil"/>
              <w:right w:val="nil"/>
            </w:tcBorders>
            <w:vAlign w:val="center"/>
          </w:tcPr>
          <w:p w14:paraId="0CE91232" w14:textId="77777777" w:rsidR="00E027D6" w:rsidRPr="008B78DF" w:rsidRDefault="00E027D6" w:rsidP="00A7102E">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8B78DF">
              <w:rPr>
                <w:snapToGrid w:val="0"/>
                <w:spacing w:val="0"/>
                <w:sz w:val="20"/>
              </w:rPr>
              <w:t>42,443</w:t>
            </w:r>
          </w:p>
        </w:tc>
        <w:tc>
          <w:tcPr>
            <w:tcW w:w="890" w:type="dxa"/>
            <w:tcBorders>
              <w:top w:val="nil"/>
              <w:left w:val="nil"/>
              <w:bottom w:val="nil"/>
              <w:right w:val="nil"/>
            </w:tcBorders>
            <w:vAlign w:val="center"/>
          </w:tcPr>
          <w:p w14:paraId="646BBCB0" w14:textId="77777777" w:rsidR="00E027D6" w:rsidRPr="008B78DF" w:rsidRDefault="00E027D6" w:rsidP="00A7102E">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kern w:val="2"/>
                <w:sz w:val="20"/>
                <w:szCs w:val="24"/>
                <w:lang w:val="en-GB"/>
              </w:rPr>
            </w:pPr>
            <w:r w:rsidRPr="008B78DF">
              <w:rPr>
                <w:snapToGrid w:val="0"/>
                <w:spacing w:val="0"/>
                <w:sz w:val="20"/>
                <w:lang w:eastAsia="zh-HK"/>
              </w:rPr>
              <w:t>61,770</w:t>
            </w:r>
          </w:p>
        </w:tc>
      </w:tr>
      <w:tr w:rsidR="00E027D6" w:rsidRPr="00DD6A40" w14:paraId="06A921BD" w14:textId="77777777" w:rsidTr="00A7102E">
        <w:tc>
          <w:tcPr>
            <w:tcW w:w="1452" w:type="dxa"/>
            <w:tcBorders>
              <w:top w:val="nil"/>
              <w:left w:val="nil"/>
              <w:bottom w:val="nil"/>
              <w:right w:val="nil"/>
            </w:tcBorders>
          </w:tcPr>
          <w:p w14:paraId="7328BF1B" w14:textId="77777777" w:rsidR="00E027D6" w:rsidRPr="00DD6A40" w:rsidRDefault="00E027D6" w:rsidP="00A7102E">
            <w:pPr>
              <w:keepNext/>
              <w:tabs>
                <w:tab w:val="clear" w:pos="936"/>
              </w:tabs>
              <w:autoSpaceDE w:val="0"/>
              <w:autoSpaceDN w:val="0"/>
              <w:snapToGrid w:val="0"/>
              <w:spacing w:before="4" w:after="0" w:line="240" w:lineRule="atLeast"/>
              <w:rPr>
                <w:spacing w:val="0"/>
                <w:sz w:val="20"/>
              </w:rPr>
            </w:pPr>
          </w:p>
        </w:tc>
        <w:tc>
          <w:tcPr>
            <w:tcW w:w="823" w:type="dxa"/>
            <w:tcBorders>
              <w:top w:val="nil"/>
              <w:left w:val="nil"/>
              <w:bottom w:val="nil"/>
              <w:right w:val="nil"/>
            </w:tcBorders>
          </w:tcPr>
          <w:p w14:paraId="7D3868A3" w14:textId="77777777" w:rsidR="00E027D6" w:rsidRPr="00DD6A40" w:rsidRDefault="00E027D6" w:rsidP="00A7102E">
            <w:pPr>
              <w:keepNext/>
              <w:tabs>
                <w:tab w:val="clear" w:pos="936"/>
              </w:tabs>
              <w:autoSpaceDE w:val="0"/>
              <w:autoSpaceDN w:val="0"/>
              <w:snapToGrid w:val="0"/>
              <w:spacing w:before="4" w:after="0" w:line="240" w:lineRule="atLeast"/>
              <w:rPr>
                <w:spacing w:val="0"/>
                <w:sz w:val="20"/>
              </w:rPr>
            </w:pPr>
            <w:r w:rsidRPr="00DD6A40">
              <w:rPr>
                <w:spacing w:val="0"/>
                <w:sz w:val="20"/>
              </w:rPr>
              <w:t>第二季</w:t>
            </w:r>
          </w:p>
        </w:tc>
        <w:tc>
          <w:tcPr>
            <w:tcW w:w="830" w:type="dxa"/>
            <w:gridSpan w:val="2"/>
            <w:tcBorders>
              <w:top w:val="nil"/>
              <w:left w:val="nil"/>
              <w:bottom w:val="nil"/>
              <w:right w:val="nil"/>
            </w:tcBorders>
            <w:vAlign w:val="center"/>
          </w:tcPr>
          <w:p w14:paraId="781342E7" w14:textId="77777777" w:rsidR="00E027D6" w:rsidRPr="008B78DF" w:rsidRDefault="00E027D6" w:rsidP="00A7102E">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8B78DF">
              <w:rPr>
                <w:snapToGrid w:val="0"/>
                <w:spacing w:val="0"/>
                <w:sz w:val="20"/>
              </w:rPr>
              <w:t>15,875</w:t>
            </w:r>
          </w:p>
        </w:tc>
        <w:tc>
          <w:tcPr>
            <w:tcW w:w="757" w:type="dxa"/>
            <w:tcBorders>
              <w:top w:val="nil"/>
              <w:left w:val="nil"/>
              <w:bottom w:val="nil"/>
              <w:right w:val="nil"/>
            </w:tcBorders>
            <w:vAlign w:val="center"/>
          </w:tcPr>
          <w:p w14:paraId="15FA8458" w14:textId="77777777" w:rsidR="00E027D6" w:rsidRPr="008B78DF" w:rsidRDefault="00E027D6" w:rsidP="00A7102E">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8B78DF">
              <w:rPr>
                <w:snapToGrid w:val="0"/>
                <w:spacing w:val="0"/>
                <w:sz w:val="20"/>
              </w:rPr>
              <w:t>10,528</w:t>
            </w:r>
          </w:p>
        </w:tc>
        <w:tc>
          <w:tcPr>
            <w:tcW w:w="757" w:type="dxa"/>
            <w:gridSpan w:val="2"/>
            <w:tcBorders>
              <w:top w:val="nil"/>
              <w:left w:val="nil"/>
              <w:bottom w:val="nil"/>
              <w:right w:val="nil"/>
            </w:tcBorders>
            <w:vAlign w:val="center"/>
          </w:tcPr>
          <w:p w14:paraId="46B3D127" w14:textId="77777777" w:rsidR="00E027D6" w:rsidRPr="008B78DF" w:rsidRDefault="00E027D6" w:rsidP="00A7102E">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8B78DF">
              <w:rPr>
                <w:snapToGrid w:val="0"/>
                <w:spacing w:val="0"/>
                <w:sz w:val="20"/>
              </w:rPr>
              <w:t>1,482</w:t>
            </w:r>
          </w:p>
        </w:tc>
        <w:tc>
          <w:tcPr>
            <w:tcW w:w="1177" w:type="dxa"/>
            <w:gridSpan w:val="2"/>
            <w:tcBorders>
              <w:top w:val="nil"/>
              <w:left w:val="nil"/>
              <w:bottom w:val="nil"/>
              <w:right w:val="nil"/>
            </w:tcBorders>
            <w:vAlign w:val="center"/>
          </w:tcPr>
          <w:p w14:paraId="7B6B8CF2" w14:textId="77777777" w:rsidR="00E027D6" w:rsidRPr="008B78DF" w:rsidRDefault="00E027D6" w:rsidP="00A7102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8B78DF">
              <w:rPr>
                <w:snapToGrid w:val="0"/>
                <w:spacing w:val="0"/>
                <w:sz w:val="20"/>
              </w:rPr>
              <w:t>35,287</w:t>
            </w:r>
          </w:p>
        </w:tc>
        <w:tc>
          <w:tcPr>
            <w:tcW w:w="1042" w:type="dxa"/>
            <w:tcBorders>
              <w:top w:val="nil"/>
              <w:left w:val="nil"/>
              <w:bottom w:val="nil"/>
              <w:right w:val="nil"/>
            </w:tcBorders>
            <w:vAlign w:val="center"/>
          </w:tcPr>
          <w:p w14:paraId="680B2090" w14:textId="77777777" w:rsidR="00E027D6" w:rsidRPr="008B78DF" w:rsidRDefault="00E027D6" w:rsidP="00A7102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8B78DF">
              <w:rPr>
                <w:spacing w:val="0"/>
                <w:sz w:val="20"/>
              </w:rPr>
              <w:t>3,941</w:t>
            </w:r>
          </w:p>
        </w:tc>
        <w:tc>
          <w:tcPr>
            <w:tcW w:w="815" w:type="dxa"/>
            <w:tcBorders>
              <w:top w:val="nil"/>
              <w:left w:val="nil"/>
              <w:bottom w:val="nil"/>
              <w:right w:val="nil"/>
            </w:tcBorders>
            <w:vAlign w:val="center"/>
          </w:tcPr>
          <w:p w14:paraId="0DED2FDF" w14:textId="77777777" w:rsidR="00E027D6" w:rsidRPr="008B78DF" w:rsidRDefault="00E027D6" w:rsidP="00A7102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8B78DF">
              <w:rPr>
                <w:snapToGrid w:val="0"/>
                <w:spacing w:val="0"/>
                <w:sz w:val="20"/>
              </w:rPr>
              <w:t>9</w:t>
            </w:r>
          </w:p>
        </w:tc>
        <w:tc>
          <w:tcPr>
            <w:tcW w:w="935" w:type="dxa"/>
            <w:tcBorders>
              <w:top w:val="nil"/>
              <w:left w:val="nil"/>
              <w:bottom w:val="nil"/>
              <w:right w:val="nil"/>
            </w:tcBorders>
            <w:vAlign w:val="center"/>
          </w:tcPr>
          <w:p w14:paraId="5F5245A4" w14:textId="77777777" w:rsidR="00E027D6" w:rsidRPr="008B78DF" w:rsidRDefault="00E027D6" w:rsidP="00A7102E">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kern w:val="2"/>
                <w:sz w:val="20"/>
                <w:szCs w:val="24"/>
                <w:lang w:val="en-GB"/>
              </w:rPr>
            </w:pPr>
            <w:r w:rsidRPr="008B78DF">
              <w:rPr>
                <w:snapToGrid w:val="0"/>
                <w:spacing w:val="0"/>
                <w:sz w:val="20"/>
              </w:rPr>
              <w:t>209</w:t>
            </w:r>
          </w:p>
        </w:tc>
        <w:tc>
          <w:tcPr>
            <w:tcW w:w="785" w:type="dxa"/>
            <w:gridSpan w:val="2"/>
            <w:tcBorders>
              <w:top w:val="nil"/>
              <w:left w:val="nil"/>
              <w:bottom w:val="nil"/>
              <w:right w:val="nil"/>
            </w:tcBorders>
            <w:vAlign w:val="center"/>
          </w:tcPr>
          <w:p w14:paraId="7246974A" w14:textId="77777777" w:rsidR="00E027D6" w:rsidRPr="008B78DF" w:rsidRDefault="00E027D6" w:rsidP="00A7102E">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8B78DF">
              <w:rPr>
                <w:snapToGrid w:val="0"/>
                <w:spacing w:val="0"/>
                <w:sz w:val="20"/>
              </w:rPr>
              <w:t>39,446</w:t>
            </w:r>
          </w:p>
        </w:tc>
        <w:tc>
          <w:tcPr>
            <w:tcW w:w="890" w:type="dxa"/>
            <w:tcBorders>
              <w:top w:val="nil"/>
              <w:left w:val="nil"/>
              <w:bottom w:val="nil"/>
              <w:right w:val="nil"/>
            </w:tcBorders>
            <w:vAlign w:val="center"/>
          </w:tcPr>
          <w:p w14:paraId="1926F59C" w14:textId="77777777" w:rsidR="00E027D6" w:rsidRPr="008B78DF" w:rsidRDefault="00E027D6" w:rsidP="00A7102E">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kern w:val="2"/>
                <w:sz w:val="20"/>
                <w:szCs w:val="24"/>
                <w:lang w:val="en-GB"/>
              </w:rPr>
            </w:pPr>
            <w:r w:rsidRPr="008B78DF">
              <w:rPr>
                <w:snapToGrid w:val="0"/>
                <w:spacing w:val="0"/>
                <w:sz w:val="20"/>
                <w:lang w:eastAsia="zh-HK"/>
              </w:rPr>
              <w:t>55,321</w:t>
            </w:r>
          </w:p>
        </w:tc>
      </w:tr>
      <w:tr w:rsidR="00E027D6" w:rsidRPr="00DD6A40" w14:paraId="7C915981" w14:textId="77777777" w:rsidTr="00A7102E">
        <w:tc>
          <w:tcPr>
            <w:tcW w:w="1452" w:type="dxa"/>
            <w:tcBorders>
              <w:top w:val="nil"/>
              <w:left w:val="nil"/>
              <w:bottom w:val="nil"/>
              <w:right w:val="nil"/>
            </w:tcBorders>
          </w:tcPr>
          <w:p w14:paraId="21800EC1" w14:textId="77777777" w:rsidR="00E027D6" w:rsidRPr="00DD6A40" w:rsidRDefault="00E027D6" w:rsidP="00A7102E">
            <w:pPr>
              <w:keepNext/>
              <w:tabs>
                <w:tab w:val="clear" w:pos="936"/>
              </w:tabs>
              <w:autoSpaceDE w:val="0"/>
              <w:autoSpaceDN w:val="0"/>
              <w:snapToGrid w:val="0"/>
              <w:spacing w:before="4" w:after="0" w:line="240" w:lineRule="atLeast"/>
              <w:rPr>
                <w:spacing w:val="0"/>
                <w:sz w:val="20"/>
              </w:rPr>
            </w:pPr>
          </w:p>
        </w:tc>
        <w:tc>
          <w:tcPr>
            <w:tcW w:w="823" w:type="dxa"/>
            <w:tcBorders>
              <w:top w:val="nil"/>
              <w:left w:val="nil"/>
              <w:bottom w:val="nil"/>
              <w:right w:val="nil"/>
            </w:tcBorders>
          </w:tcPr>
          <w:p w14:paraId="48C2B357" w14:textId="77777777" w:rsidR="00E027D6" w:rsidRPr="00DD6A40" w:rsidRDefault="00E027D6" w:rsidP="00A7102E">
            <w:pPr>
              <w:keepNext/>
              <w:tabs>
                <w:tab w:val="clear" w:pos="936"/>
              </w:tabs>
              <w:autoSpaceDE w:val="0"/>
              <w:autoSpaceDN w:val="0"/>
              <w:snapToGrid w:val="0"/>
              <w:spacing w:before="4" w:after="0" w:line="240" w:lineRule="atLeast"/>
              <w:rPr>
                <w:spacing w:val="0"/>
                <w:sz w:val="20"/>
              </w:rPr>
            </w:pPr>
            <w:r w:rsidRPr="00DD6A40">
              <w:rPr>
                <w:spacing w:val="0"/>
                <w:sz w:val="20"/>
              </w:rPr>
              <w:t>第三季</w:t>
            </w:r>
          </w:p>
        </w:tc>
        <w:tc>
          <w:tcPr>
            <w:tcW w:w="830" w:type="dxa"/>
            <w:gridSpan w:val="2"/>
            <w:tcBorders>
              <w:top w:val="nil"/>
              <w:left w:val="nil"/>
              <w:bottom w:val="nil"/>
              <w:right w:val="nil"/>
            </w:tcBorders>
            <w:vAlign w:val="center"/>
          </w:tcPr>
          <w:p w14:paraId="7066F768" w14:textId="77777777" w:rsidR="00E027D6" w:rsidRPr="008B78DF" w:rsidRDefault="00E027D6" w:rsidP="00A7102E">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8B78DF">
              <w:rPr>
                <w:spacing w:val="0"/>
                <w:sz w:val="20"/>
              </w:rPr>
              <w:t>16,183</w:t>
            </w:r>
          </w:p>
        </w:tc>
        <w:tc>
          <w:tcPr>
            <w:tcW w:w="757" w:type="dxa"/>
            <w:tcBorders>
              <w:top w:val="nil"/>
              <w:left w:val="nil"/>
              <w:bottom w:val="nil"/>
              <w:right w:val="nil"/>
            </w:tcBorders>
            <w:vAlign w:val="center"/>
          </w:tcPr>
          <w:p w14:paraId="392E32B7" w14:textId="77777777" w:rsidR="00E027D6" w:rsidRPr="008B78DF" w:rsidRDefault="00E027D6" w:rsidP="00A7102E">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8B78DF">
              <w:rPr>
                <w:spacing w:val="0"/>
                <w:sz w:val="20"/>
              </w:rPr>
              <w:t>11,230</w:t>
            </w:r>
          </w:p>
        </w:tc>
        <w:tc>
          <w:tcPr>
            <w:tcW w:w="757" w:type="dxa"/>
            <w:gridSpan w:val="2"/>
            <w:tcBorders>
              <w:top w:val="nil"/>
              <w:left w:val="nil"/>
              <w:bottom w:val="nil"/>
              <w:right w:val="nil"/>
            </w:tcBorders>
            <w:vAlign w:val="center"/>
          </w:tcPr>
          <w:p w14:paraId="3C5C598B" w14:textId="77777777" w:rsidR="00E027D6" w:rsidRPr="008B78DF" w:rsidRDefault="00E027D6" w:rsidP="00A7102E">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8B78DF">
              <w:rPr>
                <w:spacing w:val="0"/>
                <w:sz w:val="20"/>
              </w:rPr>
              <w:t>852</w:t>
            </w:r>
          </w:p>
        </w:tc>
        <w:tc>
          <w:tcPr>
            <w:tcW w:w="1177" w:type="dxa"/>
            <w:gridSpan w:val="2"/>
            <w:tcBorders>
              <w:top w:val="nil"/>
              <w:left w:val="nil"/>
              <w:bottom w:val="nil"/>
              <w:right w:val="nil"/>
            </w:tcBorders>
            <w:vAlign w:val="center"/>
          </w:tcPr>
          <w:p w14:paraId="3DE3F2C7" w14:textId="77777777" w:rsidR="00E027D6" w:rsidRPr="008B78DF" w:rsidRDefault="00E027D6" w:rsidP="00A7102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8B78DF">
              <w:rPr>
                <w:spacing w:val="0"/>
                <w:sz w:val="20"/>
              </w:rPr>
              <w:t>26,855</w:t>
            </w:r>
          </w:p>
        </w:tc>
        <w:tc>
          <w:tcPr>
            <w:tcW w:w="1042" w:type="dxa"/>
            <w:tcBorders>
              <w:top w:val="nil"/>
              <w:left w:val="nil"/>
              <w:bottom w:val="nil"/>
              <w:right w:val="nil"/>
            </w:tcBorders>
            <w:vAlign w:val="center"/>
          </w:tcPr>
          <w:p w14:paraId="6CE5887E" w14:textId="77777777" w:rsidR="00E027D6" w:rsidRPr="008B78DF" w:rsidRDefault="00E027D6" w:rsidP="00A7102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8B78DF">
              <w:rPr>
                <w:spacing w:val="0"/>
                <w:sz w:val="20"/>
              </w:rPr>
              <w:t>3,345</w:t>
            </w:r>
          </w:p>
        </w:tc>
        <w:tc>
          <w:tcPr>
            <w:tcW w:w="815" w:type="dxa"/>
            <w:tcBorders>
              <w:top w:val="nil"/>
              <w:left w:val="nil"/>
              <w:bottom w:val="nil"/>
              <w:right w:val="nil"/>
            </w:tcBorders>
            <w:vAlign w:val="center"/>
          </w:tcPr>
          <w:p w14:paraId="3CB23F90" w14:textId="77777777" w:rsidR="00E027D6" w:rsidRPr="008B78DF" w:rsidRDefault="00E027D6" w:rsidP="00A7102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8B78DF">
              <w:rPr>
                <w:spacing w:val="0"/>
                <w:sz w:val="20"/>
              </w:rPr>
              <w:t>11</w:t>
            </w:r>
          </w:p>
        </w:tc>
        <w:tc>
          <w:tcPr>
            <w:tcW w:w="935" w:type="dxa"/>
            <w:tcBorders>
              <w:top w:val="nil"/>
              <w:left w:val="nil"/>
              <w:bottom w:val="nil"/>
              <w:right w:val="nil"/>
            </w:tcBorders>
            <w:vAlign w:val="center"/>
          </w:tcPr>
          <w:p w14:paraId="1D3D3F79" w14:textId="77777777" w:rsidR="00E027D6" w:rsidRPr="008B78DF" w:rsidRDefault="00E027D6" w:rsidP="00A7102E">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kern w:val="2"/>
                <w:sz w:val="20"/>
                <w:szCs w:val="24"/>
                <w:lang w:val="en-GB"/>
              </w:rPr>
            </w:pPr>
            <w:r w:rsidRPr="008B78DF">
              <w:rPr>
                <w:spacing w:val="0"/>
                <w:sz w:val="20"/>
              </w:rPr>
              <w:t>72</w:t>
            </w:r>
          </w:p>
        </w:tc>
        <w:tc>
          <w:tcPr>
            <w:tcW w:w="785" w:type="dxa"/>
            <w:gridSpan w:val="2"/>
            <w:tcBorders>
              <w:top w:val="nil"/>
              <w:left w:val="nil"/>
              <w:bottom w:val="nil"/>
              <w:right w:val="nil"/>
            </w:tcBorders>
            <w:vAlign w:val="center"/>
          </w:tcPr>
          <w:p w14:paraId="51B8B55C" w14:textId="77777777" w:rsidR="00E027D6" w:rsidRPr="008B78DF" w:rsidRDefault="00E027D6" w:rsidP="00A7102E">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8B78DF">
              <w:rPr>
                <w:spacing w:val="0"/>
                <w:sz w:val="20"/>
              </w:rPr>
              <w:t>30,283</w:t>
            </w:r>
          </w:p>
        </w:tc>
        <w:tc>
          <w:tcPr>
            <w:tcW w:w="890" w:type="dxa"/>
            <w:tcBorders>
              <w:top w:val="nil"/>
              <w:left w:val="nil"/>
              <w:bottom w:val="nil"/>
              <w:right w:val="nil"/>
            </w:tcBorders>
            <w:vAlign w:val="center"/>
          </w:tcPr>
          <w:p w14:paraId="3612714D" w14:textId="77777777" w:rsidR="00E027D6" w:rsidRPr="008B78DF" w:rsidRDefault="00E027D6" w:rsidP="00A7102E">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kern w:val="2"/>
                <w:sz w:val="20"/>
                <w:szCs w:val="24"/>
                <w:lang w:val="en-GB"/>
              </w:rPr>
            </w:pPr>
            <w:r w:rsidRPr="008B78DF">
              <w:rPr>
                <w:spacing w:val="0"/>
                <w:sz w:val="20"/>
              </w:rPr>
              <w:t>46,466</w:t>
            </w:r>
          </w:p>
        </w:tc>
      </w:tr>
      <w:tr w:rsidR="00E027D6" w:rsidRPr="00DD6A40" w14:paraId="6F100896" w14:textId="77777777" w:rsidTr="00A7102E">
        <w:tc>
          <w:tcPr>
            <w:tcW w:w="1452" w:type="dxa"/>
            <w:tcBorders>
              <w:top w:val="nil"/>
              <w:left w:val="nil"/>
              <w:bottom w:val="nil"/>
              <w:right w:val="nil"/>
            </w:tcBorders>
          </w:tcPr>
          <w:p w14:paraId="6F23B574" w14:textId="77777777" w:rsidR="00E027D6" w:rsidRPr="00DD6A40" w:rsidRDefault="00E027D6" w:rsidP="00A7102E">
            <w:pPr>
              <w:keepNext/>
              <w:tabs>
                <w:tab w:val="clear" w:pos="936"/>
              </w:tabs>
              <w:autoSpaceDE w:val="0"/>
              <w:autoSpaceDN w:val="0"/>
              <w:snapToGrid w:val="0"/>
              <w:spacing w:before="4" w:after="0" w:line="240" w:lineRule="atLeast"/>
              <w:rPr>
                <w:spacing w:val="0"/>
                <w:sz w:val="20"/>
              </w:rPr>
            </w:pPr>
          </w:p>
        </w:tc>
        <w:tc>
          <w:tcPr>
            <w:tcW w:w="823" w:type="dxa"/>
            <w:tcBorders>
              <w:top w:val="nil"/>
              <w:left w:val="nil"/>
              <w:bottom w:val="nil"/>
              <w:right w:val="nil"/>
            </w:tcBorders>
          </w:tcPr>
          <w:p w14:paraId="47F50C44" w14:textId="77777777" w:rsidR="00E027D6" w:rsidRPr="00DD6A40" w:rsidRDefault="00E027D6" w:rsidP="00A7102E">
            <w:pPr>
              <w:keepNext/>
              <w:tabs>
                <w:tab w:val="clear" w:pos="936"/>
              </w:tabs>
              <w:autoSpaceDE w:val="0"/>
              <w:autoSpaceDN w:val="0"/>
              <w:snapToGrid w:val="0"/>
              <w:spacing w:before="4" w:after="0" w:line="240" w:lineRule="atLeast"/>
              <w:rPr>
                <w:spacing w:val="0"/>
                <w:sz w:val="20"/>
              </w:rPr>
            </w:pPr>
            <w:r w:rsidRPr="00DD6A40">
              <w:rPr>
                <w:spacing w:val="0"/>
                <w:sz w:val="20"/>
              </w:rPr>
              <w:t>第四季</w:t>
            </w:r>
          </w:p>
        </w:tc>
        <w:tc>
          <w:tcPr>
            <w:tcW w:w="830" w:type="dxa"/>
            <w:gridSpan w:val="2"/>
            <w:tcBorders>
              <w:top w:val="nil"/>
              <w:left w:val="nil"/>
              <w:bottom w:val="nil"/>
              <w:right w:val="nil"/>
            </w:tcBorders>
            <w:vAlign w:val="center"/>
          </w:tcPr>
          <w:p w14:paraId="1EE4608D" w14:textId="77777777" w:rsidR="00E027D6" w:rsidRPr="008B78DF" w:rsidRDefault="00E027D6" w:rsidP="00A7102E">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8B78DF">
              <w:rPr>
                <w:spacing w:val="0"/>
                <w:sz w:val="20"/>
              </w:rPr>
              <w:t>13,239</w:t>
            </w:r>
          </w:p>
        </w:tc>
        <w:tc>
          <w:tcPr>
            <w:tcW w:w="757" w:type="dxa"/>
            <w:tcBorders>
              <w:top w:val="nil"/>
              <w:left w:val="nil"/>
              <w:bottom w:val="nil"/>
              <w:right w:val="nil"/>
            </w:tcBorders>
            <w:vAlign w:val="center"/>
          </w:tcPr>
          <w:p w14:paraId="3A58BE84" w14:textId="77777777" w:rsidR="00E027D6" w:rsidRPr="008B78DF" w:rsidRDefault="00E027D6" w:rsidP="00A7102E">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8B78DF">
              <w:rPr>
                <w:spacing w:val="0"/>
                <w:sz w:val="20"/>
              </w:rPr>
              <w:t>8,414</w:t>
            </w:r>
          </w:p>
        </w:tc>
        <w:tc>
          <w:tcPr>
            <w:tcW w:w="757" w:type="dxa"/>
            <w:gridSpan w:val="2"/>
            <w:tcBorders>
              <w:top w:val="nil"/>
              <w:left w:val="nil"/>
              <w:bottom w:val="nil"/>
              <w:right w:val="nil"/>
            </w:tcBorders>
            <w:vAlign w:val="center"/>
          </w:tcPr>
          <w:p w14:paraId="799197C1" w14:textId="77777777" w:rsidR="00E027D6" w:rsidRPr="008B78DF" w:rsidRDefault="00E027D6" w:rsidP="00A7102E">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8B78DF">
              <w:rPr>
                <w:spacing w:val="0"/>
                <w:sz w:val="20"/>
              </w:rPr>
              <w:t>789</w:t>
            </w:r>
          </w:p>
        </w:tc>
        <w:tc>
          <w:tcPr>
            <w:tcW w:w="1177" w:type="dxa"/>
            <w:gridSpan w:val="2"/>
            <w:tcBorders>
              <w:top w:val="nil"/>
              <w:left w:val="nil"/>
              <w:bottom w:val="nil"/>
              <w:right w:val="nil"/>
            </w:tcBorders>
            <w:vAlign w:val="center"/>
          </w:tcPr>
          <w:p w14:paraId="6177C418" w14:textId="77777777" w:rsidR="00E027D6" w:rsidRPr="008B78DF" w:rsidRDefault="00E027D6" w:rsidP="00A7102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8B78DF">
              <w:rPr>
                <w:spacing w:val="0"/>
                <w:sz w:val="20"/>
              </w:rPr>
              <w:t>19,594</w:t>
            </w:r>
          </w:p>
        </w:tc>
        <w:tc>
          <w:tcPr>
            <w:tcW w:w="1042" w:type="dxa"/>
            <w:tcBorders>
              <w:top w:val="nil"/>
              <w:left w:val="nil"/>
              <w:bottom w:val="nil"/>
              <w:right w:val="nil"/>
            </w:tcBorders>
            <w:vAlign w:val="center"/>
          </w:tcPr>
          <w:p w14:paraId="4AAAA5A9" w14:textId="77777777" w:rsidR="00E027D6" w:rsidRPr="008B78DF" w:rsidRDefault="00E027D6" w:rsidP="00A7102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8B78DF">
              <w:rPr>
                <w:spacing w:val="0"/>
                <w:sz w:val="20"/>
              </w:rPr>
              <w:t>3,040</w:t>
            </w:r>
          </w:p>
        </w:tc>
        <w:tc>
          <w:tcPr>
            <w:tcW w:w="815" w:type="dxa"/>
            <w:tcBorders>
              <w:top w:val="nil"/>
              <w:left w:val="nil"/>
              <w:bottom w:val="nil"/>
              <w:right w:val="nil"/>
            </w:tcBorders>
            <w:vAlign w:val="center"/>
          </w:tcPr>
          <w:p w14:paraId="0FA20F2D" w14:textId="77777777" w:rsidR="00E027D6" w:rsidRPr="008B78DF" w:rsidRDefault="00E027D6" w:rsidP="00A7102E">
            <w:pPr>
              <w:keepNext/>
              <w:widowControl w:val="0"/>
              <w:tabs>
                <w:tab w:val="clear" w:pos="936"/>
                <w:tab w:val="clear" w:pos="1560"/>
                <w:tab w:val="clear" w:pos="2184"/>
                <w:tab w:val="clear" w:pos="2808"/>
                <w:tab w:val="decimal" w:pos="250"/>
              </w:tabs>
              <w:adjustRightInd/>
              <w:snapToGrid w:val="0"/>
              <w:spacing w:after="0" w:line="240" w:lineRule="auto"/>
              <w:jc w:val="center"/>
              <w:textAlignment w:val="auto"/>
              <w:rPr>
                <w:snapToGrid w:val="0"/>
                <w:spacing w:val="0"/>
                <w:sz w:val="20"/>
              </w:rPr>
            </w:pPr>
            <w:r w:rsidRPr="008B78DF">
              <w:rPr>
                <w:spacing w:val="0"/>
                <w:sz w:val="20"/>
              </w:rPr>
              <w:t>11</w:t>
            </w:r>
          </w:p>
        </w:tc>
        <w:tc>
          <w:tcPr>
            <w:tcW w:w="935" w:type="dxa"/>
            <w:tcBorders>
              <w:top w:val="nil"/>
              <w:left w:val="nil"/>
              <w:bottom w:val="nil"/>
              <w:right w:val="nil"/>
            </w:tcBorders>
            <w:vAlign w:val="center"/>
          </w:tcPr>
          <w:p w14:paraId="572CEF76" w14:textId="77777777" w:rsidR="00E027D6" w:rsidRPr="008B78DF" w:rsidRDefault="00E027D6" w:rsidP="00A7102E">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sz w:val="20"/>
              </w:rPr>
            </w:pPr>
            <w:r w:rsidRPr="008B78DF">
              <w:rPr>
                <w:spacing w:val="0"/>
                <w:sz w:val="20"/>
              </w:rPr>
              <w:t>65</w:t>
            </w:r>
          </w:p>
        </w:tc>
        <w:tc>
          <w:tcPr>
            <w:tcW w:w="785" w:type="dxa"/>
            <w:gridSpan w:val="2"/>
            <w:tcBorders>
              <w:top w:val="nil"/>
              <w:left w:val="nil"/>
              <w:bottom w:val="nil"/>
              <w:right w:val="nil"/>
            </w:tcBorders>
            <w:vAlign w:val="center"/>
          </w:tcPr>
          <w:p w14:paraId="71EB71F5" w14:textId="77777777" w:rsidR="00E027D6" w:rsidRPr="008B78DF" w:rsidRDefault="00E027D6" w:rsidP="00A7102E">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8B78DF">
              <w:rPr>
                <w:spacing w:val="0"/>
                <w:sz w:val="20"/>
              </w:rPr>
              <w:t>22,710</w:t>
            </w:r>
          </w:p>
        </w:tc>
        <w:tc>
          <w:tcPr>
            <w:tcW w:w="890" w:type="dxa"/>
            <w:tcBorders>
              <w:top w:val="nil"/>
              <w:left w:val="nil"/>
              <w:bottom w:val="nil"/>
              <w:right w:val="nil"/>
            </w:tcBorders>
            <w:vAlign w:val="center"/>
          </w:tcPr>
          <w:p w14:paraId="707FBA03" w14:textId="77777777" w:rsidR="00E027D6" w:rsidRPr="008B78DF" w:rsidRDefault="00E027D6" w:rsidP="00A7102E">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sz w:val="20"/>
              </w:rPr>
            </w:pPr>
            <w:r w:rsidRPr="008B78DF">
              <w:rPr>
                <w:spacing w:val="0"/>
                <w:sz w:val="20"/>
              </w:rPr>
              <w:t>35,949</w:t>
            </w:r>
          </w:p>
        </w:tc>
      </w:tr>
      <w:tr w:rsidR="00E027D6" w:rsidRPr="00DD6A40" w14:paraId="47BB20CC" w14:textId="77777777" w:rsidTr="00A7102E">
        <w:tc>
          <w:tcPr>
            <w:tcW w:w="1452" w:type="dxa"/>
            <w:tcBorders>
              <w:top w:val="nil"/>
              <w:left w:val="nil"/>
              <w:bottom w:val="nil"/>
              <w:right w:val="nil"/>
            </w:tcBorders>
          </w:tcPr>
          <w:p w14:paraId="55265A4D" w14:textId="77777777" w:rsidR="00E027D6" w:rsidRPr="00DD6A40" w:rsidRDefault="00E027D6" w:rsidP="00A7102E">
            <w:pPr>
              <w:keepNext/>
              <w:tabs>
                <w:tab w:val="clear" w:pos="936"/>
              </w:tabs>
              <w:autoSpaceDE w:val="0"/>
              <w:autoSpaceDN w:val="0"/>
              <w:snapToGrid w:val="0"/>
              <w:spacing w:before="4" w:after="0" w:line="240" w:lineRule="atLeast"/>
              <w:rPr>
                <w:spacing w:val="0"/>
                <w:sz w:val="20"/>
              </w:rPr>
            </w:pPr>
          </w:p>
        </w:tc>
        <w:tc>
          <w:tcPr>
            <w:tcW w:w="823" w:type="dxa"/>
            <w:tcBorders>
              <w:top w:val="nil"/>
              <w:left w:val="nil"/>
              <w:bottom w:val="nil"/>
              <w:right w:val="nil"/>
            </w:tcBorders>
          </w:tcPr>
          <w:p w14:paraId="3B6326E5" w14:textId="77777777" w:rsidR="00E027D6" w:rsidRPr="00DD6A40" w:rsidRDefault="00E027D6" w:rsidP="00A7102E">
            <w:pPr>
              <w:keepNext/>
              <w:tabs>
                <w:tab w:val="clear" w:pos="936"/>
              </w:tabs>
              <w:autoSpaceDE w:val="0"/>
              <w:autoSpaceDN w:val="0"/>
              <w:snapToGrid w:val="0"/>
              <w:spacing w:before="4" w:after="0" w:line="240" w:lineRule="atLeast"/>
              <w:rPr>
                <w:spacing w:val="0"/>
                <w:sz w:val="20"/>
              </w:rPr>
            </w:pPr>
          </w:p>
        </w:tc>
        <w:tc>
          <w:tcPr>
            <w:tcW w:w="830" w:type="dxa"/>
            <w:gridSpan w:val="2"/>
            <w:tcBorders>
              <w:top w:val="nil"/>
              <w:left w:val="nil"/>
              <w:bottom w:val="nil"/>
              <w:right w:val="nil"/>
            </w:tcBorders>
            <w:vAlign w:val="center"/>
          </w:tcPr>
          <w:p w14:paraId="65D800BF" w14:textId="77777777" w:rsidR="00E027D6" w:rsidRPr="008B78DF" w:rsidRDefault="00E027D6" w:rsidP="00A7102E">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757" w:type="dxa"/>
            <w:tcBorders>
              <w:top w:val="nil"/>
              <w:left w:val="nil"/>
              <w:bottom w:val="nil"/>
              <w:right w:val="nil"/>
            </w:tcBorders>
            <w:vAlign w:val="center"/>
          </w:tcPr>
          <w:p w14:paraId="2AA18C42" w14:textId="77777777" w:rsidR="00E027D6" w:rsidRPr="008B78DF" w:rsidRDefault="00E027D6" w:rsidP="00A7102E">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757" w:type="dxa"/>
            <w:gridSpan w:val="2"/>
            <w:tcBorders>
              <w:top w:val="nil"/>
              <w:left w:val="nil"/>
              <w:bottom w:val="nil"/>
              <w:right w:val="nil"/>
            </w:tcBorders>
            <w:vAlign w:val="center"/>
          </w:tcPr>
          <w:p w14:paraId="128E96E5" w14:textId="77777777" w:rsidR="00E027D6" w:rsidRPr="008B78DF" w:rsidRDefault="00E027D6" w:rsidP="00A7102E">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p>
        </w:tc>
        <w:tc>
          <w:tcPr>
            <w:tcW w:w="1177" w:type="dxa"/>
            <w:gridSpan w:val="2"/>
            <w:tcBorders>
              <w:top w:val="nil"/>
              <w:left w:val="nil"/>
              <w:bottom w:val="nil"/>
              <w:right w:val="nil"/>
            </w:tcBorders>
            <w:vAlign w:val="center"/>
          </w:tcPr>
          <w:p w14:paraId="033F9DA5" w14:textId="77777777" w:rsidR="00E027D6" w:rsidRPr="008B78DF" w:rsidRDefault="00E027D6" w:rsidP="00A7102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1042" w:type="dxa"/>
            <w:tcBorders>
              <w:top w:val="nil"/>
              <w:left w:val="nil"/>
              <w:bottom w:val="nil"/>
              <w:right w:val="nil"/>
            </w:tcBorders>
            <w:vAlign w:val="center"/>
          </w:tcPr>
          <w:p w14:paraId="3A8F7D3C" w14:textId="77777777" w:rsidR="00E027D6" w:rsidRPr="008B78DF" w:rsidRDefault="00E027D6" w:rsidP="00A7102E">
            <w:pPr>
              <w:keepNext/>
              <w:widowControl w:val="0"/>
              <w:tabs>
                <w:tab w:val="clear" w:pos="936"/>
                <w:tab w:val="clear" w:pos="1560"/>
                <w:tab w:val="clear" w:pos="2184"/>
                <w:tab w:val="clear" w:pos="2808"/>
              </w:tabs>
              <w:adjustRightInd/>
              <w:snapToGrid w:val="0"/>
              <w:spacing w:after="0" w:line="240" w:lineRule="auto"/>
              <w:ind w:rightChars="85" w:right="255"/>
              <w:jc w:val="right"/>
              <w:textAlignment w:val="auto"/>
              <w:rPr>
                <w:snapToGrid w:val="0"/>
                <w:spacing w:val="0"/>
                <w:kern w:val="2"/>
                <w:sz w:val="20"/>
                <w:lang w:val="en-GB"/>
              </w:rPr>
            </w:pPr>
          </w:p>
        </w:tc>
        <w:tc>
          <w:tcPr>
            <w:tcW w:w="815" w:type="dxa"/>
            <w:tcBorders>
              <w:top w:val="nil"/>
              <w:left w:val="nil"/>
              <w:bottom w:val="nil"/>
              <w:right w:val="nil"/>
            </w:tcBorders>
            <w:vAlign w:val="center"/>
          </w:tcPr>
          <w:p w14:paraId="2DC44CC7" w14:textId="77777777" w:rsidR="00E027D6" w:rsidRPr="008B78DF" w:rsidRDefault="00E027D6" w:rsidP="00A7102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lang w:val="en-GB"/>
              </w:rPr>
            </w:pPr>
          </w:p>
        </w:tc>
        <w:tc>
          <w:tcPr>
            <w:tcW w:w="935" w:type="dxa"/>
            <w:tcBorders>
              <w:top w:val="nil"/>
              <w:left w:val="nil"/>
              <w:bottom w:val="nil"/>
              <w:right w:val="nil"/>
            </w:tcBorders>
            <w:vAlign w:val="center"/>
          </w:tcPr>
          <w:p w14:paraId="5EC240F0" w14:textId="77777777" w:rsidR="00E027D6" w:rsidRPr="008B78DF" w:rsidRDefault="00E027D6" w:rsidP="00A7102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lang w:val="en-GB"/>
              </w:rPr>
            </w:pPr>
          </w:p>
        </w:tc>
        <w:tc>
          <w:tcPr>
            <w:tcW w:w="785" w:type="dxa"/>
            <w:gridSpan w:val="2"/>
            <w:tcBorders>
              <w:top w:val="nil"/>
              <w:left w:val="nil"/>
              <w:bottom w:val="nil"/>
              <w:right w:val="nil"/>
            </w:tcBorders>
            <w:vAlign w:val="center"/>
          </w:tcPr>
          <w:p w14:paraId="5D421E70" w14:textId="77777777" w:rsidR="00E027D6" w:rsidRPr="008B78DF" w:rsidRDefault="00E027D6" w:rsidP="00A7102E">
            <w:pPr>
              <w:keepNext/>
              <w:widowControl w:val="0"/>
              <w:tabs>
                <w:tab w:val="clear" w:pos="936"/>
                <w:tab w:val="clear" w:pos="1560"/>
                <w:tab w:val="clear" w:pos="2184"/>
                <w:tab w:val="clear" w:pos="2808"/>
                <w:tab w:val="decimal" w:pos="250"/>
              </w:tabs>
              <w:adjustRightInd/>
              <w:snapToGrid w:val="0"/>
              <w:spacing w:after="0" w:line="240" w:lineRule="auto"/>
              <w:ind w:rightChars="25" w:right="75"/>
              <w:jc w:val="right"/>
              <w:textAlignment w:val="auto"/>
              <w:rPr>
                <w:snapToGrid w:val="0"/>
                <w:spacing w:val="0"/>
                <w:kern w:val="2"/>
                <w:sz w:val="20"/>
                <w:lang w:val="en-GB"/>
              </w:rPr>
            </w:pPr>
          </w:p>
        </w:tc>
        <w:tc>
          <w:tcPr>
            <w:tcW w:w="890" w:type="dxa"/>
            <w:tcBorders>
              <w:top w:val="nil"/>
              <w:left w:val="nil"/>
              <w:bottom w:val="nil"/>
              <w:right w:val="nil"/>
            </w:tcBorders>
            <w:vAlign w:val="center"/>
          </w:tcPr>
          <w:p w14:paraId="4C969411" w14:textId="77777777" w:rsidR="00E027D6" w:rsidRPr="008B78DF" w:rsidRDefault="00E027D6" w:rsidP="00A7102E">
            <w:pPr>
              <w:keepNext/>
              <w:widowControl w:val="0"/>
              <w:tabs>
                <w:tab w:val="clear" w:pos="936"/>
                <w:tab w:val="clear" w:pos="1560"/>
                <w:tab w:val="clear" w:pos="2184"/>
                <w:tab w:val="clear" w:pos="2808"/>
                <w:tab w:val="decimal" w:pos="250"/>
              </w:tabs>
              <w:adjustRightInd/>
              <w:snapToGrid w:val="0"/>
              <w:spacing w:after="0" w:line="240" w:lineRule="auto"/>
              <w:ind w:rightChars="25" w:right="75"/>
              <w:jc w:val="right"/>
              <w:textAlignment w:val="auto"/>
              <w:rPr>
                <w:snapToGrid w:val="0"/>
                <w:spacing w:val="0"/>
                <w:kern w:val="2"/>
                <w:sz w:val="20"/>
                <w:lang w:val="en-GB"/>
              </w:rPr>
            </w:pPr>
          </w:p>
        </w:tc>
      </w:tr>
      <w:tr w:rsidR="00E027D6" w:rsidRPr="00DD6A40" w14:paraId="1BF62BEB" w14:textId="77777777" w:rsidTr="00A7102E">
        <w:tc>
          <w:tcPr>
            <w:tcW w:w="1452" w:type="dxa"/>
            <w:tcBorders>
              <w:top w:val="nil"/>
              <w:left w:val="nil"/>
              <w:bottom w:val="nil"/>
              <w:right w:val="nil"/>
            </w:tcBorders>
          </w:tcPr>
          <w:p w14:paraId="70E61D08" w14:textId="77777777" w:rsidR="00E027D6" w:rsidRPr="00DD6A40" w:rsidRDefault="00E027D6" w:rsidP="00A7102E">
            <w:pPr>
              <w:keepNext/>
              <w:tabs>
                <w:tab w:val="clear" w:pos="936"/>
              </w:tabs>
              <w:autoSpaceDE w:val="0"/>
              <w:autoSpaceDN w:val="0"/>
              <w:snapToGrid w:val="0"/>
              <w:spacing w:before="4" w:after="0" w:line="240" w:lineRule="atLeast"/>
              <w:rPr>
                <w:spacing w:val="0"/>
                <w:sz w:val="20"/>
              </w:rPr>
            </w:pPr>
            <w:r w:rsidRPr="00DD6A40">
              <w:rPr>
                <w:spacing w:val="0"/>
                <w:sz w:val="20"/>
              </w:rPr>
              <w:t>二零二</w:t>
            </w:r>
            <w:r>
              <w:rPr>
                <w:rFonts w:hint="eastAsia"/>
                <w:spacing w:val="0"/>
                <w:sz w:val="20"/>
                <w:lang w:eastAsia="zh-HK"/>
              </w:rPr>
              <w:t>三</w:t>
            </w:r>
            <w:r w:rsidRPr="00DD6A40">
              <w:rPr>
                <w:spacing w:val="0"/>
                <w:sz w:val="20"/>
              </w:rPr>
              <w:t>年</w:t>
            </w:r>
          </w:p>
        </w:tc>
        <w:tc>
          <w:tcPr>
            <w:tcW w:w="823" w:type="dxa"/>
            <w:tcBorders>
              <w:top w:val="nil"/>
              <w:left w:val="nil"/>
              <w:bottom w:val="nil"/>
              <w:right w:val="nil"/>
            </w:tcBorders>
          </w:tcPr>
          <w:p w14:paraId="46F49D76" w14:textId="77777777" w:rsidR="00E027D6" w:rsidRPr="00DD6A40" w:rsidRDefault="00E027D6" w:rsidP="00A7102E">
            <w:pPr>
              <w:keepNext/>
              <w:tabs>
                <w:tab w:val="clear" w:pos="936"/>
              </w:tabs>
              <w:autoSpaceDE w:val="0"/>
              <w:autoSpaceDN w:val="0"/>
              <w:snapToGrid w:val="0"/>
              <w:spacing w:before="4" w:after="0" w:line="240" w:lineRule="atLeast"/>
              <w:rPr>
                <w:spacing w:val="0"/>
                <w:sz w:val="20"/>
              </w:rPr>
            </w:pPr>
            <w:r w:rsidRPr="00DD6A40">
              <w:rPr>
                <w:spacing w:val="0"/>
                <w:sz w:val="20"/>
              </w:rPr>
              <w:t>第一季</w:t>
            </w:r>
          </w:p>
        </w:tc>
        <w:tc>
          <w:tcPr>
            <w:tcW w:w="830" w:type="dxa"/>
            <w:gridSpan w:val="2"/>
            <w:tcBorders>
              <w:top w:val="nil"/>
              <w:left w:val="nil"/>
              <w:bottom w:val="nil"/>
              <w:right w:val="nil"/>
            </w:tcBorders>
            <w:vAlign w:val="center"/>
          </w:tcPr>
          <w:p w14:paraId="3149A4E4" w14:textId="77777777" w:rsidR="00E027D6" w:rsidRPr="008B78DF" w:rsidRDefault="00E027D6" w:rsidP="00A7102E">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8B78DF">
              <w:rPr>
                <w:snapToGrid w:val="0"/>
                <w:spacing w:val="0"/>
                <w:sz w:val="20"/>
              </w:rPr>
              <w:t>20,660</w:t>
            </w:r>
          </w:p>
        </w:tc>
        <w:tc>
          <w:tcPr>
            <w:tcW w:w="757" w:type="dxa"/>
            <w:tcBorders>
              <w:top w:val="nil"/>
              <w:left w:val="nil"/>
              <w:bottom w:val="nil"/>
              <w:right w:val="nil"/>
            </w:tcBorders>
            <w:vAlign w:val="center"/>
          </w:tcPr>
          <w:p w14:paraId="71477D51" w14:textId="77777777" w:rsidR="00E027D6" w:rsidRPr="008B78DF" w:rsidRDefault="00E027D6" w:rsidP="00A7102E">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8B78DF">
              <w:rPr>
                <w:snapToGrid w:val="0"/>
                <w:spacing w:val="0"/>
                <w:sz w:val="20"/>
              </w:rPr>
              <w:t>12,460</w:t>
            </w:r>
          </w:p>
        </w:tc>
        <w:tc>
          <w:tcPr>
            <w:tcW w:w="757" w:type="dxa"/>
            <w:gridSpan w:val="2"/>
            <w:tcBorders>
              <w:top w:val="nil"/>
              <w:left w:val="nil"/>
              <w:bottom w:val="nil"/>
              <w:right w:val="nil"/>
            </w:tcBorders>
            <w:vAlign w:val="center"/>
          </w:tcPr>
          <w:p w14:paraId="5E9F78FF" w14:textId="77777777" w:rsidR="00E027D6" w:rsidRPr="008B78DF" w:rsidRDefault="00E027D6" w:rsidP="00A7102E">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8B78DF">
              <w:rPr>
                <w:snapToGrid w:val="0"/>
                <w:spacing w:val="0"/>
                <w:sz w:val="20"/>
              </w:rPr>
              <w:t>513</w:t>
            </w:r>
          </w:p>
        </w:tc>
        <w:tc>
          <w:tcPr>
            <w:tcW w:w="1177" w:type="dxa"/>
            <w:gridSpan w:val="2"/>
            <w:tcBorders>
              <w:top w:val="nil"/>
              <w:left w:val="nil"/>
              <w:bottom w:val="nil"/>
              <w:right w:val="nil"/>
            </w:tcBorders>
            <w:vAlign w:val="center"/>
          </w:tcPr>
          <w:p w14:paraId="26F1B01F" w14:textId="77777777" w:rsidR="00E027D6" w:rsidRPr="008B78DF" w:rsidRDefault="00E027D6" w:rsidP="00A7102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8B78DF">
              <w:rPr>
                <w:snapToGrid w:val="0"/>
                <w:spacing w:val="0"/>
                <w:sz w:val="20"/>
              </w:rPr>
              <w:t>43,476</w:t>
            </w:r>
          </w:p>
        </w:tc>
        <w:tc>
          <w:tcPr>
            <w:tcW w:w="1042" w:type="dxa"/>
            <w:tcBorders>
              <w:top w:val="nil"/>
              <w:left w:val="nil"/>
              <w:bottom w:val="nil"/>
              <w:right w:val="nil"/>
            </w:tcBorders>
            <w:vAlign w:val="center"/>
          </w:tcPr>
          <w:p w14:paraId="20FE54CE" w14:textId="77777777" w:rsidR="00E027D6" w:rsidRPr="008B78DF" w:rsidRDefault="00E027D6" w:rsidP="00A7102E">
            <w:pPr>
              <w:keepNext/>
              <w:widowControl w:val="0"/>
              <w:tabs>
                <w:tab w:val="clear" w:pos="936"/>
                <w:tab w:val="clear" w:pos="1560"/>
                <w:tab w:val="clear" w:pos="2184"/>
                <w:tab w:val="clear" w:pos="2808"/>
              </w:tabs>
              <w:adjustRightInd/>
              <w:snapToGrid w:val="0"/>
              <w:spacing w:after="0" w:line="240" w:lineRule="auto"/>
              <w:ind w:rightChars="85" w:right="255"/>
              <w:jc w:val="right"/>
              <w:textAlignment w:val="auto"/>
              <w:rPr>
                <w:snapToGrid w:val="0"/>
                <w:spacing w:val="0"/>
                <w:sz w:val="20"/>
              </w:rPr>
            </w:pPr>
            <w:r w:rsidRPr="008B78DF">
              <w:rPr>
                <w:spacing w:val="0"/>
                <w:sz w:val="20"/>
              </w:rPr>
              <w:t>3,419</w:t>
            </w:r>
          </w:p>
        </w:tc>
        <w:tc>
          <w:tcPr>
            <w:tcW w:w="815" w:type="dxa"/>
            <w:tcBorders>
              <w:top w:val="nil"/>
              <w:left w:val="nil"/>
              <w:bottom w:val="nil"/>
              <w:right w:val="nil"/>
            </w:tcBorders>
            <w:vAlign w:val="center"/>
          </w:tcPr>
          <w:p w14:paraId="58081782" w14:textId="77777777" w:rsidR="00E027D6" w:rsidRPr="008B78DF" w:rsidRDefault="00E027D6" w:rsidP="00A7102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8B78DF">
              <w:rPr>
                <w:snapToGrid w:val="0"/>
                <w:spacing w:val="0"/>
                <w:sz w:val="20"/>
              </w:rPr>
              <w:t>13</w:t>
            </w:r>
          </w:p>
        </w:tc>
        <w:tc>
          <w:tcPr>
            <w:tcW w:w="935" w:type="dxa"/>
            <w:tcBorders>
              <w:top w:val="nil"/>
              <w:left w:val="nil"/>
              <w:bottom w:val="nil"/>
              <w:right w:val="nil"/>
            </w:tcBorders>
            <w:vAlign w:val="center"/>
          </w:tcPr>
          <w:p w14:paraId="497ACAAA" w14:textId="77777777" w:rsidR="00E027D6" w:rsidRPr="008B78DF" w:rsidRDefault="00E027D6" w:rsidP="00A7102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8B78DF">
              <w:rPr>
                <w:snapToGrid w:val="0"/>
                <w:spacing w:val="0"/>
                <w:sz w:val="20"/>
              </w:rPr>
              <w:t>71</w:t>
            </w:r>
          </w:p>
        </w:tc>
        <w:tc>
          <w:tcPr>
            <w:tcW w:w="785" w:type="dxa"/>
            <w:gridSpan w:val="2"/>
            <w:tcBorders>
              <w:top w:val="nil"/>
              <w:left w:val="nil"/>
              <w:bottom w:val="nil"/>
              <w:right w:val="nil"/>
            </w:tcBorders>
            <w:vAlign w:val="center"/>
          </w:tcPr>
          <w:p w14:paraId="06BDBFF1" w14:textId="77777777" w:rsidR="00E027D6" w:rsidRPr="008B78DF" w:rsidRDefault="00E027D6" w:rsidP="00A7102E">
            <w:pPr>
              <w:keepNext/>
              <w:widowControl w:val="0"/>
              <w:tabs>
                <w:tab w:val="clear" w:pos="936"/>
                <w:tab w:val="clear" w:pos="1560"/>
                <w:tab w:val="clear" w:pos="2184"/>
                <w:tab w:val="clear" w:pos="2808"/>
                <w:tab w:val="decimal" w:pos="250"/>
              </w:tabs>
              <w:adjustRightInd/>
              <w:snapToGrid w:val="0"/>
              <w:spacing w:after="0" w:line="240" w:lineRule="auto"/>
              <w:ind w:rightChars="25" w:right="75"/>
              <w:jc w:val="right"/>
              <w:textAlignment w:val="auto"/>
              <w:rPr>
                <w:snapToGrid w:val="0"/>
                <w:spacing w:val="0"/>
                <w:sz w:val="20"/>
              </w:rPr>
            </w:pPr>
            <w:r w:rsidRPr="008B78DF">
              <w:rPr>
                <w:snapToGrid w:val="0"/>
                <w:spacing w:val="0"/>
                <w:sz w:val="20"/>
              </w:rPr>
              <w:t>46,979</w:t>
            </w:r>
          </w:p>
        </w:tc>
        <w:tc>
          <w:tcPr>
            <w:tcW w:w="890" w:type="dxa"/>
            <w:tcBorders>
              <w:top w:val="nil"/>
              <w:left w:val="nil"/>
              <w:bottom w:val="nil"/>
              <w:right w:val="nil"/>
            </w:tcBorders>
            <w:vAlign w:val="center"/>
          </w:tcPr>
          <w:p w14:paraId="38792E68" w14:textId="77777777" w:rsidR="00E027D6" w:rsidRPr="008B78DF" w:rsidRDefault="00E027D6" w:rsidP="00A7102E">
            <w:pPr>
              <w:keepNext/>
              <w:widowControl w:val="0"/>
              <w:tabs>
                <w:tab w:val="clear" w:pos="936"/>
                <w:tab w:val="clear" w:pos="1560"/>
                <w:tab w:val="clear" w:pos="2184"/>
                <w:tab w:val="clear" w:pos="2808"/>
                <w:tab w:val="decimal" w:pos="250"/>
              </w:tabs>
              <w:adjustRightInd/>
              <w:snapToGrid w:val="0"/>
              <w:spacing w:after="0" w:line="240" w:lineRule="auto"/>
              <w:ind w:rightChars="25" w:right="75"/>
              <w:jc w:val="right"/>
              <w:textAlignment w:val="auto"/>
              <w:rPr>
                <w:snapToGrid w:val="0"/>
                <w:spacing w:val="0"/>
                <w:sz w:val="20"/>
              </w:rPr>
            </w:pPr>
            <w:r w:rsidRPr="008B78DF">
              <w:rPr>
                <w:snapToGrid w:val="0"/>
                <w:color w:val="000000"/>
                <w:spacing w:val="0"/>
                <w:sz w:val="20"/>
                <w:lang w:eastAsia="zh-HK"/>
              </w:rPr>
              <w:t>67,639</w:t>
            </w:r>
          </w:p>
        </w:tc>
      </w:tr>
      <w:tr w:rsidR="00E027D6" w:rsidRPr="00DD6A40" w14:paraId="1B7E3400" w14:textId="77777777" w:rsidTr="00A7102E">
        <w:tc>
          <w:tcPr>
            <w:tcW w:w="1452" w:type="dxa"/>
            <w:tcBorders>
              <w:top w:val="nil"/>
              <w:left w:val="nil"/>
              <w:bottom w:val="nil"/>
              <w:right w:val="nil"/>
            </w:tcBorders>
          </w:tcPr>
          <w:p w14:paraId="4DFF8B92" w14:textId="77777777" w:rsidR="00E027D6" w:rsidRPr="00DD6A40" w:rsidRDefault="00E027D6" w:rsidP="00A7102E">
            <w:pPr>
              <w:keepNext/>
              <w:tabs>
                <w:tab w:val="clear" w:pos="936"/>
              </w:tabs>
              <w:autoSpaceDE w:val="0"/>
              <w:autoSpaceDN w:val="0"/>
              <w:snapToGrid w:val="0"/>
              <w:spacing w:before="4" w:after="0" w:line="240" w:lineRule="atLeast"/>
              <w:rPr>
                <w:spacing w:val="0"/>
                <w:sz w:val="20"/>
              </w:rPr>
            </w:pPr>
          </w:p>
        </w:tc>
        <w:tc>
          <w:tcPr>
            <w:tcW w:w="823" w:type="dxa"/>
            <w:tcBorders>
              <w:top w:val="nil"/>
              <w:left w:val="nil"/>
              <w:bottom w:val="nil"/>
              <w:right w:val="nil"/>
            </w:tcBorders>
          </w:tcPr>
          <w:p w14:paraId="5F9A3887" w14:textId="77777777" w:rsidR="00E027D6" w:rsidRPr="00DD6A40" w:rsidRDefault="00E027D6" w:rsidP="00A7102E">
            <w:pPr>
              <w:keepNext/>
              <w:tabs>
                <w:tab w:val="clear" w:pos="936"/>
              </w:tabs>
              <w:autoSpaceDE w:val="0"/>
              <w:autoSpaceDN w:val="0"/>
              <w:snapToGrid w:val="0"/>
              <w:spacing w:before="4" w:after="0" w:line="240" w:lineRule="atLeast"/>
              <w:rPr>
                <w:spacing w:val="0"/>
                <w:sz w:val="20"/>
              </w:rPr>
            </w:pPr>
            <w:r w:rsidRPr="00DD6A40">
              <w:rPr>
                <w:spacing w:val="0"/>
                <w:sz w:val="20"/>
              </w:rPr>
              <w:t>第二季</w:t>
            </w:r>
          </w:p>
        </w:tc>
        <w:tc>
          <w:tcPr>
            <w:tcW w:w="830" w:type="dxa"/>
            <w:gridSpan w:val="2"/>
            <w:tcBorders>
              <w:top w:val="nil"/>
              <w:left w:val="nil"/>
              <w:bottom w:val="nil"/>
              <w:right w:val="nil"/>
            </w:tcBorders>
            <w:vAlign w:val="center"/>
          </w:tcPr>
          <w:p w14:paraId="3A7780BD" w14:textId="77777777" w:rsidR="00E027D6" w:rsidRPr="008B78DF" w:rsidRDefault="00E027D6" w:rsidP="00A7102E">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8B78DF">
              <w:rPr>
                <w:snapToGrid w:val="0"/>
                <w:spacing w:val="0"/>
                <w:sz w:val="20"/>
              </w:rPr>
              <w:t>16,324</w:t>
            </w:r>
          </w:p>
        </w:tc>
        <w:tc>
          <w:tcPr>
            <w:tcW w:w="757" w:type="dxa"/>
            <w:tcBorders>
              <w:top w:val="nil"/>
              <w:left w:val="nil"/>
              <w:bottom w:val="nil"/>
              <w:right w:val="nil"/>
            </w:tcBorders>
            <w:vAlign w:val="center"/>
          </w:tcPr>
          <w:p w14:paraId="1592A981" w14:textId="77777777" w:rsidR="00E027D6" w:rsidRPr="008B78DF" w:rsidRDefault="00E027D6" w:rsidP="00A7102E">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8B78DF">
              <w:rPr>
                <w:snapToGrid w:val="0"/>
                <w:spacing w:val="0"/>
                <w:sz w:val="20"/>
              </w:rPr>
              <w:t>10,803</w:t>
            </w:r>
          </w:p>
        </w:tc>
        <w:tc>
          <w:tcPr>
            <w:tcW w:w="757" w:type="dxa"/>
            <w:gridSpan w:val="2"/>
            <w:tcBorders>
              <w:top w:val="nil"/>
              <w:left w:val="nil"/>
              <w:bottom w:val="nil"/>
              <w:right w:val="nil"/>
            </w:tcBorders>
            <w:vAlign w:val="center"/>
          </w:tcPr>
          <w:p w14:paraId="367D8159" w14:textId="77777777" w:rsidR="00E027D6" w:rsidRPr="008B78DF" w:rsidRDefault="00E027D6" w:rsidP="00A7102E">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8B78DF">
              <w:rPr>
                <w:snapToGrid w:val="0"/>
                <w:spacing w:val="0"/>
                <w:sz w:val="20"/>
              </w:rPr>
              <w:t>940</w:t>
            </w:r>
          </w:p>
        </w:tc>
        <w:tc>
          <w:tcPr>
            <w:tcW w:w="1177" w:type="dxa"/>
            <w:gridSpan w:val="2"/>
            <w:tcBorders>
              <w:top w:val="nil"/>
              <w:left w:val="nil"/>
              <w:bottom w:val="nil"/>
              <w:right w:val="nil"/>
            </w:tcBorders>
            <w:vAlign w:val="center"/>
          </w:tcPr>
          <w:p w14:paraId="07D7F1C0" w14:textId="77777777" w:rsidR="00E027D6" w:rsidRPr="008B78DF" w:rsidRDefault="00E027D6" w:rsidP="00A7102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8B78DF">
              <w:rPr>
                <w:snapToGrid w:val="0"/>
                <w:spacing w:val="0"/>
                <w:sz w:val="20"/>
              </w:rPr>
              <w:t>52,890</w:t>
            </w:r>
          </w:p>
        </w:tc>
        <w:tc>
          <w:tcPr>
            <w:tcW w:w="1042" w:type="dxa"/>
            <w:tcBorders>
              <w:top w:val="nil"/>
              <w:left w:val="nil"/>
              <w:bottom w:val="nil"/>
              <w:right w:val="nil"/>
            </w:tcBorders>
            <w:vAlign w:val="center"/>
          </w:tcPr>
          <w:p w14:paraId="026211FE" w14:textId="77777777" w:rsidR="00E027D6" w:rsidRPr="008B78DF" w:rsidRDefault="00E027D6" w:rsidP="00A7102E">
            <w:pPr>
              <w:keepNext/>
              <w:widowControl w:val="0"/>
              <w:tabs>
                <w:tab w:val="clear" w:pos="936"/>
                <w:tab w:val="clear" w:pos="1560"/>
                <w:tab w:val="clear" w:pos="2184"/>
                <w:tab w:val="clear" w:pos="2808"/>
              </w:tabs>
              <w:adjustRightInd/>
              <w:snapToGrid w:val="0"/>
              <w:spacing w:after="0" w:line="240" w:lineRule="auto"/>
              <w:ind w:rightChars="85" w:right="255"/>
              <w:jc w:val="right"/>
              <w:textAlignment w:val="auto"/>
              <w:rPr>
                <w:snapToGrid w:val="0"/>
                <w:spacing w:val="0"/>
                <w:sz w:val="20"/>
              </w:rPr>
            </w:pPr>
            <w:r w:rsidRPr="008B78DF">
              <w:rPr>
                <w:snapToGrid w:val="0"/>
                <w:spacing w:val="0"/>
                <w:sz w:val="20"/>
              </w:rPr>
              <w:t>3,171</w:t>
            </w:r>
          </w:p>
        </w:tc>
        <w:tc>
          <w:tcPr>
            <w:tcW w:w="815" w:type="dxa"/>
            <w:tcBorders>
              <w:top w:val="nil"/>
              <w:left w:val="nil"/>
              <w:bottom w:val="nil"/>
              <w:right w:val="nil"/>
            </w:tcBorders>
            <w:vAlign w:val="center"/>
          </w:tcPr>
          <w:p w14:paraId="0758FC71" w14:textId="77777777" w:rsidR="00E027D6" w:rsidRPr="008B78DF" w:rsidRDefault="00E027D6" w:rsidP="00A7102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8B78DF">
              <w:rPr>
                <w:snapToGrid w:val="0"/>
                <w:spacing w:val="0"/>
                <w:sz w:val="20"/>
              </w:rPr>
              <w:t>11</w:t>
            </w:r>
          </w:p>
        </w:tc>
        <w:tc>
          <w:tcPr>
            <w:tcW w:w="935" w:type="dxa"/>
            <w:tcBorders>
              <w:top w:val="nil"/>
              <w:left w:val="nil"/>
              <w:bottom w:val="nil"/>
              <w:right w:val="nil"/>
            </w:tcBorders>
            <w:vAlign w:val="center"/>
          </w:tcPr>
          <w:p w14:paraId="7BD9333F" w14:textId="77777777" w:rsidR="00E027D6" w:rsidRPr="008B78DF" w:rsidRDefault="00E027D6" w:rsidP="00A7102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8B78DF">
              <w:rPr>
                <w:snapToGrid w:val="0"/>
                <w:spacing w:val="0"/>
                <w:sz w:val="20"/>
              </w:rPr>
              <w:t>87</w:t>
            </w:r>
          </w:p>
        </w:tc>
        <w:tc>
          <w:tcPr>
            <w:tcW w:w="785" w:type="dxa"/>
            <w:gridSpan w:val="2"/>
            <w:tcBorders>
              <w:top w:val="nil"/>
              <w:left w:val="nil"/>
              <w:bottom w:val="nil"/>
              <w:right w:val="nil"/>
            </w:tcBorders>
            <w:vAlign w:val="center"/>
          </w:tcPr>
          <w:p w14:paraId="568FF18F" w14:textId="77777777" w:rsidR="00E027D6" w:rsidRPr="008B78DF" w:rsidRDefault="00E027D6" w:rsidP="00A7102E">
            <w:pPr>
              <w:keepNext/>
              <w:widowControl w:val="0"/>
              <w:tabs>
                <w:tab w:val="clear" w:pos="936"/>
                <w:tab w:val="clear" w:pos="1560"/>
                <w:tab w:val="clear" w:pos="2184"/>
                <w:tab w:val="clear" w:pos="2808"/>
                <w:tab w:val="decimal" w:pos="250"/>
              </w:tabs>
              <w:adjustRightInd/>
              <w:snapToGrid w:val="0"/>
              <w:spacing w:after="0" w:line="240" w:lineRule="auto"/>
              <w:ind w:rightChars="25" w:right="75"/>
              <w:jc w:val="right"/>
              <w:textAlignment w:val="auto"/>
              <w:rPr>
                <w:snapToGrid w:val="0"/>
                <w:spacing w:val="0"/>
                <w:sz w:val="20"/>
              </w:rPr>
            </w:pPr>
            <w:r w:rsidRPr="008B78DF">
              <w:rPr>
                <w:snapToGrid w:val="0"/>
                <w:spacing w:val="0"/>
                <w:sz w:val="20"/>
              </w:rPr>
              <w:t>56,159</w:t>
            </w:r>
          </w:p>
        </w:tc>
        <w:tc>
          <w:tcPr>
            <w:tcW w:w="890" w:type="dxa"/>
            <w:tcBorders>
              <w:top w:val="nil"/>
              <w:left w:val="nil"/>
              <w:bottom w:val="nil"/>
              <w:right w:val="nil"/>
            </w:tcBorders>
            <w:vAlign w:val="center"/>
          </w:tcPr>
          <w:p w14:paraId="6B32EB6A" w14:textId="77777777" w:rsidR="00E027D6" w:rsidRPr="008B78DF" w:rsidRDefault="00E027D6" w:rsidP="00A7102E">
            <w:pPr>
              <w:keepNext/>
              <w:widowControl w:val="0"/>
              <w:tabs>
                <w:tab w:val="clear" w:pos="936"/>
                <w:tab w:val="clear" w:pos="1560"/>
                <w:tab w:val="clear" w:pos="2184"/>
                <w:tab w:val="clear" w:pos="2808"/>
                <w:tab w:val="decimal" w:pos="250"/>
              </w:tabs>
              <w:adjustRightInd/>
              <w:snapToGrid w:val="0"/>
              <w:spacing w:after="0" w:line="240" w:lineRule="auto"/>
              <w:ind w:rightChars="25" w:right="75"/>
              <w:jc w:val="right"/>
              <w:textAlignment w:val="auto"/>
              <w:rPr>
                <w:snapToGrid w:val="0"/>
                <w:spacing w:val="0"/>
                <w:sz w:val="20"/>
              </w:rPr>
            </w:pPr>
            <w:r w:rsidRPr="008B78DF">
              <w:rPr>
                <w:snapToGrid w:val="0"/>
                <w:spacing w:val="0"/>
                <w:sz w:val="20"/>
              </w:rPr>
              <w:t>72,483</w:t>
            </w:r>
          </w:p>
        </w:tc>
      </w:tr>
      <w:tr w:rsidR="00E027D6" w:rsidRPr="00DD6A40" w14:paraId="6F3316D1" w14:textId="77777777" w:rsidTr="00A7102E">
        <w:tc>
          <w:tcPr>
            <w:tcW w:w="1452" w:type="dxa"/>
            <w:tcBorders>
              <w:top w:val="nil"/>
              <w:left w:val="nil"/>
              <w:bottom w:val="nil"/>
              <w:right w:val="nil"/>
            </w:tcBorders>
          </w:tcPr>
          <w:p w14:paraId="539DAC74" w14:textId="77777777" w:rsidR="00E027D6" w:rsidRPr="00DD6A40" w:rsidRDefault="00E027D6" w:rsidP="00A7102E">
            <w:pPr>
              <w:keepNext/>
              <w:tabs>
                <w:tab w:val="clear" w:pos="936"/>
              </w:tabs>
              <w:autoSpaceDE w:val="0"/>
              <w:autoSpaceDN w:val="0"/>
              <w:snapToGrid w:val="0"/>
              <w:spacing w:before="4" w:after="0" w:line="240" w:lineRule="atLeast"/>
              <w:rPr>
                <w:spacing w:val="0"/>
                <w:sz w:val="20"/>
              </w:rPr>
            </w:pPr>
          </w:p>
        </w:tc>
        <w:tc>
          <w:tcPr>
            <w:tcW w:w="823" w:type="dxa"/>
            <w:tcBorders>
              <w:top w:val="nil"/>
              <w:left w:val="nil"/>
              <w:bottom w:val="nil"/>
              <w:right w:val="nil"/>
            </w:tcBorders>
          </w:tcPr>
          <w:p w14:paraId="62EDD0C7" w14:textId="77777777" w:rsidR="00E027D6" w:rsidRPr="00DD6A40" w:rsidRDefault="00E027D6" w:rsidP="00A7102E">
            <w:pPr>
              <w:keepNext/>
              <w:tabs>
                <w:tab w:val="clear" w:pos="936"/>
              </w:tabs>
              <w:autoSpaceDE w:val="0"/>
              <w:autoSpaceDN w:val="0"/>
              <w:snapToGrid w:val="0"/>
              <w:spacing w:before="4" w:after="0" w:line="240" w:lineRule="atLeast"/>
              <w:rPr>
                <w:spacing w:val="0"/>
                <w:sz w:val="20"/>
              </w:rPr>
            </w:pPr>
            <w:r w:rsidRPr="00DD6A40">
              <w:rPr>
                <w:spacing w:val="0"/>
                <w:sz w:val="20"/>
              </w:rPr>
              <w:t>第</w:t>
            </w:r>
            <w:r>
              <w:rPr>
                <w:rFonts w:hint="eastAsia"/>
                <w:spacing w:val="0"/>
                <w:sz w:val="20"/>
                <w:lang w:eastAsia="zh-HK"/>
              </w:rPr>
              <w:t>三</w:t>
            </w:r>
            <w:r w:rsidRPr="00DD6A40">
              <w:rPr>
                <w:spacing w:val="0"/>
                <w:sz w:val="20"/>
              </w:rPr>
              <w:t>季</w:t>
            </w:r>
          </w:p>
        </w:tc>
        <w:tc>
          <w:tcPr>
            <w:tcW w:w="830" w:type="dxa"/>
            <w:gridSpan w:val="2"/>
            <w:tcBorders>
              <w:top w:val="nil"/>
              <w:left w:val="nil"/>
              <w:bottom w:val="nil"/>
              <w:right w:val="nil"/>
            </w:tcBorders>
            <w:vAlign w:val="center"/>
          </w:tcPr>
          <w:p w14:paraId="586F5F0C" w14:textId="77777777" w:rsidR="00E027D6" w:rsidRPr="009F0525" w:rsidRDefault="00E027D6" w:rsidP="00A7102E">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9F0525">
              <w:rPr>
                <w:spacing w:val="0"/>
                <w:sz w:val="20"/>
              </w:rPr>
              <w:t>16,821</w:t>
            </w:r>
          </w:p>
        </w:tc>
        <w:tc>
          <w:tcPr>
            <w:tcW w:w="757" w:type="dxa"/>
            <w:tcBorders>
              <w:top w:val="nil"/>
              <w:left w:val="nil"/>
              <w:bottom w:val="nil"/>
              <w:right w:val="nil"/>
            </w:tcBorders>
            <w:vAlign w:val="center"/>
          </w:tcPr>
          <w:p w14:paraId="439E39C2" w14:textId="77777777" w:rsidR="00E027D6" w:rsidRPr="009F0525" w:rsidRDefault="00E027D6" w:rsidP="00A7102E">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9F0525">
              <w:rPr>
                <w:spacing w:val="0"/>
                <w:sz w:val="20"/>
              </w:rPr>
              <w:t>11,459</w:t>
            </w:r>
          </w:p>
        </w:tc>
        <w:tc>
          <w:tcPr>
            <w:tcW w:w="757" w:type="dxa"/>
            <w:gridSpan w:val="2"/>
            <w:tcBorders>
              <w:top w:val="nil"/>
              <w:left w:val="nil"/>
              <w:bottom w:val="nil"/>
              <w:right w:val="nil"/>
            </w:tcBorders>
            <w:vAlign w:val="center"/>
          </w:tcPr>
          <w:p w14:paraId="281A9E9F" w14:textId="77777777" w:rsidR="00E027D6" w:rsidRPr="009F0525" w:rsidRDefault="00E027D6" w:rsidP="00A7102E">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9F0525">
              <w:rPr>
                <w:spacing w:val="0"/>
                <w:sz w:val="20"/>
              </w:rPr>
              <w:t>66</w:t>
            </w:r>
          </w:p>
        </w:tc>
        <w:tc>
          <w:tcPr>
            <w:tcW w:w="1177" w:type="dxa"/>
            <w:gridSpan w:val="2"/>
            <w:tcBorders>
              <w:top w:val="nil"/>
              <w:left w:val="nil"/>
              <w:bottom w:val="nil"/>
              <w:right w:val="nil"/>
            </w:tcBorders>
            <w:vAlign w:val="center"/>
          </w:tcPr>
          <w:p w14:paraId="2043F6C1" w14:textId="77777777" w:rsidR="00E027D6" w:rsidRPr="009F0525" w:rsidRDefault="00E027D6" w:rsidP="00A7102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9F0525">
              <w:rPr>
                <w:spacing w:val="0"/>
                <w:sz w:val="20"/>
              </w:rPr>
              <w:t>40,916</w:t>
            </w:r>
          </w:p>
        </w:tc>
        <w:tc>
          <w:tcPr>
            <w:tcW w:w="1042" w:type="dxa"/>
            <w:tcBorders>
              <w:top w:val="nil"/>
              <w:left w:val="nil"/>
              <w:bottom w:val="nil"/>
              <w:right w:val="nil"/>
            </w:tcBorders>
            <w:vAlign w:val="center"/>
          </w:tcPr>
          <w:p w14:paraId="6A5E1E68" w14:textId="77777777" w:rsidR="00E027D6" w:rsidRPr="009F0525" w:rsidRDefault="00E027D6" w:rsidP="00A7102E">
            <w:pPr>
              <w:keepNext/>
              <w:widowControl w:val="0"/>
              <w:tabs>
                <w:tab w:val="clear" w:pos="936"/>
                <w:tab w:val="clear" w:pos="1560"/>
                <w:tab w:val="clear" w:pos="2184"/>
                <w:tab w:val="clear" w:pos="2808"/>
              </w:tabs>
              <w:adjustRightInd/>
              <w:snapToGrid w:val="0"/>
              <w:spacing w:after="0" w:line="240" w:lineRule="auto"/>
              <w:ind w:rightChars="85" w:right="255"/>
              <w:jc w:val="right"/>
              <w:textAlignment w:val="auto"/>
              <w:rPr>
                <w:snapToGrid w:val="0"/>
                <w:spacing w:val="0"/>
                <w:sz w:val="20"/>
              </w:rPr>
            </w:pPr>
            <w:r w:rsidRPr="009F0525">
              <w:rPr>
                <w:spacing w:val="0"/>
                <w:sz w:val="20"/>
              </w:rPr>
              <w:t>2,375</w:t>
            </w:r>
          </w:p>
        </w:tc>
        <w:tc>
          <w:tcPr>
            <w:tcW w:w="815" w:type="dxa"/>
            <w:tcBorders>
              <w:top w:val="nil"/>
              <w:left w:val="nil"/>
              <w:bottom w:val="nil"/>
              <w:right w:val="nil"/>
            </w:tcBorders>
            <w:vAlign w:val="center"/>
          </w:tcPr>
          <w:p w14:paraId="37C162E2" w14:textId="77777777" w:rsidR="00E027D6" w:rsidRPr="009F0525" w:rsidRDefault="00E027D6" w:rsidP="00A7102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9F0525">
              <w:rPr>
                <w:spacing w:val="0"/>
                <w:sz w:val="20"/>
              </w:rPr>
              <w:t>12</w:t>
            </w:r>
          </w:p>
        </w:tc>
        <w:tc>
          <w:tcPr>
            <w:tcW w:w="935" w:type="dxa"/>
            <w:tcBorders>
              <w:top w:val="nil"/>
              <w:left w:val="nil"/>
              <w:bottom w:val="nil"/>
              <w:right w:val="nil"/>
            </w:tcBorders>
            <w:vAlign w:val="center"/>
          </w:tcPr>
          <w:p w14:paraId="10FB4F8C" w14:textId="77777777" w:rsidR="00E027D6" w:rsidRPr="009F0525" w:rsidRDefault="00E027D6" w:rsidP="00A7102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9F0525">
              <w:rPr>
                <w:spacing w:val="0"/>
                <w:sz w:val="20"/>
              </w:rPr>
              <w:t>78</w:t>
            </w:r>
          </w:p>
        </w:tc>
        <w:tc>
          <w:tcPr>
            <w:tcW w:w="785" w:type="dxa"/>
            <w:gridSpan w:val="2"/>
            <w:tcBorders>
              <w:top w:val="nil"/>
              <w:left w:val="nil"/>
              <w:bottom w:val="nil"/>
              <w:right w:val="nil"/>
            </w:tcBorders>
            <w:vAlign w:val="center"/>
          </w:tcPr>
          <w:p w14:paraId="1427605D" w14:textId="77777777" w:rsidR="00E027D6" w:rsidRPr="009F0525" w:rsidRDefault="00E027D6" w:rsidP="00A7102E">
            <w:pPr>
              <w:keepNext/>
              <w:widowControl w:val="0"/>
              <w:tabs>
                <w:tab w:val="clear" w:pos="936"/>
                <w:tab w:val="clear" w:pos="1560"/>
                <w:tab w:val="clear" w:pos="2184"/>
                <w:tab w:val="clear" w:pos="2808"/>
                <w:tab w:val="decimal" w:pos="250"/>
              </w:tabs>
              <w:adjustRightInd/>
              <w:snapToGrid w:val="0"/>
              <w:spacing w:after="0" w:line="240" w:lineRule="auto"/>
              <w:ind w:rightChars="25" w:right="75"/>
              <w:jc w:val="right"/>
              <w:textAlignment w:val="auto"/>
              <w:rPr>
                <w:snapToGrid w:val="0"/>
                <w:spacing w:val="0"/>
                <w:sz w:val="20"/>
              </w:rPr>
            </w:pPr>
            <w:r w:rsidRPr="009F0525">
              <w:rPr>
                <w:spacing w:val="0"/>
                <w:sz w:val="20"/>
              </w:rPr>
              <w:t>43,381</w:t>
            </w:r>
          </w:p>
        </w:tc>
        <w:tc>
          <w:tcPr>
            <w:tcW w:w="890" w:type="dxa"/>
            <w:tcBorders>
              <w:top w:val="nil"/>
              <w:left w:val="nil"/>
              <w:bottom w:val="nil"/>
              <w:right w:val="nil"/>
            </w:tcBorders>
            <w:vAlign w:val="center"/>
          </w:tcPr>
          <w:p w14:paraId="45A89398" w14:textId="77777777" w:rsidR="00E027D6" w:rsidRPr="009F0525" w:rsidRDefault="00E027D6" w:rsidP="00A7102E">
            <w:pPr>
              <w:keepNext/>
              <w:widowControl w:val="0"/>
              <w:tabs>
                <w:tab w:val="clear" w:pos="936"/>
                <w:tab w:val="clear" w:pos="1560"/>
                <w:tab w:val="clear" w:pos="2184"/>
                <w:tab w:val="clear" w:pos="2808"/>
                <w:tab w:val="decimal" w:pos="250"/>
              </w:tabs>
              <w:adjustRightInd/>
              <w:snapToGrid w:val="0"/>
              <w:spacing w:after="0" w:line="240" w:lineRule="auto"/>
              <w:ind w:rightChars="25" w:right="75"/>
              <w:jc w:val="right"/>
              <w:textAlignment w:val="auto"/>
              <w:rPr>
                <w:snapToGrid w:val="0"/>
                <w:spacing w:val="0"/>
                <w:sz w:val="20"/>
              </w:rPr>
            </w:pPr>
            <w:r w:rsidRPr="009F0525">
              <w:rPr>
                <w:spacing w:val="0"/>
                <w:sz w:val="20"/>
              </w:rPr>
              <w:t>60,202</w:t>
            </w:r>
          </w:p>
        </w:tc>
      </w:tr>
      <w:tr w:rsidR="00E027D6" w:rsidRPr="00DD6A40" w14:paraId="11CAEDCC" w14:textId="77777777" w:rsidTr="00A7102E">
        <w:tc>
          <w:tcPr>
            <w:tcW w:w="1452" w:type="dxa"/>
            <w:tcBorders>
              <w:top w:val="nil"/>
              <w:left w:val="nil"/>
              <w:bottom w:val="nil"/>
              <w:right w:val="nil"/>
            </w:tcBorders>
          </w:tcPr>
          <w:p w14:paraId="15FF3FA6" w14:textId="77777777" w:rsidR="00E027D6" w:rsidRPr="00DD6A40" w:rsidRDefault="00E027D6" w:rsidP="00A7102E">
            <w:pPr>
              <w:keepNext/>
              <w:tabs>
                <w:tab w:val="clear" w:pos="936"/>
              </w:tabs>
              <w:autoSpaceDE w:val="0"/>
              <w:autoSpaceDN w:val="0"/>
              <w:snapToGrid w:val="0"/>
              <w:spacing w:before="4" w:after="0" w:line="240" w:lineRule="atLeast"/>
              <w:rPr>
                <w:spacing w:val="0"/>
                <w:sz w:val="20"/>
              </w:rPr>
            </w:pPr>
          </w:p>
        </w:tc>
        <w:tc>
          <w:tcPr>
            <w:tcW w:w="823" w:type="dxa"/>
            <w:tcBorders>
              <w:top w:val="nil"/>
              <w:left w:val="nil"/>
              <w:bottom w:val="nil"/>
              <w:right w:val="nil"/>
            </w:tcBorders>
          </w:tcPr>
          <w:p w14:paraId="7C39702F" w14:textId="77777777" w:rsidR="00E027D6" w:rsidRPr="00DD6A40" w:rsidRDefault="00E027D6" w:rsidP="00A7102E">
            <w:pPr>
              <w:keepNext/>
              <w:tabs>
                <w:tab w:val="clear" w:pos="936"/>
              </w:tabs>
              <w:autoSpaceDE w:val="0"/>
              <w:autoSpaceDN w:val="0"/>
              <w:snapToGrid w:val="0"/>
              <w:spacing w:before="4" w:after="0" w:line="240" w:lineRule="atLeast"/>
              <w:rPr>
                <w:spacing w:val="0"/>
                <w:sz w:val="20"/>
              </w:rPr>
            </w:pPr>
          </w:p>
        </w:tc>
        <w:tc>
          <w:tcPr>
            <w:tcW w:w="830" w:type="dxa"/>
            <w:gridSpan w:val="2"/>
            <w:tcBorders>
              <w:top w:val="nil"/>
              <w:left w:val="nil"/>
              <w:bottom w:val="nil"/>
              <w:right w:val="nil"/>
            </w:tcBorders>
            <w:vAlign w:val="bottom"/>
          </w:tcPr>
          <w:p w14:paraId="4291B3B5" w14:textId="77777777" w:rsidR="00E027D6" w:rsidRPr="00A5715E" w:rsidRDefault="00E027D6" w:rsidP="00A7102E">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757" w:type="dxa"/>
            <w:tcBorders>
              <w:top w:val="nil"/>
              <w:left w:val="nil"/>
              <w:bottom w:val="nil"/>
              <w:right w:val="nil"/>
            </w:tcBorders>
            <w:vAlign w:val="bottom"/>
          </w:tcPr>
          <w:p w14:paraId="6AA811AD" w14:textId="77777777" w:rsidR="00E027D6" w:rsidRPr="00A5715E" w:rsidRDefault="00E027D6" w:rsidP="00A7102E">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757" w:type="dxa"/>
            <w:gridSpan w:val="2"/>
            <w:tcBorders>
              <w:top w:val="nil"/>
              <w:left w:val="nil"/>
              <w:bottom w:val="nil"/>
              <w:right w:val="nil"/>
            </w:tcBorders>
            <w:vAlign w:val="bottom"/>
          </w:tcPr>
          <w:p w14:paraId="4CBAFB67" w14:textId="77777777" w:rsidR="00E027D6" w:rsidRPr="00A5715E" w:rsidRDefault="00E027D6" w:rsidP="00A7102E">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p>
        </w:tc>
        <w:tc>
          <w:tcPr>
            <w:tcW w:w="1177" w:type="dxa"/>
            <w:gridSpan w:val="2"/>
            <w:tcBorders>
              <w:top w:val="nil"/>
              <w:left w:val="nil"/>
              <w:bottom w:val="nil"/>
              <w:right w:val="nil"/>
            </w:tcBorders>
            <w:vAlign w:val="bottom"/>
          </w:tcPr>
          <w:p w14:paraId="3C4B8B4A" w14:textId="77777777" w:rsidR="00E027D6" w:rsidRPr="00A5715E" w:rsidRDefault="00E027D6" w:rsidP="00A7102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1042" w:type="dxa"/>
            <w:tcBorders>
              <w:top w:val="nil"/>
              <w:left w:val="nil"/>
              <w:bottom w:val="nil"/>
              <w:right w:val="nil"/>
            </w:tcBorders>
            <w:vAlign w:val="bottom"/>
          </w:tcPr>
          <w:p w14:paraId="392B6CCD" w14:textId="77777777" w:rsidR="00E027D6" w:rsidRPr="00A5715E" w:rsidRDefault="00E027D6" w:rsidP="00A7102E">
            <w:pPr>
              <w:keepNext/>
              <w:widowControl w:val="0"/>
              <w:tabs>
                <w:tab w:val="clear" w:pos="936"/>
                <w:tab w:val="clear" w:pos="1560"/>
                <w:tab w:val="clear" w:pos="2184"/>
                <w:tab w:val="clear" w:pos="2808"/>
              </w:tabs>
              <w:adjustRightInd/>
              <w:snapToGrid w:val="0"/>
              <w:spacing w:after="0" w:line="240" w:lineRule="auto"/>
              <w:ind w:rightChars="85" w:right="255"/>
              <w:jc w:val="right"/>
              <w:textAlignment w:val="auto"/>
              <w:rPr>
                <w:snapToGrid w:val="0"/>
                <w:spacing w:val="0"/>
                <w:kern w:val="2"/>
                <w:sz w:val="20"/>
                <w:lang w:val="en-GB"/>
              </w:rPr>
            </w:pPr>
          </w:p>
        </w:tc>
        <w:tc>
          <w:tcPr>
            <w:tcW w:w="815" w:type="dxa"/>
            <w:tcBorders>
              <w:top w:val="nil"/>
              <w:left w:val="nil"/>
              <w:bottom w:val="nil"/>
              <w:right w:val="nil"/>
            </w:tcBorders>
            <w:vAlign w:val="bottom"/>
          </w:tcPr>
          <w:p w14:paraId="51F9C2EC" w14:textId="77777777" w:rsidR="00E027D6" w:rsidRPr="00A5715E" w:rsidRDefault="00E027D6" w:rsidP="00A7102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lang w:val="en-GB"/>
              </w:rPr>
            </w:pPr>
          </w:p>
        </w:tc>
        <w:tc>
          <w:tcPr>
            <w:tcW w:w="935" w:type="dxa"/>
            <w:tcBorders>
              <w:top w:val="nil"/>
              <w:left w:val="nil"/>
              <w:bottom w:val="nil"/>
              <w:right w:val="nil"/>
            </w:tcBorders>
            <w:vAlign w:val="bottom"/>
          </w:tcPr>
          <w:p w14:paraId="75B7B864" w14:textId="77777777" w:rsidR="00E027D6" w:rsidRPr="00A5715E" w:rsidRDefault="00E027D6" w:rsidP="00A7102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lang w:val="en-GB"/>
              </w:rPr>
            </w:pPr>
          </w:p>
        </w:tc>
        <w:tc>
          <w:tcPr>
            <w:tcW w:w="785" w:type="dxa"/>
            <w:gridSpan w:val="2"/>
            <w:tcBorders>
              <w:top w:val="nil"/>
              <w:left w:val="nil"/>
              <w:bottom w:val="nil"/>
              <w:right w:val="nil"/>
            </w:tcBorders>
            <w:vAlign w:val="bottom"/>
          </w:tcPr>
          <w:p w14:paraId="2429BA4F" w14:textId="77777777" w:rsidR="00E027D6" w:rsidRPr="00A5715E" w:rsidRDefault="00E027D6" w:rsidP="00A7102E">
            <w:pPr>
              <w:keepNext/>
              <w:widowControl w:val="0"/>
              <w:tabs>
                <w:tab w:val="clear" w:pos="936"/>
                <w:tab w:val="clear" w:pos="1560"/>
                <w:tab w:val="clear" w:pos="2184"/>
                <w:tab w:val="clear" w:pos="2808"/>
                <w:tab w:val="decimal" w:pos="250"/>
              </w:tabs>
              <w:adjustRightInd/>
              <w:snapToGrid w:val="0"/>
              <w:spacing w:after="0" w:line="240" w:lineRule="auto"/>
              <w:ind w:rightChars="25" w:right="75"/>
              <w:jc w:val="right"/>
              <w:textAlignment w:val="auto"/>
              <w:rPr>
                <w:snapToGrid w:val="0"/>
                <w:spacing w:val="0"/>
                <w:kern w:val="2"/>
                <w:sz w:val="20"/>
                <w:lang w:val="en-GB"/>
              </w:rPr>
            </w:pPr>
          </w:p>
        </w:tc>
        <w:tc>
          <w:tcPr>
            <w:tcW w:w="890" w:type="dxa"/>
            <w:tcBorders>
              <w:top w:val="nil"/>
              <w:left w:val="nil"/>
              <w:bottom w:val="nil"/>
              <w:right w:val="nil"/>
            </w:tcBorders>
            <w:vAlign w:val="bottom"/>
          </w:tcPr>
          <w:p w14:paraId="6FDD246A" w14:textId="77777777" w:rsidR="00E027D6" w:rsidRPr="00A5715E" w:rsidRDefault="00E027D6" w:rsidP="00A7102E">
            <w:pPr>
              <w:keepNext/>
              <w:widowControl w:val="0"/>
              <w:tabs>
                <w:tab w:val="clear" w:pos="936"/>
                <w:tab w:val="clear" w:pos="1560"/>
                <w:tab w:val="clear" w:pos="2184"/>
                <w:tab w:val="clear" w:pos="2808"/>
                <w:tab w:val="decimal" w:pos="250"/>
              </w:tabs>
              <w:adjustRightInd/>
              <w:snapToGrid w:val="0"/>
              <w:spacing w:after="0" w:line="240" w:lineRule="auto"/>
              <w:ind w:rightChars="25" w:right="75"/>
              <w:jc w:val="right"/>
              <w:textAlignment w:val="auto"/>
              <w:rPr>
                <w:snapToGrid w:val="0"/>
                <w:spacing w:val="0"/>
                <w:kern w:val="2"/>
                <w:sz w:val="20"/>
                <w:lang w:val="en-GB"/>
              </w:rPr>
            </w:pPr>
          </w:p>
        </w:tc>
      </w:tr>
      <w:tr w:rsidR="00E027D6" w:rsidRPr="00DD6A40" w14:paraId="3AA3F51B" w14:textId="77777777" w:rsidTr="00A7102E">
        <w:tc>
          <w:tcPr>
            <w:tcW w:w="2275" w:type="dxa"/>
            <w:gridSpan w:val="2"/>
            <w:tcBorders>
              <w:top w:val="nil"/>
              <w:left w:val="nil"/>
              <w:right w:val="nil"/>
            </w:tcBorders>
          </w:tcPr>
          <w:p w14:paraId="3111652E" w14:textId="77777777" w:rsidR="00E027D6" w:rsidRPr="0033181A" w:rsidRDefault="00E027D6" w:rsidP="00A7102E">
            <w:pPr>
              <w:keepNext/>
              <w:tabs>
                <w:tab w:val="clear" w:pos="936"/>
                <w:tab w:val="clear" w:pos="1560"/>
                <w:tab w:val="clear" w:pos="2184"/>
                <w:tab w:val="clear" w:pos="2808"/>
                <w:tab w:val="left" w:pos="1128"/>
              </w:tabs>
              <w:autoSpaceDE w:val="0"/>
              <w:autoSpaceDN w:val="0"/>
              <w:snapToGrid w:val="0"/>
              <w:spacing w:after="0" w:line="240" w:lineRule="auto"/>
              <w:rPr>
                <w:spacing w:val="0"/>
                <w:sz w:val="20"/>
              </w:rPr>
            </w:pPr>
            <w:r w:rsidRPr="00DD6A40">
              <w:rPr>
                <w:spacing w:val="0"/>
                <w:sz w:val="20"/>
              </w:rPr>
              <w:t>二零二</w:t>
            </w:r>
            <w:r>
              <w:rPr>
                <w:rFonts w:hint="eastAsia"/>
                <w:spacing w:val="0"/>
                <w:sz w:val="20"/>
                <w:lang w:eastAsia="zh-HK"/>
              </w:rPr>
              <w:t>三</w:t>
            </w:r>
            <w:r w:rsidRPr="00DD6A40">
              <w:rPr>
                <w:spacing w:val="0"/>
                <w:sz w:val="20"/>
              </w:rPr>
              <w:t>年</w:t>
            </w:r>
            <w:r w:rsidRPr="0033181A">
              <w:rPr>
                <w:spacing w:val="0"/>
                <w:sz w:val="20"/>
              </w:rPr>
              <w:t>第</w:t>
            </w:r>
            <w:r>
              <w:rPr>
                <w:rFonts w:hint="eastAsia"/>
                <w:spacing w:val="0"/>
                <w:sz w:val="20"/>
                <w:lang w:eastAsia="zh-HK"/>
              </w:rPr>
              <w:t>三</w:t>
            </w:r>
            <w:r w:rsidRPr="0033181A">
              <w:rPr>
                <w:spacing w:val="0"/>
                <w:sz w:val="20"/>
              </w:rPr>
              <w:t>季與</w:t>
            </w:r>
            <w:r w:rsidRPr="0033181A">
              <w:rPr>
                <w:spacing w:val="0"/>
                <w:sz w:val="20"/>
              </w:rPr>
              <w:br/>
            </w:r>
            <w:r w:rsidRPr="0033181A">
              <w:rPr>
                <w:spacing w:val="0"/>
                <w:sz w:val="20"/>
              </w:rPr>
              <w:t>二零</w:t>
            </w:r>
            <w:r w:rsidRPr="00DD6A40">
              <w:rPr>
                <w:spacing w:val="0"/>
                <w:sz w:val="20"/>
              </w:rPr>
              <w:t>二</w:t>
            </w:r>
            <w:r>
              <w:rPr>
                <w:rFonts w:hint="eastAsia"/>
                <w:spacing w:val="0"/>
                <w:sz w:val="20"/>
                <w:lang w:eastAsia="zh-HK"/>
              </w:rPr>
              <w:t>二</w:t>
            </w:r>
            <w:r w:rsidRPr="0033181A">
              <w:rPr>
                <w:spacing w:val="0"/>
                <w:sz w:val="20"/>
              </w:rPr>
              <w:t>年第</w:t>
            </w:r>
            <w:r>
              <w:rPr>
                <w:rFonts w:hint="eastAsia"/>
                <w:spacing w:val="0"/>
                <w:sz w:val="20"/>
                <w:lang w:eastAsia="zh-HK"/>
              </w:rPr>
              <w:t>三</w:t>
            </w:r>
            <w:r w:rsidRPr="0033181A">
              <w:rPr>
                <w:spacing w:val="0"/>
                <w:sz w:val="20"/>
              </w:rPr>
              <w:t>季</w:t>
            </w:r>
          </w:p>
          <w:p w14:paraId="036366CA" w14:textId="77777777" w:rsidR="00E027D6" w:rsidRPr="0033181A" w:rsidRDefault="00E027D6" w:rsidP="00A7102E">
            <w:pPr>
              <w:keepNext/>
              <w:tabs>
                <w:tab w:val="clear" w:pos="936"/>
                <w:tab w:val="clear" w:pos="1560"/>
                <w:tab w:val="clear" w:pos="2184"/>
                <w:tab w:val="clear" w:pos="2808"/>
                <w:tab w:val="left" w:pos="1128"/>
              </w:tabs>
              <w:autoSpaceDE w:val="0"/>
              <w:autoSpaceDN w:val="0"/>
              <w:snapToGrid w:val="0"/>
              <w:spacing w:after="0" w:line="240" w:lineRule="auto"/>
              <w:rPr>
                <w:spacing w:val="0"/>
                <w:sz w:val="20"/>
              </w:rPr>
            </w:pPr>
            <w:r w:rsidRPr="0033181A">
              <w:rPr>
                <w:spacing w:val="0"/>
                <w:sz w:val="20"/>
              </w:rPr>
              <w:t>比較的增減百分率</w:t>
            </w:r>
          </w:p>
        </w:tc>
        <w:tc>
          <w:tcPr>
            <w:tcW w:w="830" w:type="dxa"/>
            <w:gridSpan w:val="2"/>
            <w:tcBorders>
              <w:top w:val="nil"/>
              <w:left w:val="nil"/>
              <w:right w:val="nil"/>
            </w:tcBorders>
            <w:vAlign w:val="center"/>
          </w:tcPr>
          <w:p w14:paraId="176AF507" w14:textId="77777777" w:rsidR="00E027D6" w:rsidRPr="009F0525" w:rsidRDefault="00E027D6" w:rsidP="00A7102E">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9F0525">
              <w:rPr>
                <w:spacing w:val="0"/>
                <w:sz w:val="20"/>
              </w:rPr>
              <w:t>3.9</w:t>
            </w:r>
          </w:p>
        </w:tc>
        <w:tc>
          <w:tcPr>
            <w:tcW w:w="757" w:type="dxa"/>
            <w:tcBorders>
              <w:top w:val="nil"/>
              <w:left w:val="nil"/>
              <w:right w:val="nil"/>
            </w:tcBorders>
            <w:vAlign w:val="center"/>
          </w:tcPr>
          <w:p w14:paraId="7D46D65F" w14:textId="77777777" w:rsidR="00E027D6" w:rsidRPr="009F0525" w:rsidRDefault="00E027D6" w:rsidP="00A7102E">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9F0525">
              <w:rPr>
                <w:spacing w:val="0"/>
                <w:sz w:val="20"/>
              </w:rPr>
              <w:t>2.0</w:t>
            </w:r>
          </w:p>
        </w:tc>
        <w:tc>
          <w:tcPr>
            <w:tcW w:w="757" w:type="dxa"/>
            <w:gridSpan w:val="2"/>
            <w:tcBorders>
              <w:top w:val="nil"/>
              <w:left w:val="nil"/>
              <w:right w:val="nil"/>
            </w:tcBorders>
            <w:vAlign w:val="center"/>
          </w:tcPr>
          <w:p w14:paraId="219AE9A2" w14:textId="77777777" w:rsidR="00E027D6" w:rsidRPr="009F0525" w:rsidRDefault="00E027D6" w:rsidP="00A7102E">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9F0525">
              <w:rPr>
                <w:spacing w:val="0"/>
                <w:sz w:val="20"/>
              </w:rPr>
              <w:t>-92.3</w:t>
            </w:r>
          </w:p>
        </w:tc>
        <w:tc>
          <w:tcPr>
            <w:tcW w:w="1177" w:type="dxa"/>
            <w:gridSpan w:val="2"/>
            <w:tcBorders>
              <w:top w:val="nil"/>
              <w:left w:val="nil"/>
              <w:right w:val="nil"/>
            </w:tcBorders>
            <w:vAlign w:val="center"/>
          </w:tcPr>
          <w:p w14:paraId="4F01ADB7" w14:textId="77777777" w:rsidR="00E027D6" w:rsidRPr="009F0525" w:rsidRDefault="00E027D6" w:rsidP="00A7102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9F0525">
              <w:rPr>
                <w:spacing w:val="0"/>
                <w:sz w:val="20"/>
              </w:rPr>
              <w:t>52.4</w:t>
            </w:r>
          </w:p>
        </w:tc>
        <w:tc>
          <w:tcPr>
            <w:tcW w:w="1042" w:type="dxa"/>
            <w:tcBorders>
              <w:top w:val="nil"/>
              <w:left w:val="nil"/>
              <w:right w:val="nil"/>
            </w:tcBorders>
            <w:vAlign w:val="center"/>
          </w:tcPr>
          <w:p w14:paraId="0E72125C" w14:textId="77777777" w:rsidR="00E027D6" w:rsidRPr="009F0525" w:rsidRDefault="00E027D6" w:rsidP="00A7102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9F0525">
              <w:rPr>
                <w:spacing w:val="0"/>
                <w:sz w:val="20"/>
              </w:rPr>
              <w:t>-29.0</w:t>
            </w:r>
          </w:p>
        </w:tc>
        <w:tc>
          <w:tcPr>
            <w:tcW w:w="815" w:type="dxa"/>
            <w:tcBorders>
              <w:top w:val="nil"/>
              <w:left w:val="nil"/>
              <w:right w:val="nil"/>
            </w:tcBorders>
            <w:vAlign w:val="center"/>
          </w:tcPr>
          <w:p w14:paraId="493714D6" w14:textId="77777777" w:rsidR="00E027D6" w:rsidRPr="009F0525" w:rsidRDefault="00E027D6" w:rsidP="00A7102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9F0525">
              <w:rPr>
                <w:spacing w:val="0"/>
                <w:sz w:val="20"/>
              </w:rPr>
              <w:t>9.1</w:t>
            </w:r>
          </w:p>
        </w:tc>
        <w:tc>
          <w:tcPr>
            <w:tcW w:w="935" w:type="dxa"/>
            <w:tcBorders>
              <w:top w:val="nil"/>
              <w:left w:val="nil"/>
              <w:right w:val="nil"/>
            </w:tcBorders>
            <w:vAlign w:val="center"/>
          </w:tcPr>
          <w:p w14:paraId="61271F2C" w14:textId="77777777" w:rsidR="00E027D6" w:rsidRPr="009F0525" w:rsidRDefault="00E027D6" w:rsidP="00A7102E">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sz w:val="20"/>
              </w:rPr>
            </w:pPr>
            <w:r w:rsidRPr="009F0525">
              <w:rPr>
                <w:spacing w:val="0"/>
                <w:sz w:val="20"/>
              </w:rPr>
              <w:t>8.3</w:t>
            </w:r>
          </w:p>
        </w:tc>
        <w:tc>
          <w:tcPr>
            <w:tcW w:w="785" w:type="dxa"/>
            <w:gridSpan w:val="2"/>
            <w:tcBorders>
              <w:top w:val="nil"/>
              <w:left w:val="nil"/>
              <w:right w:val="nil"/>
            </w:tcBorders>
            <w:vAlign w:val="center"/>
          </w:tcPr>
          <w:p w14:paraId="34E3B520" w14:textId="77777777" w:rsidR="00E027D6" w:rsidRPr="009F0525" w:rsidRDefault="00E027D6" w:rsidP="00A7102E">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9F0525">
              <w:rPr>
                <w:spacing w:val="0"/>
                <w:sz w:val="20"/>
              </w:rPr>
              <w:t>43.3</w:t>
            </w:r>
          </w:p>
        </w:tc>
        <w:tc>
          <w:tcPr>
            <w:tcW w:w="890" w:type="dxa"/>
            <w:tcBorders>
              <w:top w:val="nil"/>
              <w:left w:val="nil"/>
              <w:right w:val="nil"/>
            </w:tcBorders>
            <w:vAlign w:val="center"/>
          </w:tcPr>
          <w:p w14:paraId="1EA853CF" w14:textId="77777777" w:rsidR="00E027D6" w:rsidRPr="009F0525" w:rsidRDefault="00E027D6" w:rsidP="00A7102E">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sz w:val="20"/>
              </w:rPr>
            </w:pPr>
            <w:r w:rsidRPr="009F0525">
              <w:rPr>
                <w:snapToGrid w:val="0"/>
                <w:spacing w:val="0"/>
                <w:sz w:val="20"/>
              </w:rPr>
              <w:t>29.6</w:t>
            </w:r>
          </w:p>
        </w:tc>
      </w:tr>
      <w:tr w:rsidR="00E027D6" w:rsidRPr="00DD6A40" w14:paraId="250CF1D0" w14:textId="77777777" w:rsidTr="00A7102E">
        <w:tc>
          <w:tcPr>
            <w:tcW w:w="1452" w:type="dxa"/>
          </w:tcPr>
          <w:p w14:paraId="3EFEDC88" w14:textId="77777777" w:rsidR="00E027D6" w:rsidRPr="00DD6A40" w:rsidRDefault="00E027D6" w:rsidP="00A7102E">
            <w:pPr>
              <w:keepNext/>
              <w:tabs>
                <w:tab w:val="clear" w:pos="936"/>
              </w:tabs>
              <w:autoSpaceDE w:val="0"/>
              <w:autoSpaceDN w:val="0"/>
              <w:snapToGrid w:val="0"/>
              <w:spacing w:before="4" w:after="0" w:line="240" w:lineRule="atLeast"/>
              <w:rPr>
                <w:spacing w:val="0"/>
                <w:sz w:val="20"/>
              </w:rPr>
            </w:pPr>
          </w:p>
        </w:tc>
        <w:tc>
          <w:tcPr>
            <w:tcW w:w="823" w:type="dxa"/>
            <w:vAlign w:val="center"/>
          </w:tcPr>
          <w:p w14:paraId="525F316F" w14:textId="77777777" w:rsidR="00E027D6" w:rsidRPr="00DD6A40" w:rsidRDefault="00E027D6" w:rsidP="00A7102E">
            <w:pPr>
              <w:keepNext/>
              <w:tabs>
                <w:tab w:val="clear" w:pos="936"/>
              </w:tabs>
              <w:autoSpaceDE w:val="0"/>
              <w:autoSpaceDN w:val="0"/>
              <w:snapToGrid w:val="0"/>
              <w:spacing w:before="4" w:after="0" w:line="240" w:lineRule="atLeast"/>
              <w:rPr>
                <w:spacing w:val="0"/>
                <w:sz w:val="20"/>
              </w:rPr>
            </w:pPr>
          </w:p>
        </w:tc>
        <w:tc>
          <w:tcPr>
            <w:tcW w:w="830" w:type="dxa"/>
            <w:gridSpan w:val="2"/>
            <w:vAlign w:val="center"/>
          </w:tcPr>
          <w:p w14:paraId="28F85BF9" w14:textId="77777777" w:rsidR="00E027D6" w:rsidRPr="00DD6A40" w:rsidRDefault="00E027D6" w:rsidP="00A7102E">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757" w:type="dxa"/>
            <w:vAlign w:val="center"/>
          </w:tcPr>
          <w:p w14:paraId="5AED2178" w14:textId="77777777" w:rsidR="00E027D6" w:rsidRPr="00DD6A40" w:rsidRDefault="00E027D6" w:rsidP="00A7102E">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757" w:type="dxa"/>
            <w:gridSpan w:val="2"/>
            <w:vAlign w:val="center"/>
          </w:tcPr>
          <w:p w14:paraId="5629D368" w14:textId="77777777" w:rsidR="00E027D6" w:rsidRPr="00DD6A40" w:rsidRDefault="00E027D6" w:rsidP="00A7102E">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p>
        </w:tc>
        <w:tc>
          <w:tcPr>
            <w:tcW w:w="1177" w:type="dxa"/>
            <w:gridSpan w:val="2"/>
            <w:vAlign w:val="center"/>
          </w:tcPr>
          <w:p w14:paraId="1DA01C51" w14:textId="77777777" w:rsidR="00E027D6" w:rsidRPr="00DD6A40" w:rsidRDefault="00E027D6" w:rsidP="00A7102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1042" w:type="dxa"/>
            <w:vAlign w:val="center"/>
          </w:tcPr>
          <w:p w14:paraId="226B199B" w14:textId="77777777" w:rsidR="00E027D6" w:rsidRPr="00DD6A40" w:rsidRDefault="00E027D6" w:rsidP="00A7102E">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815" w:type="dxa"/>
            <w:vAlign w:val="center"/>
          </w:tcPr>
          <w:p w14:paraId="01C22268" w14:textId="77777777" w:rsidR="00E027D6" w:rsidRPr="00DD6A40" w:rsidRDefault="00E027D6" w:rsidP="00A7102E">
            <w:pPr>
              <w:keepNext/>
              <w:tabs>
                <w:tab w:val="clear" w:pos="936"/>
              </w:tabs>
              <w:autoSpaceDE w:val="0"/>
              <w:autoSpaceDN w:val="0"/>
              <w:snapToGrid w:val="0"/>
              <w:spacing w:before="4" w:after="0" w:line="240" w:lineRule="atLeast"/>
              <w:rPr>
                <w:spacing w:val="0"/>
                <w:sz w:val="20"/>
              </w:rPr>
            </w:pPr>
          </w:p>
        </w:tc>
        <w:tc>
          <w:tcPr>
            <w:tcW w:w="935" w:type="dxa"/>
            <w:vAlign w:val="center"/>
          </w:tcPr>
          <w:p w14:paraId="0FAEB41E" w14:textId="77777777" w:rsidR="00E027D6" w:rsidRPr="00DD6A40" w:rsidRDefault="00E027D6" w:rsidP="00A7102E">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kern w:val="2"/>
                <w:sz w:val="20"/>
                <w:szCs w:val="24"/>
                <w:lang w:val="en-GB"/>
              </w:rPr>
            </w:pPr>
          </w:p>
        </w:tc>
        <w:tc>
          <w:tcPr>
            <w:tcW w:w="785" w:type="dxa"/>
            <w:gridSpan w:val="2"/>
            <w:vAlign w:val="center"/>
          </w:tcPr>
          <w:p w14:paraId="3C40AF8E" w14:textId="77777777" w:rsidR="00E027D6" w:rsidRPr="00DD6A40" w:rsidRDefault="00E027D6" w:rsidP="00A7102E">
            <w:pPr>
              <w:keepNext/>
              <w:tabs>
                <w:tab w:val="clear" w:pos="936"/>
              </w:tabs>
              <w:autoSpaceDE w:val="0"/>
              <w:autoSpaceDN w:val="0"/>
              <w:snapToGrid w:val="0"/>
              <w:spacing w:before="4" w:after="0" w:line="240" w:lineRule="atLeast"/>
              <w:rPr>
                <w:spacing w:val="0"/>
                <w:sz w:val="20"/>
              </w:rPr>
            </w:pPr>
          </w:p>
        </w:tc>
        <w:tc>
          <w:tcPr>
            <w:tcW w:w="890" w:type="dxa"/>
            <w:vAlign w:val="bottom"/>
          </w:tcPr>
          <w:p w14:paraId="189B9E19" w14:textId="77777777" w:rsidR="00E027D6" w:rsidRPr="00DD6A40" w:rsidRDefault="00E027D6" w:rsidP="00A7102E">
            <w:pPr>
              <w:keepNext/>
              <w:tabs>
                <w:tab w:val="clear" w:pos="936"/>
              </w:tabs>
              <w:autoSpaceDE w:val="0"/>
              <w:autoSpaceDN w:val="0"/>
              <w:snapToGrid w:val="0"/>
              <w:spacing w:before="4" w:after="0" w:line="240" w:lineRule="atLeast"/>
              <w:rPr>
                <w:spacing w:val="0"/>
                <w:sz w:val="20"/>
              </w:rPr>
            </w:pPr>
          </w:p>
        </w:tc>
      </w:tr>
    </w:tbl>
    <w:p w14:paraId="7CA56C09" w14:textId="77777777" w:rsidR="00E027D6" w:rsidRPr="00DD6A40" w:rsidRDefault="00E027D6" w:rsidP="00A7102E">
      <w:pPr>
        <w:pStyle w:val="aff8"/>
        <w:keepNext/>
        <w:overflowPunct w:val="0"/>
        <w:spacing w:beforeLines="0"/>
      </w:pPr>
    </w:p>
    <w:p w14:paraId="712E8D4D" w14:textId="77777777" w:rsidR="00E027D6" w:rsidRPr="00DD6A40" w:rsidRDefault="00E027D6" w:rsidP="00A7102E">
      <w:pPr>
        <w:pStyle w:val="aff8"/>
        <w:keepNext/>
        <w:overflowPunct w:val="0"/>
        <w:spacing w:beforeLines="0" w:afterLines="25" w:after="90"/>
      </w:pPr>
      <w:proofErr w:type="gramStart"/>
      <w:r w:rsidRPr="00DD6A40">
        <w:t>註</w:t>
      </w:r>
      <w:proofErr w:type="gramEnd"/>
      <w:r w:rsidRPr="00DD6A40">
        <w:t>：</w:t>
      </w:r>
      <w:r w:rsidRPr="00DD6A40">
        <w:tab/>
        <w:t>(@)</w:t>
      </w:r>
      <w:r w:rsidRPr="00DD6A40">
        <w:tab/>
      </w:r>
      <w:r w:rsidRPr="00DD6A40">
        <w:t>來自香港保險業的臨時統計數字。</w:t>
      </w:r>
    </w:p>
    <w:p w14:paraId="21EFC2E1" w14:textId="3648EC54" w:rsidR="00E027D6" w:rsidRDefault="00E027D6" w:rsidP="00A7102E">
      <w:pPr>
        <w:pStyle w:val="aff8"/>
        <w:keepNext/>
        <w:overflowPunct w:val="0"/>
        <w:spacing w:before="180"/>
      </w:pPr>
      <w:r w:rsidRPr="00DD6A40">
        <w:tab/>
        <w:t>(^)</w:t>
      </w:r>
      <w:r w:rsidRPr="00DD6A40">
        <w:tab/>
      </w:r>
      <w:r w:rsidRPr="0033181A">
        <w:t>不包括退休計劃業務。</w:t>
      </w:r>
    </w:p>
    <w:p w14:paraId="6B642799" w14:textId="77777777" w:rsidR="00D354A7" w:rsidRPr="00DC4EC5" w:rsidRDefault="00D354A7" w:rsidP="00DC4EC5">
      <w:pPr>
        <w:tabs>
          <w:tab w:val="clear" w:pos="936"/>
          <w:tab w:val="clear" w:pos="1560"/>
          <w:tab w:val="clear" w:pos="2184"/>
          <w:tab w:val="clear" w:pos="2808"/>
        </w:tabs>
        <w:overflowPunct/>
        <w:adjustRightInd/>
        <w:spacing w:after="0" w:line="240" w:lineRule="auto"/>
        <w:jc w:val="left"/>
        <w:textAlignment w:val="auto"/>
        <w:rPr>
          <w:rFonts w:eastAsia="華康中黑體"/>
          <w:lang w:val="en-GB"/>
        </w:rPr>
      </w:pPr>
    </w:p>
    <w:p w14:paraId="384461F4" w14:textId="096829EE" w:rsidR="00380B2C" w:rsidRDefault="00380B2C">
      <w:pPr>
        <w:tabs>
          <w:tab w:val="clear" w:pos="936"/>
          <w:tab w:val="clear" w:pos="1560"/>
          <w:tab w:val="clear" w:pos="2184"/>
          <w:tab w:val="clear" w:pos="2808"/>
        </w:tabs>
        <w:overflowPunct/>
        <w:adjustRightInd/>
        <w:spacing w:after="0" w:line="240" w:lineRule="auto"/>
        <w:jc w:val="left"/>
        <w:textAlignment w:val="auto"/>
        <w:rPr>
          <w:rFonts w:eastAsia="華康中黑體"/>
          <w:lang w:val="en-GB"/>
        </w:rPr>
      </w:pPr>
    </w:p>
    <w:p w14:paraId="731DE2F4" w14:textId="77777777" w:rsidR="002A3AEB" w:rsidRDefault="002A3AEB" w:rsidP="00C771C3">
      <w:pPr>
        <w:pStyle w:val="12"/>
        <w:rPr>
          <w:lang w:val="en-GB"/>
        </w:rPr>
      </w:pPr>
      <w:r>
        <w:rPr>
          <w:lang w:val="en-GB"/>
        </w:rPr>
        <w:br w:type="page"/>
      </w:r>
    </w:p>
    <w:p w14:paraId="0613E79E" w14:textId="75D7CE9A" w:rsidR="00E027D6" w:rsidRPr="00CC5123" w:rsidRDefault="00E027D6" w:rsidP="00C771C3">
      <w:pPr>
        <w:pStyle w:val="12"/>
        <w:rPr>
          <w:lang w:val="en-GB"/>
        </w:rPr>
      </w:pPr>
      <w:r w:rsidRPr="00F817AD">
        <w:rPr>
          <w:rFonts w:hint="eastAsia"/>
          <w:lang w:val="en-GB"/>
        </w:rPr>
        <w:lastRenderedPageBreak/>
        <w:t>政策及市場發展重點</w:t>
      </w:r>
    </w:p>
    <w:p w14:paraId="44A93C84" w14:textId="62265D87" w:rsidR="00E027D6" w:rsidRPr="00E91102" w:rsidRDefault="00E027D6" w:rsidP="00C771C3">
      <w:r w:rsidRPr="009F0525">
        <w:rPr>
          <w:rFonts w:hint="eastAsia"/>
          <w:b/>
          <w:lang w:val="en-GB"/>
        </w:rPr>
        <w:t>5.20</w:t>
      </w:r>
      <w:r w:rsidRPr="00B2462A">
        <w:rPr>
          <w:lang w:val="en-GB"/>
        </w:rPr>
        <w:tab/>
      </w:r>
      <w:r>
        <w:rPr>
          <w:rFonts w:hint="eastAsia"/>
          <w:lang w:val="en-GB" w:eastAsia="zh-HK"/>
        </w:rPr>
        <w:t>香港交易及結算所有限公</w:t>
      </w:r>
      <w:r>
        <w:rPr>
          <w:rFonts w:hint="eastAsia"/>
          <w:lang w:val="en-GB"/>
        </w:rPr>
        <w:t>司</w:t>
      </w:r>
      <w:r w:rsidR="00BF4618">
        <w:rPr>
          <w:rFonts w:hint="eastAsia"/>
          <w:lang w:val="en-GB"/>
        </w:rPr>
        <w:t>(</w:t>
      </w:r>
      <w:r w:rsidR="00BF4618" w:rsidRPr="00BF4618">
        <w:rPr>
          <w:rFonts w:hint="eastAsia"/>
          <w:lang w:val="en-GB"/>
        </w:rPr>
        <w:t>香港交易所</w:t>
      </w:r>
      <w:r w:rsidR="00BF4618">
        <w:rPr>
          <w:rFonts w:hint="eastAsia"/>
          <w:lang w:val="en-GB"/>
        </w:rPr>
        <w:t>)</w:t>
      </w:r>
      <w:r w:rsidR="0079266F">
        <w:rPr>
          <w:rFonts w:hint="eastAsia"/>
          <w:lang w:val="en-GB" w:eastAsia="zh-HK"/>
        </w:rPr>
        <w:t>在</w:t>
      </w:r>
      <w:r>
        <w:rPr>
          <w:rFonts w:hint="eastAsia"/>
          <w:lang w:val="en-GB" w:eastAsia="zh-HK"/>
        </w:rPr>
        <w:t>十一</w:t>
      </w:r>
      <w:r>
        <w:rPr>
          <w:rFonts w:hint="eastAsia"/>
          <w:lang w:eastAsia="zh-HK"/>
        </w:rPr>
        <w:t>月宣布</w:t>
      </w:r>
      <w:r w:rsidR="0079266F">
        <w:rPr>
          <w:rFonts w:hint="eastAsia"/>
          <w:lang w:eastAsia="zh-HK"/>
        </w:rPr>
        <w:t>擬於</w:t>
      </w:r>
      <w:r w:rsidRPr="00582A03">
        <w:rPr>
          <w:rFonts w:hint="eastAsia"/>
          <w:lang w:eastAsia="zh-HK"/>
        </w:rPr>
        <w:t>香港推出中國國債期貨</w:t>
      </w:r>
      <w:r>
        <w:rPr>
          <w:rFonts w:hint="eastAsia"/>
          <w:lang w:eastAsia="zh-HK"/>
        </w:rPr>
        <w:t>。此舉將拓寬</w:t>
      </w:r>
      <w:r w:rsidR="00BF4618" w:rsidRPr="00BF4618">
        <w:rPr>
          <w:rFonts w:hint="eastAsia"/>
          <w:lang w:eastAsia="zh-HK"/>
        </w:rPr>
        <w:t>香港交易所</w:t>
      </w:r>
      <w:r w:rsidR="00BF4618">
        <w:rPr>
          <w:rFonts w:hint="eastAsia"/>
          <w:lang w:eastAsia="zh-HK"/>
        </w:rPr>
        <w:t>的</w:t>
      </w:r>
      <w:r w:rsidRPr="00582A03">
        <w:rPr>
          <w:rFonts w:hint="eastAsia"/>
          <w:lang w:eastAsia="zh-HK"/>
        </w:rPr>
        <w:t>人民幣和中國相關產品生態圈</w:t>
      </w:r>
      <w:r>
        <w:rPr>
          <w:rFonts w:hint="eastAsia"/>
          <w:lang w:eastAsia="zh-HK"/>
        </w:rPr>
        <w:t>，便利來自區內和世界各地有意進入內地市場的投資者更</w:t>
      </w:r>
      <w:proofErr w:type="gramStart"/>
      <w:r>
        <w:rPr>
          <w:rFonts w:hint="eastAsia"/>
          <w:lang w:eastAsia="zh-HK"/>
        </w:rPr>
        <w:t>高效地管理</w:t>
      </w:r>
      <w:proofErr w:type="gramEnd"/>
      <w:r>
        <w:rPr>
          <w:rFonts w:hint="eastAsia"/>
          <w:lang w:eastAsia="zh-HK"/>
        </w:rPr>
        <w:t>利率和投資風險，讓更多國際投資者參與內地的股票和固定收益市場，為</w:t>
      </w:r>
      <w:r w:rsidR="00BF4618">
        <w:rPr>
          <w:rFonts w:hint="eastAsia"/>
          <w:lang w:eastAsia="zh-HK"/>
        </w:rPr>
        <w:t>本</w:t>
      </w:r>
      <w:r>
        <w:rPr>
          <w:rFonts w:hint="eastAsia"/>
          <w:lang w:eastAsia="zh-HK"/>
        </w:rPr>
        <w:t>港市場提供更多投資和風險管理機遇，鞏固香港</w:t>
      </w:r>
      <w:r w:rsidR="00171E60">
        <w:rPr>
          <w:rFonts w:hint="eastAsia"/>
          <w:lang w:eastAsia="zh-HK"/>
        </w:rPr>
        <w:t>作為</w:t>
      </w:r>
      <w:r>
        <w:rPr>
          <w:rFonts w:hint="eastAsia"/>
          <w:lang w:eastAsia="zh-HK"/>
        </w:rPr>
        <w:t>全球領先離岸人民幣樞</w:t>
      </w:r>
      <w:r>
        <w:rPr>
          <w:rFonts w:hint="eastAsia"/>
        </w:rPr>
        <w:t>紐</w:t>
      </w:r>
      <w:r w:rsidR="00171E60">
        <w:rPr>
          <w:rFonts w:hint="eastAsia"/>
          <w:lang w:eastAsia="zh-HK"/>
        </w:rPr>
        <w:t>的</w:t>
      </w:r>
      <w:r>
        <w:rPr>
          <w:rFonts w:hint="eastAsia"/>
          <w:lang w:eastAsia="zh-HK"/>
        </w:rPr>
        <w:t>地位。</w:t>
      </w:r>
    </w:p>
    <w:p w14:paraId="00DB2123" w14:textId="26DBA2CA" w:rsidR="00E027D6" w:rsidRPr="00341316" w:rsidRDefault="00E027D6" w:rsidP="00C771C3">
      <w:pPr>
        <w:rPr>
          <w:b/>
        </w:rPr>
      </w:pPr>
      <w:r>
        <w:rPr>
          <w:rFonts w:hint="eastAsia"/>
          <w:b/>
        </w:rPr>
        <w:t>5.21</w:t>
      </w:r>
      <w:r w:rsidRPr="00E34BB4">
        <w:rPr>
          <w:b/>
          <w:lang w:eastAsia="zh-HK"/>
        </w:rPr>
        <w:tab/>
      </w:r>
      <w:r w:rsidRPr="008A27A5">
        <w:rPr>
          <w:rFonts w:hint="eastAsia"/>
        </w:rPr>
        <w:t>政府</w:t>
      </w:r>
      <w:r>
        <w:rPr>
          <w:rFonts w:hint="eastAsia"/>
        </w:rPr>
        <w:t>在十一月舉</w:t>
      </w:r>
      <w:r w:rsidR="00993AD7">
        <w:rPr>
          <w:rFonts w:hint="eastAsia"/>
          <w:lang w:eastAsia="zh-HK"/>
        </w:rPr>
        <w:t>行</w:t>
      </w:r>
      <w:r>
        <w:rPr>
          <w:rFonts w:hint="eastAsia"/>
        </w:rPr>
        <w:t>的香港金融科技周</w:t>
      </w:r>
      <w:r w:rsidR="003228CE">
        <w:t> </w:t>
      </w:r>
      <w:r>
        <w:rPr>
          <w:rFonts w:hint="eastAsia"/>
        </w:rPr>
        <w:t>2023</w:t>
      </w:r>
      <w:r w:rsidR="003228CE">
        <w:t> </w:t>
      </w:r>
      <w:r w:rsidR="00993AD7">
        <w:rPr>
          <w:rFonts w:hint="eastAsia"/>
          <w:lang w:eastAsia="zh-HK"/>
        </w:rPr>
        <w:t>活動</w:t>
      </w:r>
      <w:r>
        <w:rPr>
          <w:rFonts w:hint="eastAsia"/>
          <w:lang w:eastAsia="zh-HK"/>
        </w:rPr>
        <w:t>上</w:t>
      </w:r>
      <w:r>
        <w:rPr>
          <w:rFonts w:hint="eastAsia"/>
        </w:rPr>
        <w:t>，公布一系列</w:t>
      </w:r>
      <w:r w:rsidRPr="00CA51EC">
        <w:rPr>
          <w:rFonts w:hint="eastAsia"/>
        </w:rPr>
        <w:t>聯動金融科技惠及實體經濟發展的主要措施</w:t>
      </w:r>
      <w:r>
        <w:rPr>
          <w:rFonts w:hint="eastAsia"/>
        </w:rPr>
        <w:t>，包括</w:t>
      </w:r>
      <w:r w:rsidR="003228CE">
        <w:rPr>
          <w:rFonts w:hint="eastAsia"/>
          <w:lang w:eastAsia="zh-HK"/>
        </w:rPr>
        <w:t>為</w:t>
      </w:r>
      <w:r w:rsidR="003228CE">
        <w:rPr>
          <w:rFonts w:hint="eastAsia"/>
        </w:rPr>
        <w:t>香港零售基金</w:t>
      </w:r>
      <w:r w:rsidR="003228CE">
        <w:rPr>
          <w:rFonts w:hint="eastAsia"/>
          <w:lang w:eastAsia="zh-HK"/>
        </w:rPr>
        <w:t>分銷</w:t>
      </w:r>
      <w:r w:rsidRPr="00CA51EC">
        <w:rPr>
          <w:rFonts w:hint="eastAsia"/>
        </w:rPr>
        <w:t>推出新的綜合基金平台</w:t>
      </w:r>
      <w:r>
        <w:rPr>
          <w:rFonts w:hint="eastAsia"/>
        </w:rPr>
        <w:t>；</w:t>
      </w:r>
      <w:r w:rsidRPr="00CA51EC">
        <w:rPr>
          <w:rFonts w:hint="eastAsia"/>
        </w:rPr>
        <w:t>歡迎數字人民幣跨境使用，便利</w:t>
      </w:r>
      <w:r w:rsidR="003228CE">
        <w:rPr>
          <w:rFonts w:hint="eastAsia"/>
          <w:lang w:eastAsia="zh-HK"/>
        </w:rPr>
        <w:t>往返</w:t>
      </w:r>
      <w:r w:rsidRPr="00CA51EC">
        <w:rPr>
          <w:rFonts w:hint="eastAsia"/>
        </w:rPr>
        <w:t>內地</w:t>
      </w:r>
      <w:r w:rsidR="003228CE">
        <w:rPr>
          <w:rFonts w:hint="eastAsia"/>
          <w:lang w:eastAsia="zh-HK"/>
        </w:rPr>
        <w:t>和香港的</w:t>
      </w:r>
      <w:r w:rsidRPr="00CA51EC">
        <w:rPr>
          <w:rFonts w:hint="eastAsia"/>
        </w:rPr>
        <w:t>旅客；促進</w:t>
      </w:r>
      <w:r w:rsidRPr="00341316">
        <w:rPr>
          <w:rFonts w:hint="eastAsia"/>
        </w:rPr>
        <w:t>虛擬資產和</w:t>
      </w:r>
      <w:r w:rsidR="003228CE" w:rsidRPr="00341316">
        <w:t> </w:t>
      </w:r>
      <w:r w:rsidRPr="00341316">
        <w:rPr>
          <w:rFonts w:hint="eastAsia"/>
        </w:rPr>
        <w:t>Web3</w:t>
      </w:r>
      <w:r w:rsidR="003228CE" w:rsidRPr="00341316">
        <w:t> </w:t>
      </w:r>
      <w:r w:rsidRPr="00341316">
        <w:rPr>
          <w:rFonts w:hint="eastAsia"/>
        </w:rPr>
        <w:t>領域與實體經濟相關的應用和創新</w:t>
      </w:r>
      <w:r w:rsidR="009B07CB" w:rsidRPr="00341316">
        <w:rPr>
          <w:rFonts w:hint="eastAsia"/>
        </w:rPr>
        <w:t>；</w:t>
      </w:r>
      <w:r w:rsidRPr="00341316">
        <w:rPr>
          <w:rFonts w:hint="eastAsia"/>
        </w:rPr>
        <w:t>並</w:t>
      </w:r>
      <w:r w:rsidR="009B07CB" w:rsidRPr="00341316">
        <w:rPr>
          <w:rFonts w:hint="eastAsia"/>
          <w:lang w:eastAsia="zh-HK"/>
        </w:rPr>
        <w:t>透過把中央交易平台以外的虛擬資產交易和</w:t>
      </w:r>
      <w:proofErr w:type="gramStart"/>
      <w:r w:rsidR="009B07CB" w:rsidRPr="00341316">
        <w:rPr>
          <w:rFonts w:hint="eastAsia"/>
          <w:lang w:eastAsia="zh-HK"/>
        </w:rPr>
        <w:t>穩定幣</w:t>
      </w:r>
      <w:proofErr w:type="gramEnd"/>
      <w:r w:rsidR="009B07CB" w:rsidRPr="00341316">
        <w:rPr>
          <w:rFonts w:hint="eastAsia"/>
          <w:lang w:eastAsia="zh-HK"/>
        </w:rPr>
        <w:t>發行納入監管</w:t>
      </w:r>
      <w:r w:rsidR="009B07CB" w:rsidRPr="00341316">
        <w:rPr>
          <w:rFonts w:hint="eastAsia"/>
        </w:rPr>
        <w:t>，</w:t>
      </w:r>
      <w:r w:rsidRPr="00341316">
        <w:rPr>
          <w:rFonts w:hint="eastAsia"/>
        </w:rPr>
        <w:t>進一步完善監管架構</w:t>
      </w:r>
      <w:r w:rsidRPr="00341316">
        <w:rPr>
          <w:rFonts w:hint="eastAsia"/>
        </w:rPr>
        <w:t>(</w:t>
      </w:r>
      <w:r w:rsidRPr="00341316">
        <w:rPr>
          <w:rFonts w:hint="eastAsia"/>
        </w:rPr>
        <w:t>見</w:t>
      </w:r>
      <w:r w:rsidR="004C1DBD" w:rsidRPr="00341316">
        <w:rPr>
          <w:rFonts w:ascii="華康中黑體" w:eastAsia="華康中黑體" w:hAnsi="華康中黑體" w:cs="華康中黑體" w:hint="eastAsia"/>
          <w:lang w:eastAsia="zh-HK"/>
        </w:rPr>
        <w:t>第</w:t>
      </w:r>
      <w:r w:rsidRPr="00341316">
        <w:rPr>
          <w:rFonts w:hint="eastAsia"/>
          <w:b/>
        </w:rPr>
        <w:t>5.22</w:t>
      </w:r>
      <w:r w:rsidRPr="00341316">
        <w:rPr>
          <w:rFonts w:ascii="華康中黑體" w:eastAsia="華康中黑體" w:hAnsi="華康中黑體" w:cs="華康中黑體" w:hint="eastAsia"/>
        </w:rPr>
        <w:t>段</w:t>
      </w:r>
      <w:r w:rsidRPr="00341316">
        <w:rPr>
          <w:rFonts w:hint="eastAsia"/>
        </w:rPr>
        <w:t>)</w:t>
      </w:r>
      <w:r w:rsidRPr="00341316">
        <w:rPr>
          <w:rFonts w:hint="eastAsia"/>
        </w:rPr>
        <w:t>。</w:t>
      </w:r>
    </w:p>
    <w:p w14:paraId="5BD6FE53" w14:textId="292C2561" w:rsidR="00C96B70" w:rsidRPr="009C1197" w:rsidRDefault="00C96B70" w:rsidP="00C96B70">
      <w:pPr>
        <w:rPr>
          <w:lang w:val="en-GB"/>
        </w:rPr>
      </w:pPr>
      <w:r w:rsidRPr="00341316">
        <w:rPr>
          <w:rFonts w:eastAsiaTheme="minorEastAsia"/>
          <w:b/>
          <w:bCs/>
          <w:color w:val="000000"/>
          <w:lang w:val="en-GB"/>
        </w:rPr>
        <w:t>5.22</w:t>
      </w:r>
      <w:r w:rsidRPr="00341316">
        <w:rPr>
          <w:rFonts w:eastAsiaTheme="minorEastAsia"/>
          <w:b/>
          <w:bCs/>
          <w:color w:val="000000"/>
          <w:lang w:val="en-GB"/>
        </w:rPr>
        <w:tab/>
      </w:r>
      <w:proofErr w:type="gramStart"/>
      <w:r w:rsidRPr="00341316">
        <w:rPr>
          <w:rFonts w:hint="eastAsia"/>
          <w:lang w:val="en-GB" w:eastAsia="zh-HK"/>
        </w:rPr>
        <w:t>鑑</w:t>
      </w:r>
      <w:proofErr w:type="gramEnd"/>
      <w:r w:rsidRPr="00341316">
        <w:rPr>
          <w:rFonts w:hint="eastAsia"/>
          <w:lang w:val="en-GB" w:eastAsia="zh-HK"/>
        </w:rPr>
        <w:t>於</w:t>
      </w:r>
      <w:proofErr w:type="gramStart"/>
      <w:r w:rsidRPr="00341316">
        <w:rPr>
          <w:rFonts w:hint="eastAsia"/>
          <w:lang w:val="en-GB" w:eastAsia="zh-HK"/>
        </w:rPr>
        <w:t>穩定幣</w:t>
      </w:r>
      <w:proofErr w:type="gramEnd"/>
      <w:r w:rsidRPr="00341316">
        <w:rPr>
          <w:rFonts w:hint="eastAsia"/>
          <w:lang w:val="en-GB" w:eastAsia="zh-HK"/>
        </w:rPr>
        <w:t>在</w:t>
      </w:r>
      <w:r w:rsidRPr="00341316">
        <w:rPr>
          <w:lang w:eastAsia="zh-HK"/>
        </w:rPr>
        <w:t> </w:t>
      </w:r>
      <w:r w:rsidRPr="00341316">
        <w:rPr>
          <w:rFonts w:hint="eastAsia"/>
          <w:lang w:val="en-GB" w:eastAsia="zh-HK"/>
        </w:rPr>
        <w:t>Web3</w:t>
      </w:r>
      <w:r w:rsidRPr="00341316">
        <w:rPr>
          <w:lang w:eastAsia="zh-HK"/>
        </w:rPr>
        <w:t> </w:t>
      </w:r>
      <w:r w:rsidRPr="00341316">
        <w:rPr>
          <w:rFonts w:hint="eastAsia"/>
          <w:lang w:val="en-GB" w:eastAsia="zh-HK"/>
        </w:rPr>
        <w:t>和虛擬資產生態</w:t>
      </w:r>
      <w:r w:rsidRPr="00341316">
        <w:rPr>
          <w:rFonts w:hint="eastAsia"/>
          <w:lang w:val="en-GB"/>
        </w:rPr>
        <w:t>圈</w:t>
      </w:r>
      <w:r w:rsidRPr="00341316">
        <w:rPr>
          <w:rFonts w:hint="eastAsia"/>
          <w:lang w:val="en-GB" w:eastAsia="zh-HK"/>
        </w:rPr>
        <w:t>中發揮重要角色，以及傳統金融體系與虛擬資產市場之間的聯繫愈趨緊密</w:t>
      </w:r>
      <w:r w:rsidRPr="0047393C">
        <w:rPr>
          <w:rFonts w:hint="eastAsia"/>
          <w:lang w:val="en-GB" w:eastAsia="zh-HK"/>
        </w:rPr>
        <w:t>，政府</w:t>
      </w:r>
      <w:r>
        <w:rPr>
          <w:rFonts w:hint="eastAsia"/>
          <w:lang w:val="en-GB" w:eastAsia="zh-HK"/>
        </w:rPr>
        <w:t>和金管局在十二月就</w:t>
      </w:r>
      <w:r w:rsidRPr="00206DFF">
        <w:rPr>
          <w:rFonts w:hint="eastAsia"/>
          <w:lang w:val="en-GB" w:eastAsia="zh-HK"/>
        </w:rPr>
        <w:t>實施</w:t>
      </w:r>
      <w:r w:rsidRPr="0047393C">
        <w:rPr>
          <w:rFonts w:hint="eastAsia"/>
          <w:lang w:val="en-GB" w:eastAsia="zh-HK"/>
        </w:rPr>
        <w:t>法幣穩定幣發行人</w:t>
      </w:r>
      <w:r w:rsidRPr="0039072B">
        <w:rPr>
          <w:rFonts w:hint="eastAsia"/>
          <w:lang w:val="en-GB" w:eastAsia="zh-HK"/>
        </w:rPr>
        <w:t>監管制度</w:t>
      </w:r>
      <w:r w:rsidRPr="00120EF2">
        <w:rPr>
          <w:rFonts w:hint="eastAsia"/>
          <w:lang w:val="en-GB" w:eastAsia="zh-HK"/>
        </w:rPr>
        <w:t>的立法建議</w:t>
      </w:r>
      <w:r>
        <w:rPr>
          <w:rFonts w:hint="eastAsia"/>
          <w:lang w:val="en-GB" w:eastAsia="zh-HK"/>
        </w:rPr>
        <w:t>進</w:t>
      </w:r>
      <w:r>
        <w:rPr>
          <w:rFonts w:hint="eastAsia"/>
          <w:lang w:val="en-GB"/>
        </w:rPr>
        <w:t>行</w:t>
      </w:r>
      <w:r w:rsidRPr="00EA4DC8">
        <w:rPr>
          <w:rFonts w:hint="eastAsia"/>
          <w:lang w:val="en-GB" w:eastAsia="zh-HK"/>
        </w:rPr>
        <w:t>公眾諮詢</w:t>
      </w:r>
      <w:r>
        <w:rPr>
          <w:rFonts w:hint="eastAsia"/>
          <w:lang w:val="en-GB" w:eastAsia="zh-HK"/>
        </w:rPr>
        <w:t>。</w:t>
      </w:r>
      <w:r w:rsidRPr="0047393C">
        <w:rPr>
          <w:rFonts w:hint="eastAsia"/>
          <w:lang w:val="en-GB" w:eastAsia="zh-HK"/>
        </w:rPr>
        <w:t>隨着虛擬資產</w:t>
      </w:r>
      <w:r>
        <w:rPr>
          <w:rFonts w:hint="eastAsia"/>
          <w:lang w:val="en-GB" w:eastAsia="zh-HK"/>
        </w:rPr>
        <w:t>日益</w:t>
      </w:r>
      <w:r w:rsidRPr="00500174">
        <w:rPr>
          <w:rFonts w:hint="eastAsia"/>
          <w:lang w:val="en-GB" w:eastAsia="zh-HK"/>
        </w:rPr>
        <w:t>普及</w:t>
      </w:r>
      <w:r w:rsidRPr="0047393C">
        <w:rPr>
          <w:rFonts w:hint="eastAsia"/>
          <w:lang w:val="en-GB" w:eastAsia="zh-HK"/>
        </w:rPr>
        <w:t>，</w:t>
      </w:r>
      <w:r w:rsidRPr="00CE3A69">
        <w:rPr>
          <w:rFonts w:hint="eastAsia"/>
          <w:lang w:val="en-GB" w:eastAsia="zh-HK"/>
        </w:rPr>
        <w:t>透過風險為本和靈活的方式</w:t>
      </w:r>
      <w:r w:rsidRPr="0047393C">
        <w:rPr>
          <w:rFonts w:hint="eastAsia"/>
          <w:lang w:val="en-GB" w:eastAsia="zh-HK"/>
        </w:rPr>
        <w:t>，</w:t>
      </w:r>
      <w:r>
        <w:rPr>
          <w:rFonts w:hint="eastAsia"/>
          <w:lang w:val="en-GB" w:eastAsia="zh-HK"/>
        </w:rPr>
        <w:t>把</w:t>
      </w:r>
      <w:r w:rsidRPr="00CE3A69">
        <w:rPr>
          <w:rFonts w:hint="eastAsia"/>
          <w:lang w:val="en-GB" w:eastAsia="zh-HK"/>
        </w:rPr>
        <w:t>法幣穩定幣發行人</w:t>
      </w:r>
      <w:r>
        <w:rPr>
          <w:rFonts w:hint="eastAsia"/>
          <w:lang w:val="en-GB" w:eastAsia="zh-HK"/>
        </w:rPr>
        <w:t>納</w:t>
      </w:r>
      <w:r>
        <w:rPr>
          <w:rFonts w:hint="eastAsia"/>
          <w:lang w:val="en-GB"/>
        </w:rPr>
        <w:t>入</w:t>
      </w:r>
      <w:r w:rsidRPr="00CE3A69">
        <w:rPr>
          <w:rFonts w:hint="eastAsia"/>
          <w:lang w:val="en-GB" w:eastAsia="zh-HK"/>
        </w:rPr>
        <w:t>監管，可適當地管理潛在的貨幣與金融穩定風險，</w:t>
      </w:r>
      <w:r>
        <w:rPr>
          <w:rFonts w:hint="eastAsia"/>
          <w:lang w:val="en-GB" w:eastAsia="zh-HK"/>
        </w:rPr>
        <w:t>並</w:t>
      </w:r>
      <w:r w:rsidRPr="00CE3A69">
        <w:rPr>
          <w:rFonts w:hint="eastAsia"/>
          <w:lang w:val="en-GB" w:eastAsia="zh-HK"/>
        </w:rPr>
        <w:t>提供具透明度和合適的</w:t>
      </w:r>
      <w:r w:rsidRPr="00572307">
        <w:rPr>
          <w:rFonts w:hint="eastAsia"/>
          <w:lang w:val="en-GB" w:eastAsia="zh-HK"/>
        </w:rPr>
        <w:t>規限</w:t>
      </w:r>
      <w:r w:rsidRPr="0047393C">
        <w:rPr>
          <w:rFonts w:hint="eastAsia"/>
          <w:lang w:val="en-GB" w:eastAsia="zh-HK"/>
        </w:rPr>
        <w:t>。</w:t>
      </w:r>
      <w:r>
        <w:rPr>
          <w:rFonts w:hint="eastAsia"/>
          <w:lang w:val="en-GB" w:eastAsia="zh-HK"/>
        </w:rPr>
        <w:t>為便利日後執行</w:t>
      </w:r>
      <w:r w:rsidRPr="0047393C">
        <w:rPr>
          <w:rFonts w:hint="eastAsia"/>
          <w:lang w:val="en-GB" w:eastAsia="zh-HK"/>
        </w:rPr>
        <w:t>監管制度的</w:t>
      </w:r>
      <w:r w:rsidRPr="00EA6F19">
        <w:rPr>
          <w:rFonts w:hint="eastAsia"/>
          <w:lang w:val="en-GB" w:eastAsia="zh-HK"/>
        </w:rPr>
        <w:t>工作</w:t>
      </w:r>
      <w:r w:rsidRPr="0047393C">
        <w:rPr>
          <w:rFonts w:hint="eastAsia"/>
          <w:lang w:val="en-GB" w:eastAsia="zh-HK"/>
        </w:rPr>
        <w:t>，金管局亦將推出「</w:t>
      </w:r>
      <w:proofErr w:type="gramStart"/>
      <w:r w:rsidRPr="0047393C">
        <w:rPr>
          <w:rFonts w:hint="eastAsia"/>
          <w:lang w:val="en-GB" w:eastAsia="zh-HK"/>
        </w:rPr>
        <w:t>沙盒</w:t>
      </w:r>
      <w:proofErr w:type="gramEnd"/>
      <w:r w:rsidRPr="0047393C">
        <w:rPr>
          <w:rFonts w:hint="eastAsia"/>
          <w:lang w:val="en-GB" w:eastAsia="zh-HK"/>
        </w:rPr>
        <w:t>」安排，向</w:t>
      </w:r>
      <w:r>
        <w:rPr>
          <w:rFonts w:hint="eastAsia"/>
          <w:lang w:val="en-GB" w:eastAsia="zh-HK"/>
        </w:rPr>
        <w:t>真正</w:t>
      </w:r>
      <w:r w:rsidRPr="0047393C">
        <w:rPr>
          <w:rFonts w:hint="eastAsia"/>
          <w:lang w:val="en-GB" w:eastAsia="zh-HK"/>
        </w:rPr>
        <w:t>有意並已有</w:t>
      </w:r>
      <w:r>
        <w:rPr>
          <w:rFonts w:hint="eastAsia"/>
          <w:lang w:val="en-GB" w:eastAsia="zh-HK"/>
        </w:rPr>
        <w:t>合理</w:t>
      </w:r>
      <w:r w:rsidRPr="0047393C">
        <w:rPr>
          <w:rFonts w:hint="eastAsia"/>
          <w:lang w:val="en-GB" w:eastAsia="zh-HK"/>
        </w:rPr>
        <w:t>計劃在香港發行法幣</w:t>
      </w:r>
      <w:proofErr w:type="gramStart"/>
      <w:r w:rsidRPr="0047393C">
        <w:rPr>
          <w:rFonts w:hint="eastAsia"/>
          <w:lang w:val="en-GB" w:eastAsia="zh-HK"/>
        </w:rPr>
        <w:t>穩定幣</w:t>
      </w:r>
      <w:proofErr w:type="gramEnd"/>
      <w:r w:rsidRPr="0047393C">
        <w:rPr>
          <w:rFonts w:hint="eastAsia"/>
          <w:lang w:val="en-GB" w:eastAsia="zh-HK"/>
        </w:rPr>
        <w:t>的</w:t>
      </w:r>
      <w:r w:rsidRPr="00CE3A69">
        <w:rPr>
          <w:rFonts w:hint="eastAsia"/>
          <w:lang w:val="en-GB" w:eastAsia="zh-HK"/>
        </w:rPr>
        <w:t>實體</w:t>
      </w:r>
      <w:r w:rsidRPr="0047393C">
        <w:rPr>
          <w:rFonts w:hint="eastAsia"/>
          <w:lang w:val="en-GB" w:eastAsia="zh-HK"/>
        </w:rPr>
        <w:t>傳達監管期望和提供合</w:t>
      </w:r>
      <w:proofErr w:type="gramStart"/>
      <w:r w:rsidRPr="0047393C">
        <w:rPr>
          <w:rFonts w:hint="eastAsia"/>
          <w:lang w:val="en-GB" w:eastAsia="zh-HK"/>
        </w:rPr>
        <w:t>規</w:t>
      </w:r>
      <w:proofErr w:type="gramEnd"/>
      <w:r w:rsidRPr="0047393C">
        <w:rPr>
          <w:rFonts w:hint="eastAsia"/>
          <w:lang w:val="en-GB" w:eastAsia="zh-HK"/>
        </w:rPr>
        <w:t>指引，同時收集他們對擬議監管要求的意見。</w:t>
      </w:r>
    </w:p>
    <w:p w14:paraId="7AB69D1F" w14:textId="74B903AC" w:rsidR="0051325F" w:rsidRDefault="00C96B70" w:rsidP="00C96B70">
      <w:pPr>
        <w:rPr>
          <w:lang w:val="en-GB" w:eastAsia="zh-HK"/>
        </w:rPr>
      </w:pPr>
      <w:r w:rsidRPr="009F0525">
        <w:rPr>
          <w:rFonts w:hint="eastAsia"/>
          <w:b/>
          <w:lang w:val="en-GB"/>
        </w:rPr>
        <w:t>5.2</w:t>
      </w:r>
      <w:r>
        <w:rPr>
          <w:b/>
          <w:lang w:val="en-GB"/>
        </w:rPr>
        <w:t>3</w:t>
      </w:r>
      <w:r w:rsidRPr="00B2462A">
        <w:rPr>
          <w:lang w:val="en-GB"/>
        </w:rPr>
        <w:tab/>
      </w:r>
      <w:proofErr w:type="gramStart"/>
      <w:r w:rsidRPr="001F6CE3">
        <w:rPr>
          <w:rFonts w:hint="eastAsia"/>
          <w:lang w:val="en-GB" w:eastAsia="zh-HK"/>
        </w:rPr>
        <w:t>《</w:t>
      </w:r>
      <w:proofErr w:type="gramEnd"/>
      <w:r w:rsidRPr="001F6CE3">
        <w:rPr>
          <w:rFonts w:hint="eastAsia"/>
          <w:lang w:val="en-GB" w:eastAsia="zh-HK"/>
        </w:rPr>
        <w:t>2023</w:t>
      </w:r>
      <w:r>
        <w:rPr>
          <w:lang w:eastAsia="zh-HK"/>
        </w:rPr>
        <w:t> </w:t>
      </w:r>
      <w:r w:rsidRPr="001F6CE3">
        <w:rPr>
          <w:rFonts w:hint="eastAsia"/>
          <w:lang w:val="en-GB" w:eastAsia="zh-HK"/>
        </w:rPr>
        <w:t>年保險業</w:t>
      </w:r>
      <w:r>
        <w:rPr>
          <w:rFonts w:hint="eastAsia"/>
          <w:lang w:val="en-GB"/>
        </w:rPr>
        <w:t>(</w:t>
      </w:r>
      <w:r w:rsidRPr="001F6CE3">
        <w:rPr>
          <w:rFonts w:hint="eastAsia"/>
          <w:lang w:val="en-GB" w:eastAsia="zh-HK"/>
        </w:rPr>
        <w:t>修訂</w:t>
      </w:r>
      <w:r>
        <w:rPr>
          <w:rFonts w:hint="eastAsia"/>
          <w:lang w:val="en-GB"/>
        </w:rPr>
        <w:t>)</w:t>
      </w:r>
      <w:r w:rsidRPr="001F6CE3">
        <w:rPr>
          <w:rFonts w:hint="eastAsia"/>
          <w:lang w:val="en-GB" w:eastAsia="zh-HK"/>
        </w:rPr>
        <w:t>條例》</w:t>
      </w:r>
      <w:r>
        <w:rPr>
          <w:rFonts w:hint="eastAsia"/>
          <w:lang w:val="en-GB" w:eastAsia="zh-HK"/>
        </w:rPr>
        <w:t>在二零二三年七月制定，為香港保險業實施</w:t>
      </w:r>
      <w:r w:rsidRPr="001F6CE3">
        <w:rPr>
          <w:rFonts w:hint="eastAsia"/>
          <w:lang w:val="en-GB" w:eastAsia="zh-HK"/>
        </w:rPr>
        <w:t>風險為本資本制度</w:t>
      </w:r>
      <w:r>
        <w:rPr>
          <w:rFonts w:hint="eastAsia"/>
          <w:lang w:val="en-GB" w:eastAsia="zh-HK"/>
        </w:rPr>
        <w:t>提供</w:t>
      </w:r>
      <w:r w:rsidRPr="001F6CE3">
        <w:rPr>
          <w:rFonts w:hint="eastAsia"/>
          <w:lang w:val="en-GB" w:eastAsia="zh-HK"/>
        </w:rPr>
        <w:t>法律框架。</w:t>
      </w:r>
      <w:r>
        <w:rPr>
          <w:rFonts w:hint="eastAsia"/>
          <w:lang w:val="en-GB" w:eastAsia="zh-HK"/>
        </w:rPr>
        <w:t>新</w:t>
      </w:r>
      <w:r w:rsidRPr="001F6CE3">
        <w:rPr>
          <w:rFonts w:hint="eastAsia"/>
          <w:lang w:val="en-GB" w:eastAsia="zh-HK"/>
        </w:rPr>
        <w:t>制度</w:t>
      </w:r>
      <w:r w:rsidRPr="00EC1DAA">
        <w:rPr>
          <w:rFonts w:hint="eastAsia"/>
          <w:lang w:val="en-GB" w:eastAsia="zh-HK"/>
        </w:rPr>
        <w:t>將取代現</w:t>
      </w:r>
      <w:r>
        <w:rPr>
          <w:rFonts w:hint="eastAsia"/>
          <w:lang w:val="en-GB" w:eastAsia="zh-HK"/>
        </w:rPr>
        <w:t>行以</w:t>
      </w:r>
      <w:r w:rsidRPr="00EC1DAA">
        <w:rPr>
          <w:rFonts w:hint="eastAsia"/>
          <w:lang w:val="en-GB" w:eastAsia="zh-HK"/>
        </w:rPr>
        <w:t>規則為本</w:t>
      </w:r>
      <w:r>
        <w:rPr>
          <w:rFonts w:hint="eastAsia"/>
          <w:lang w:val="en-GB" w:eastAsia="zh-HK"/>
        </w:rPr>
        <w:t>的資本充足水平</w:t>
      </w:r>
      <w:r w:rsidRPr="00EC1DAA">
        <w:rPr>
          <w:rFonts w:hint="eastAsia"/>
          <w:lang w:val="en-GB" w:eastAsia="zh-HK"/>
        </w:rPr>
        <w:t>制度，</w:t>
      </w:r>
      <w:r>
        <w:rPr>
          <w:rFonts w:hint="eastAsia"/>
          <w:lang w:val="en-GB" w:eastAsia="zh-HK"/>
        </w:rPr>
        <w:t>令</w:t>
      </w:r>
      <w:r w:rsidRPr="00EC1DAA">
        <w:rPr>
          <w:rFonts w:hint="eastAsia"/>
          <w:lang w:val="en-GB" w:eastAsia="zh-HK"/>
        </w:rPr>
        <w:t>保險公司須遵從的資本要求</w:t>
      </w:r>
      <w:r>
        <w:rPr>
          <w:rFonts w:hint="eastAsia"/>
          <w:lang w:val="en-GB" w:eastAsia="zh-HK"/>
        </w:rPr>
        <w:t>對於</w:t>
      </w:r>
      <w:r w:rsidRPr="00EC1DAA">
        <w:rPr>
          <w:rFonts w:hint="eastAsia"/>
          <w:lang w:val="en-GB" w:eastAsia="zh-HK"/>
        </w:rPr>
        <w:t>資產</w:t>
      </w:r>
      <w:r>
        <w:rPr>
          <w:rFonts w:hint="eastAsia"/>
          <w:lang w:val="en-GB" w:eastAsia="zh-HK"/>
        </w:rPr>
        <w:t>和</w:t>
      </w:r>
      <w:r w:rsidRPr="00EC1DAA">
        <w:rPr>
          <w:rFonts w:hint="eastAsia"/>
          <w:lang w:val="en-GB" w:eastAsia="zh-HK"/>
        </w:rPr>
        <w:t>負債配對、風險狀況</w:t>
      </w:r>
      <w:r>
        <w:rPr>
          <w:rFonts w:hint="eastAsia"/>
          <w:lang w:val="en-GB" w:eastAsia="zh-HK"/>
        </w:rPr>
        <w:t>和</w:t>
      </w:r>
      <w:r w:rsidRPr="00EC1DAA">
        <w:rPr>
          <w:rFonts w:hint="eastAsia"/>
          <w:lang w:val="en-GB" w:eastAsia="zh-HK"/>
        </w:rPr>
        <w:t>產品組合</w:t>
      </w:r>
      <w:r>
        <w:rPr>
          <w:rFonts w:hint="eastAsia"/>
          <w:lang w:val="en-GB" w:eastAsia="zh-HK"/>
        </w:rPr>
        <w:t>有更高的敏感度。實施新</w:t>
      </w:r>
      <w:r w:rsidRPr="001F6CE3">
        <w:rPr>
          <w:rFonts w:hint="eastAsia"/>
          <w:lang w:val="en-GB" w:eastAsia="zh-HK"/>
        </w:rPr>
        <w:t>制度</w:t>
      </w:r>
      <w:r>
        <w:rPr>
          <w:rFonts w:hint="eastAsia"/>
          <w:lang w:val="en-GB" w:eastAsia="zh-HK"/>
        </w:rPr>
        <w:t>會提</w:t>
      </w:r>
      <w:r w:rsidRPr="00D137AB">
        <w:rPr>
          <w:rFonts w:hint="eastAsia"/>
          <w:lang w:val="en-GB" w:eastAsia="zh-HK"/>
        </w:rPr>
        <w:t>供誘因</w:t>
      </w:r>
      <w:r>
        <w:rPr>
          <w:rFonts w:hint="eastAsia"/>
          <w:lang w:val="en-GB" w:eastAsia="zh-HK"/>
        </w:rPr>
        <w:t>鼓</w:t>
      </w:r>
      <w:r>
        <w:rPr>
          <w:rFonts w:hint="eastAsia"/>
          <w:lang w:val="en-GB"/>
        </w:rPr>
        <w:t>勵</w:t>
      </w:r>
      <w:r w:rsidRPr="00D137AB">
        <w:rPr>
          <w:rFonts w:hint="eastAsia"/>
          <w:lang w:val="en-GB" w:eastAsia="zh-HK"/>
        </w:rPr>
        <w:t>保險公司優化資產負債配對</w:t>
      </w:r>
      <w:r>
        <w:rPr>
          <w:rFonts w:hint="eastAsia"/>
          <w:lang w:val="en-GB" w:eastAsia="zh-HK"/>
        </w:rPr>
        <w:t>和</w:t>
      </w:r>
      <w:r w:rsidRPr="00D137AB">
        <w:rPr>
          <w:rFonts w:hint="eastAsia"/>
          <w:lang w:val="en-GB" w:eastAsia="zh-HK"/>
        </w:rPr>
        <w:t>培養穩健</w:t>
      </w:r>
      <w:r>
        <w:rPr>
          <w:rFonts w:hint="eastAsia"/>
          <w:lang w:val="en-GB" w:eastAsia="zh-HK"/>
        </w:rPr>
        <w:t>的</w:t>
      </w:r>
      <w:r w:rsidRPr="00D137AB">
        <w:rPr>
          <w:rFonts w:hint="eastAsia"/>
          <w:lang w:val="en-GB" w:eastAsia="zh-HK"/>
        </w:rPr>
        <w:t>風險管理文化</w:t>
      </w:r>
      <w:r>
        <w:rPr>
          <w:rFonts w:hint="eastAsia"/>
          <w:lang w:val="en-GB" w:eastAsia="zh-HK"/>
        </w:rPr>
        <w:t>，藉以加強</w:t>
      </w:r>
      <w:r w:rsidRPr="00D137AB">
        <w:rPr>
          <w:rFonts w:hint="eastAsia"/>
          <w:lang w:val="en-GB" w:eastAsia="zh-HK"/>
        </w:rPr>
        <w:t>財務穩健</w:t>
      </w:r>
      <w:r w:rsidRPr="00341316">
        <w:rPr>
          <w:rFonts w:hint="eastAsia"/>
          <w:lang w:val="en-GB" w:eastAsia="zh-HK"/>
        </w:rPr>
        <w:t>程度，並促使香港的保險業監管制度與國際標準接軌。保險業監管局其後再就附屬法例草擬本展開公眾諮</w:t>
      </w:r>
      <w:r w:rsidRPr="00341316">
        <w:rPr>
          <w:rFonts w:hint="eastAsia"/>
          <w:lang w:val="en-GB"/>
        </w:rPr>
        <w:t>詢，</w:t>
      </w:r>
      <w:proofErr w:type="gramStart"/>
      <w:r w:rsidRPr="00341316">
        <w:rPr>
          <w:rFonts w:hint="eastAsia"/>
          <w:lang w:val="en-GB" w:eastAsia="zh-HK"/>
        </w:rPr>
        <w:t>草擬本列明</w:t>
      </w:r>
      <w:proofErr w:type="gramEnd"/>
      <w:r w:rsidRPr="00341316">
        <w:rPr>
          <w:rFonts w:hint="eastAsia"/>
          <w:lang w:val="en-GB" w:eastAsia="zh-HK"/>
        </w:rPr>
        <w:t>有關資本</w:t>
      </w:r>
      <w:r w:rsidRPr="00341316">
        <w:rPr>
          <w:rFonts w:hint="eastAsia"/>
          <w:lang w:val="en-GB"/>
        </w:rPr>
        <w:t>、</w:t>
      </w:r>
      <w:r w:rsidRPr="00341316">
        <w:rPr>
          <w:rFonts w:hint="eastAsia"/>
          <w:lang w:val="en-GB" w:eastAsia="zh-HK"/>
        </w:rPr>
        <w:t>估值</w:t>
      </w:r>
      <w:r w:rsidRPr="00341316">
        <w:rPr>
          <w:rFonts w:hint="eastAsia"/>
          <w:lang w:val="en-GB"/>
        </w:rPr>
        <w:t>、</w:t>
      </w:r>
      <w:proofErr w:type="gramStart"/>
      <w:r w:rsidRPr="00341316">
        <w:rPr>
          <w:rFonts w:hint="eastAsia"/>
          <w:lang w:val="en-GB" w:eastAsia="zh-HK"/>
        </w:rPr>
        <w:t>匯</w:t>
      </w:r>
      <w:proofErr w:type="gramEnd"/>
      <w:r w:rsidRPr="00341316">
        <w:rPr>
          <w:rFonts w:hint="eastAsia"/>
          <w:lang w:val="en-GB" w:eastAsia="zh-HK"/>
        </w:rPr>
        <w:t>報及其他方面的詳細</w:t>
      </w:r>
      <w:r w:rsidRPr="00341316">
        <w:rPr>
          <w:rFonts w:hint="eastAsia"/>
          <w:lang w:eastAsia="zh-HK"/>
        </w:rPr>
        <w:t>要求</w:t>
      </w:r>
      <w:r w:rsidRPr="00341316">
        <w:rPr>
          <w:rFonts w:hint="eastAsia"/>
          <w:lang w:val="en-GB" w:eastAsia="zh-HK"/>
        </w:rPr>
        <w:t>，以期在二零二四年內開始推行風險為本資本制</w:t>
      </w:r>
      <w:r>
        <w:rPr>
          <w:rFonts w:hint="eastAsia"/>
          <w:lang w:val="en-GB" w:eastAsia="zh-HK"/>
        </w:rPr>
        <w:t>度。</w:t>
      </w:r>
    </w:p>
    <w:p w14:paraId="16F7E711" w14:textId="77777777" w:rsidR="002A3AEB" w:rsidRDefault="002A3AEB" w:rsidP="00185CDE">
      <w:pPr>
        <w:tabs>
          <w:tab w:val="clear" w:pos="936"/>
          <w:tab w:val="clear" w:pos="1560"/>
          <w:tab w:val="clear" w:pos="2184"/>
          <w:tab w:val="clear" w:pos="2808"/>
          <w:tab w:val="left" w:pos="993"/>
        </w:tabs>
        <w:rPr>
          <w:b/>
          <w:lang w:val="en-GB"/>
        </w:rPr>
      </w:pPr>
      <w:r>
        <w:rPr>
          <w:b/>
          <w:lang w:val="en-GB"/>
        </w:rPr>
        <w:br w:type="page"/>
      </w:r>
    </w:p>
    <w:p w14:paraId="3F5B1C32" w14:textId="3CA4BD1D" w:rsidR="00E027D6" w:rsidRDefault="00E027D6" w:rsidP="00185CDE">
      <w:pPr>
        <w:tabs>
          <w:tab w:val="clear" w:pos="936"/>
          <w:tab w:val="clear" w:pos="1560"/>
          <w:tab w:val="clear" w:pos="2184"/>
          <w:tab w:val="clear" w:pos="2808"/>
          <w:tab w:val="left" w:pos="993"/>
        </w:tabs>
        <w:rPr>
          <w:lang w:val="en-GB" w:eastAsia="zh-HK"/>
        </w:rPr>
      </w:pPr>
      <w:r w:rsidRPr="00AD4C02">
        <w:rPr>
          <w:b/>
          <w:lang w:val="en-GB"/>
        </w:rPr>
        <w:lastRenderedPageBreak/>
        <w:t>5.</w:t>
      </w:r>
      <w:r>
        <w:rPr>
          <w:rFonts w:hint="eastAsia"/>
          <w:b/>
          <w:lang w:val="en-GB"/>
        </w:rPr>
        <w:t>24</w:t>
      </w:r>
      <w:r w:rsidR="00BF4618">
        <w:rPr>
          <w:lang w:val="en-GB"/>
        </w:rPr>
        <w:tab/>
      </w:r>
      <w:r w:rsidR="0038119E" w:rsidRPr="00984F06">
        <w:rPr>
          <w:rFonts w:hint="eastAsia"/>
          <w:lang w:val="en-GB" w:eastAsia="zh-HK"/>
        </w:rPr>
        <w:t>有關</w:t>
      </w:r>
      <w:r>
        <w:rPr>
          <w:rFonts w:hint="eastAsia"/>
          <w:lang w:val="en-GB" w:eastAsia="zh-HK"/>
        </w:rPr>
        <w:t>設立保單持有人保障計劃</w:t>
      </w:r>
      <w:r>
        <w:rPr>
          <w:rFonts w:hint="eastAsia"/>
          <w:lang w:val="en-GB"/>
        </w:rPr>
        <w:t>(</w:t>
      </w:r>
      <w:r>
        <w:rPr>
          <w:rFonts w:hint="eastAsia"/>
          <w:lang w:val="en-GB" w:eastAsia="zh-HK"/>
        </w:rPr>
        <w:t>保障計劃</w:t>
      </w:r>
      <w:r>
        <w:rPr>
          <w:rFonts w:hint="eastAsia"/>
          <w:lang w:val="en-GB"/>
        </w:rPr>
        <w:t>)</w:t>
      </w:r>
      <w:r w:rsidR="0038119E">
        <w:rPr>
          <w:rFonts w:hint="eastAsia"/>
          <w:lang w:val="en-GB" w:eastAsia="zh-HK"/>
        </w:rPr>
        <w:t>的</w:t>
      </w:r>
      <w:r>
        <w:rPr>
          <w:rFonts w:hint="eastAsia"/>
          <w:lang w:val="en-GB" w:eastAsia="zh-HK"/>
        </w:rPr>
        <w:t>公眾諮</w:t>
      </w:r>
      <w:r>
        <w:rPr>
          <w:rFonts w:hint="eastAsia"/>
          <w:lang w:val="en-GB"/>
        </w:rPr>
        <w:t>詢</w:t>
      </w:r>
      <w:r w:rsidR="0038119E">
        <w:rPr>
          <w:rFonts w:hint="eastAsia"/>
          <w:lang w:val="en-GB" w:eastAsia="zh-HK"/>
        </w:rPr>
        <w:t>結</w:t>
      </w:r>
      <w:r w:rsidR="00185CDE">
        <w:rPr>
          <w:rFonts w:hint="eastAsia"/>
          <w:lang w:val="en-GB" w:eastAsia="zh-HK"/>
        </w:rPr>
        <w:t>果</w:t>
      </w:r>
      <w:r w:rsidR="0038119E">
        <w:rPr>
          <w:rFonts w:hint="eastAsia"/>
          <w:lang w:val="en-GB" w:eastAsia="zh-HK"/>
        </w:rPr>
        <w:t>在二零二三年十二月公布，</w:t>
      </w:r>
      <w:proofErr w:type="gramStart"/>
      <w:r w:rsidR="0038119E">
        <w:rPr>
          <w:rFonts w:hint="eastAsia"/>
          <w:lang w:val="en-GB" w:eastAsia="zh-HK"/>
        </w:rPr>
        <w:t>鑑</w:t>
      </w:r>
      <w:proofErr w:type="gramEnd"/>
      <w:r w:rsidR="0038119E">
        <w:rPr>
          <w:rFonts w:hint="eastAsia"/>
          <w:lang w:val="en-GB" w:eastAsia="zh-HK"/>
        </w:rPr>
        <w:t>於</w:t>
      </w:r>
      <w:r>
        <w:rPr>
          <w:rFonts w:hint="eastAsia"/>
          <w:lang w:val="en-GB" w:eastAsia="zh-HK"/>
        </w:rPr>
        <w:t>所收到的意見普</w:t>
      </w:r>
      <w:r>
        <w:rPr>
          <w:rFonts w:hint="eastAsia"/>
          <w:lang w:val="en-GB"/>
        </w:rPr>
        <w:t>遍</w:t>
      </w:r>
      <w:r>
        <w:rPr>
          <w:rFonts w:hint="eastAsia"/>
          <w:lang w:val="en-GB" w:eastAsia="zh-HK"/>
        </w:rPr>
        <w:t>支持設立保障計劃，</w:t>
      </w:r>
      <w:r w:rsidRPr="000C3D4F">
        <w:rPr>
          <w:rFonts w:hint="eastAsia"/>
          <w:lang w:val="en-GB" w:eastAsia="zh-HK"/>
        </w:rPr>
        <w:t>政府將</w:t>
      </w:r>
      <w:r w:rsidR="009E6C12">
        <w:rPr>
          <w:rFonts w:hint="eastAsia"/>
          <w:lang w:val="en-GB" w:eastAsia="zh-HK"/>
        </w:rPr>
        <w:t>以此為依</w:t>
      </w:r>
      <w:r w:rsidR="009E6C12">
        <w:rPr>
          <w:lang w:val="en-GB" w:eastAsia="zh-HK"/>
        </w:rPr>
        <w:tab/>
      </w:r>
      <w:r w:rsidR="009E6C12">
        <w:rPr>
          <w:rFonts w:hint="eastAsia"/>
          <w:lang w:val="en-GB" w:eastAsia="zh-HK"/>
        </w:rPr>
        <w:t>據</w:t>
      </w:r>
      <w:r w:rsidRPr="000C3D4F">
        <w:rPr>
          <w:rFonts w:hint="eastAsia"/>
          <w:lang w:val="en-GB" w:eastAsia="zh-HK"/>
        </w:rPr>
        <w:t>展開</w:t>
      </w:r>
      <w:r w:rsidR="00BA74DE">
        <w:rPr>
          <w:rFonts w:hint="eastAsia"/>
          <w:lang w:val="en-GB" w:eastAsia="zh-HK"/>
        </w:rPr>
        <w:t>籌</w:t>
      </w:r>
      <w:r w:rsidRPr="000C3D4F">
        <w:rPr>
          <w:rFonts w:hint="eastAsia"/>
          <w:lang w:val="en-GB" w:eastAsia="zh-HK"/>
        </w:rPr>
        <w:t>備工作，包括制</w:t>
      </w:r>
      <w:r>
        <w:rPr>
          <w:rFonts w:hint="eastAsia"/>
          <w:lang w:val="en-GB" w:eastAsia="zh-HK"/>
        </w:rPr>
        <w:t>訂</w:t>
      </w:r>
      <w:r w:rsidRPr="000C3D4F">
        <w:rPr>
          <w:rFonts w:hint="eastAsia"/>
          <w:lang w:val="en-GB" w:eastAsia="zh-HK"/>
        </w:rPr>
        <w:t>保障計劃的詳細安排</w:t>
      </w:r>
      <w:r>
        <w:rPr>
          <w:rFonts w:hint="eastAsia"/>
          <w:lang w:val="en-GB" w:eastAsia="zh-HK"/>
        </w:rPr>
        <w:t>和草</w:t>
      </w:r>
      <w:r w:rsidRPr="000C3D4F">
        <w:rPr>
          <w:rFonts w:hint="eastAsia"/>
          <w:lang w:val="en-GB" w:eastAsia="zh-HK"/>
        </w:rPr>
        <w:t>擬</w:t>
      </w:r>
      <w:r>
        <w:rPr>
          <w:rFonts w:hint="eastAsia"/>
          <w:lang w:val="en-GB" w:eastAsia="zh-HK"/>
        </w:rPr>
        <w:t>所需</w:t>
      </w:r>
      <w:r w:rsidRPr="000C3D4F">
        <w:rPr>
          <w:rFonts w:hint="eastAsia"/>
          <w:lang w:val="en-GB" w:eastAsia="zh-HK"/>
        </w:rPr>
        <w:t>的法</w:t>
      </w:r>
      <w:r>
        <w:rPr>
          <w:rFonts w:hint="eastAsia"/>
          <w:lang w:val="en-GB" w:eastAsia="zh-HK"/>
        </w:rPr>
        <w:t>例</w:t>
      </w:r>
      <w:r w:rsidRPr="000C3D4F">
        <w:rPr>
          <w:rFonts w:hint="eastAsia"/>
          <w:lang w:val="en-GB" w:eastAsia="zh-HK"/>
        </w:rPr>
        <w:t>修訂</w:t>
      </w:r>
      <w:r>
        <w:rPr>
          <w:rFonts w:hint="eastAsia"/>
          <w:lang w:val="en-GB" w:eastAsia="zh-HK"/>
        </w:rPr>
        <w:t>。</w:t>
      </w:r>
      <w:r w:rsidR="009E6C12">
        <w:rPr>
          <w:rFonts w:hint="eastAsia"/>
          <w:lang w:val="en-GB" w:eastAsia="zh-HK"/>
        </w:rPr>
        <w:t>當</w:t>
      </w:r>
      <w:r w:rsidRPr="000C3D4F">
        <w:rPr>
          <w:rFonts w:hint="eastAsia"/>
          <w:lang w:val="en-GB" w:eastAsia="zh-HK"/>
        </w:rPr>
        <w:t>保險公司</w:t>
      </w:r>
      <w:r w:rsidR="00C252E5">
        <w:rPr>
          <w:rFonts w:hint="eastAsia"/>
          <w:lang w:val="en-GB" w:eastAsia="zh-HK"/>
        </w:rPr>
        <w:t>無力償債</w:t>
      </w:r>
      <w:r w:rsidRPr="000C3D4F">
        <w:rPr>
          <w:rFonts w:hint="eastAsia"/>
          <w:lang w:val="en-GB"/>
        </w:rPr>
        <w:t>時</w:t>
      </w:r>
      <w:r w:rsidRPr="000C3D4F">
        <w:rPr>
          <w:rFonts w:hint="eastAsia"/>
          <w:lang w:val="en-GB" w:eastAsia="zh-HK"/>
        </w:rPr>
        <w:t>，</w:t>
      </w:r>
      <w:r w:rsidR="00082B79">
        <w:rPr>
          <w:rFonts w:hint="eastAsia"/>
          <w:lang w:val="en-GB" w:eastAsia="zh-HK"/>
        </w:rPr>
        <w:t>有關</w:t>
      </w:r>
      <w:r>
        <w:rPr>
          <w:rFonts w:hint="eastAsia"/>
          <w:lang w:val="en-GB" w:eastAsia="zh-HK"/>
        </w:rPr>
        <w:t>計劃</w:t>
      </w:r>
      <w:r w:rsidR="009E6C12">
        <w:rPr>
          <w:rFonts w:hint="eastAsia"/>
          <w:lang w:val="en-GB" w:eastAsia="zh-HK"/>
        </w:rPr>
        <w:t>可</w:t>
      </w:r>
      <w:r w:rsidRPr="000C3D4F">
        <w:rPr>
          <w:rFonts w:hint="eastAsia"/>
          <w:lang w:val="en-GB" w:eastAsia="zh-HK"/>
        </w:rPr>
        <w:t>加強對保單持有人的保障</w:t>
      </w:r>
      <w:r>
        <w:rPr>
          <w:rFonts w:hint="eastAsia"/>
          <w:lang w:val="en-GB" w:eastAsia="zh-HK"/>
        </w:rPr>
        <w:t>和</w:t>
      </w:r>
      <w:r w:rsidR="00663518">
        <w:rPr>
          <w:rFonts w:hint="eastAsia"/>
          <w:lang w:val="en-GB" w:eastAsia="zh-HK"/>
        </w:rPr>
        <w:t>增進</w:t>
      </w:r>
      <w:r w:rsidRPr="000C3D4F">
        <w:rPr>
          <w:rFonts w:hint="eastAsia"/>
          <w:lang w:val="en-GB" w:eastAsia="zh-HK"/>
        </w:rPr>
        <w:t>保險市場穩定。</w:t>
      </w:r>
    </w:p>
    <w:p w14:paraId="0E3E540B" w14:textId="77777777" w:rsidR="00C771C3" w:rsidRDefault="00C771C3" w:rsidP="00C771C3">
      <w:pPr>
        <w:rPr>
          <w:lang w:val="en-GB" w:eastAsia="zh-HK"/>
        </w:rPr>
      </w:pPr>
    </w:p>
    <w:p w14:paraId="255580B5" w14:textId="5B277E02" w:rsidR="00C771C3" w:rsidRDefault="00C771C3">
      <w:pPr>
        <w:tabs>
          <w:tab w:val="clear" w:pos="936"/>
          <w:tab w:val="clear" w:pos="1560"/>
          <w:tab w:val="clear" w:pos="2184"/>
          <w:tab w:val="clear" w:pos="2808"/>
        </w:tabs>
        <w:overflowPunct/>
        <w:adjustRightInd/>
        <w:spacing w:after="0" w:line="240" w:lineRule="auto"/>
        <w:jc w:val="left"/>
        <w:textAlignment w:val="auto"/>
        <w:rPr>
          <w:rFonts w:asciiTheme="majorHAnsi" w:hAnsiTheme="majorHAnsi"/>
          <w:b/>
          <w:lang w:val="en-GB" w:eastAsia="zh-HK"/>
        </w:rPr>
      </w:pPr>
      <w:r>
        <w:rPr>
          <w:rFonts w:asciiTheme="majorHAnsi" w:hAnsiTheme="majorHAnsi"/>
          <w:b/>
          <w:lang w:val="en-GB" w:eastAsia="zh-HK"/>
        </w:rPr>
        <w:br w:type="page"/>
      </w:r>
    </w:p>
    <w:p w14:paraId="1D88C589" w14:textId="77777777" w:rsidR="00E027D6" w:rsidRDefault="00E027D6" w:rsidP="00C771C3">
      <w:pPr>
        <w:pStyle w:val="12"/>
      </w:pPr>
      <w:proofErr w:type="gramStart"/>
      <w:r w:rsidRPr="00503A5F">
        <w:rPr>
          <w:rFonts w:hint="eastAsia"/>
        </w:rPr>
        <w:lastRenderedPageBreak/>
        <w:t>註</w:t>
      </w:r>
      <w:proofErr w:type="gramEnd"/>
      <w:r w:rsidRPr="00503A5F">
        <w:rPr>
          <w:rFonts w:hint="eastAsia"/>
        </w:rPr>
        <w:t>釋：</w:t>
      </w:r>
    </w:p>
    <w:p w14:paraId="68E61777" w14:textId="77777777" w:rsidR="00FC60AF" w:rsidRPr="00FC60AF" w:rsidRDefault="00FC60AF" w:rsidP="00FC60AF">
      <w:pPr>
        <w:keepLines/>
        <w:snapToGrid w:val="0"/>
        <w:ind w:left="936" w:hanging="936"/>
        <w:rPr>
          <w:sz w:val="22"/>
        </w:rPr>
      </w:pPr>
      <w:r w:rsidRPr="00FC60AF">
        <w:rPr>
          <w:rFonts w:hint="eastAsia"/>
          <w:sz w:val="22"/>
        </w:rPr>
        <w:t>(1)</w:t>
      </w:r>
      <w:r w:rsidRPr="00FC60AF">
        <w:rPr>
          <w:sz w:val="22"/>
        </w:rPr>
        <w:tab/>
      </w:r>
      <w:r w:rsidRPr="00FC60AF">
        <w:rPr>
          <w:rFonts w:hint="eastAsia"/>
          <w:sz w:val="22"/>
        </w:rPr>
        <w:t>在二零零八年十月九日前，基本利率訂定在現行美國聯邦基金目標利率加</w:t>
      </w:r>
      <w:r w:rsidRPr="00FC60AF">
        <w:rPr>
          <w:sz w:val="22"/>
        </w:rPr>
        <w:t> 150 </w:t>
      </w:r>
      <w:r w:rsidRPr="00FC60AF">
        <w:rPr>
          <w:rFonts w:hint="eastAsia"/>
          <w:sz w:val="22"/>
        </w:rPr>
        <w:t>個基點或香港銀行同業隔夜拆息及一個月期的同業拆息的五日移動平均利率的平均數，兩者之中以較高者為準。</w:t>
      </w:r>
      <w:r w:rsidRPr="00FC60AF">
        <w:rPr>
          <w:rFonts w:hint="eastAsia"/>
          <w:spacing w:val="24"/>
          <w:sz w:val="22"/>
        </w:rPr>
        <w:t>在二零零八年十月九日至二零零九年三月三十一日</w:t>
      </w:r>
      <w:proofErr w:type="gramStart"/>
      <w:r w:rsidRPr="00FC60AF">
        <w:rPr>
          <w:rFonts w:hint="eastAsia"/>
          <w:spacing w:val="24"/>
          <w:sz w:val="22"/>
        </w:rPr>
        <w:t>期間，</w:t>
      </w:r>
      <w:proofErr w:type="gramEnd"/>
      <w:r w:rsidRPr="00FC60AF">
        <w:rPr>
          <w:rFonts w:hint="eastAsia"/>
          <w:spacing w:val="24"/>
          <w:sz w:val="22"/>
        </w:rPr>
        <w:t>釐定基本利率的公式已由現行聯邦基金目標利率加</w:t>
      </w:r>
      <w:r w:rsidRPr="00FC60AF">
        <w:rPr>
          <w:spacing w:val="24"/>
          <w:sz w:val="22"/>
        </w:rPr>
        <w:t> 150</w:t>
      </w:r>
      <w:r w:rsidRPr="00FC60AF">
        <w:rPr>
          <w:sz w:val="22"/>
        </w:rPr>
        <w:t> </w:t>
      </w:r>
      <w:r w:rsidRPr="00FC60AF">
        <w:rPr>
          <w:rFonts w:hint="eastAsia"/>
          <w:sz w:val="22"/>
        </w:rPr>
        <w:t>個基點臨時改為加</w:t>
      </w:r>
      <w:r w:rsidRPr="00FC60AF">
        <w:rPr>
          <w:sz w:val="22"/>
        </w:rPr>
        <w:t> 50 </w:t>
      </w:r>
      <w:r w:rsidRPr="00FC60AF">
        <w:rPr>
          <w:rFonts w:hint="eastAsia"/>
          <w:spacing w:val="24"/>
          <w:sz w:val="22"/>
        </w:rPr>
        <w:t>個基點，</w:t>
      </w:r>
      <w:r w:rsidRPr="00FC60AF">
        <w:rPr>
          <w:rFonts w:hint="eastAsia"/>
          <w:sz w:val="22"/>
          <w:lang w:eastAsia="zh-HK"/>
        </w:rPr>
        <w:t>公</w:t>
      </w:r>
      <w:r w:rsidRPr="00FC60AF">
        <w:rPr>
          <w:rFonts w:hint="eastAsia"/>
          <w:sz w:val="22"/>
        </w:rPr>
        <w:t>式內關於相關銀行同業拆息的移動平均數的部分亦被剔除。在檢討過基本利率新計算公式的適</w:t>
      </w:r>
      <w:proofErr w:type="gramStart"/>
      <w:r w:rsidRPr="00FC60AF">
        <w:rPr>
          <w:rFonts w:hint="eastAsia"/>
          <w:sz w:val="22"/>
        </w:rPr>
        <w:t>切性後</w:t>
      </w:r>
      <w:proofErr w:type="gramEnd"/>
      <w:r w:rsidRPr="00FC60AF">
        <w:rPr>
          <w:rFonts w:hint="eastAsia"/>
          <w:sz w:val="22"/>
        </w:rPr>
        <w:t>，金管局決定在二零零九年三月三十一日後保留聯邦基金目標利率加</w:t>
      </w:r>
      <w:r w:rsidRPr="00FC60AF">
        <w:rPr>
          <w:sz w:val="22"/>
        </w:rPr>
        <w:t> 50 </w:t>
      </w:r>
      <w:r w:rsidRPr="00FC60AF">
        <w:rPr>
          <w:rFonts w:hint="eastAsia"/>
          <w:sz w:val="22"/>
        </w:rPr>
        <w:t>個基點這個較小的息差，但同時重新把香港銀行同業拆息部分納入計算</w:t>
      </w:r>
      <w:r w:rsidRPr="00FC60AF">
        <w:rPr>
          <w:rFonts w:hint="eastAsia"/>
          <w:sz w:val="22"/>
          <w:lang w:eastAsia="zh-HK"/>
        </w:rPr>
        <w:t>公式內</w:t>
      </w:r>
      <w:r w:rsidRPr="00FC60AF">
        <w:rPr>
          <w:rFonts w:hint="eastAsia"/>
          <w:sz w:val="22"/>
        </w:rPr>
        <w:t>。</w:t>
      </w:r>
    </w:p>
    <w:p w14:paraId="5E1F1409" w14:textId="77777777" w:rsidR="00FC60AF" w:rsidRPr="00FC60AF" w:rsidRDefault="00FC60AF" w:rsidP="00FC60AF">
      <w:pPr>
        <w:keepLines/>
        <w:snapToGrid w:val="0"/>
        <w:ind w:left="936" w:hanging="936"/>
        <w:rPr>
          <w:sz w:val="22"/>
        </w:rPr>
      </w:pPr>
      <w:r w:rsidRPr="00FC60AF">
        <w:rPr>
          <w:sz w:val="22"/>
        </w:rPr>
        <w:t>(2)</w:t>
      </w:r>
      <w:r w:rsidRPr="00FC60AF">
        <w:rPr>
          <w:sz w:val="22"/>
        </w:rPr>
        <w:tab/>
      </w:r>
      <w:r w:rsidRPr="00FC60AF">
        <w:rPr>
          <w:rFonts w:hint="eastAsia"/>
          <w:spacing w:val="32"/>
          <w:sz w:val="22"/>
        </w:rPr>
        <w:t>為了更緊密掌握銀行平均資金成本的變化，金管局在二零零五年十二月公布反映各類存款利率</w:t>
      </w:r>
      <w:r w:rsidRPr="00FC60AF">
        <w:rPr>
          <w:rFonts w:hint="eastAsia"/>
          <w:sz w:val="22"/>
        </w:rPr>
        <w:t>、銀行同業拆息及其他利率變化的綜合利率新數列。所公布的有關數據使銀行得以掌握資金成本的變化，有助銀行體系改善利率風險管理。二零一九年六月起，綜合利率已按照新實施的</w:t>
      </w:r>
      <w:proofErr w:type="gramStart"/>
      <w:r w:rsidRPr="00FC60AF">
        <w:rPr>
          <w:rFonts w:hint="eastAsia"/>
          <w:sz w:val="22"/>
        </w:rPr>
        <w:t>本地「</w:t>
      </w:r>
      <w:proofErr w:type="gramEnd"/>
      <w:r w:rsidRPr="00FC60AF">
        <w:rPr>
          <w:rFonts w:hint="eastAsia"/>
          <w:sz w:val="22"/>
        </w:rPr>
        <w:t>銀行帳內的利率風險」架構計算。因此，有關數字不能直接與以往月份的數字相比。</w:t>
      </w:r>
    </w:p>
    <w:p w14:paraId="69507502" w14:textId="77777777" w:rsidR="00FC60AF" w:rsidRPr="00FC60AF" w:rsidRDefault="00FC60AF" w:rsidP="00FC60AF">
      <w:pPr>
        <w:keepLines/>
        <w:snapToGrid w:val="0"/>
        <w:ind w:left="936" w:hanging="936"/>
        <w:rPr>
          <w:sz w:val="22"/>
          <w:lang w:val="en-GB"/>
        </w:rPr>
      </w:pPr>
      <w:r w:rsidRPr="00FC60AF">
        <w:rPr>
          <w:sz w:val="22"/>
        </w:rPr>
        <w:t>(3)</w:t>
      </w:r>
      <w:r w:rsidRPr="00FC60AF">
        <w:rPr>
          <w:sz w:val="22"/>
        </w:rPr>
        <w:tab/>
      </w:r>
      <w:r w:rsidRPr="00FC60AF">
        <w:rPr>
          <w:rFonts w:hint="eastAsia"/>
          <w:sz w:val="22"/>
        </w:rPr>
        <w:t>貿易加權名義港</w:t>
      </w:r>
      <w:proofErr w:type="gramStart"/>
      <w:r w:rsidRPr="00FC60AF">
        <w:rPr>
          <w:rFonts w:hint="eastAsia"/>
          <w:sz w:val="22"/>
        </w:rPr>
        <w:t>匯</w:t>
      </w:r>
      <w:proofErr w:type="gramEnd"/>
      <w:r w:rsidRPr="00FC60AF">
        <w:rPr>
          <w:rFonts w:hint="eastAsia"/>
          <w:sz w:val="22"/>
        </w:rPr>
        <w:t>指數是顯示港元相對於</w:t>
      </w:r>
      <w:proofErr w:type="gramStart"/>
      <w:r w:rsidRPr="00FC60AF">
        <w:rPr>
          <w:rFonts w:hint="eastAsia"/>
          <w:sz w:val="22"/>
        </w:rPr>
        <w:t>一</w:t>
      </w:r>
      <w:proofErr w:type="gramEnd"/>
      <w:r w:rsidRPr="00FC60AF">
        <w:rPr>
          <w:rFonts w:hint="eastAsia"/>
          <w:sz w:val="22"/>
        </w:rPr>
        <w:t>籃子固定貨幣的整體</w:t>
      </w:r>
      <w:proofErr w:type="gramStart"/>
      <w:r w:rsidRPr="00FC60AF">
        <w:rPr>
          <w:rFonts w:hint="eastAsia"/>
          <w:sz w:val="22"/>
        </w:rPr>
        <w:t>匯</w:t>
      </w:r>
      <w:proofErr w:type="gramEnd"/>
      <w:r w:rsidRPr="00FC60AF">
        <w:rPr>
          <w:rFonts w:hint="eastAsia"/>
          <w:sz w:val="22"/>
        </w:rPr>
        <w:t>價指標。具體而言，貿易加權名義港</w:t>
      </w:r>
      <w:proofErr w:type="gramStart"/>
      <w:r w:rsidRPr="00FC60AF">
        <w:rPr>
          <w:rFonts w:hint="eastAsia"/>
          <w:sz w:val="22"/>
        </w:rPr>
        <w:t>匯</w:t>
      </w:r>
      <w:proofErr w:type="gramEnd"/>
      <w:r w:rsidRPr="00FC60AF">
        <w:rPr>
          <w:rFonts w:hint="eastAsia"/>
          <w:sz w:val="22"/>
        </w:rPr>
        <w:t>指數是港元兌香港主要貿易</w:t>
      </w:r>
      <w:r w:rsidRPr="00FC60AF">
        <w:rPr>
          <w:rFonts w:hint="eastAsia"/>
          <w:sz w:val="22"/>
          <w:lang w:eastAsia="zh-HK"/>
        </w:rPr>
        <w:t>夥</w:t>
      </w:r>
      <w:r w:rsidRPr="00FC60AF">
        <w:rPr>
          <w:rFonts w:hint="eastAsia"/>
          <w:sz w:val="22"/>
        </w:rPr>
        <w:t>伴</w:t>
      </w:r>
      <w:r w:rsidRPr="00FC60AF">
        <w:rPr>
          <w:sz w:val="22"/>
        </w:rPr>
        <w:t> </w:t>
      </w:r>
      <w:r w:rsidRPr="00FC60AF">
        <w:rPr>
          <w:rFonts w:hint="eastAsia"/>
          <w:sz w:val="22"/>
        </w:rPr>
        <w:t>18</w:t>
      </w:r>
      <w:r w:rsidRPr="00FC60AF">
        <w:rPr>
          <w:sz w:val="22"/>
        </w:rPr>
        <w:t> </w:t>
      </w:r>
      <w:r w:rsidRPr="00FC60AF">
        <w:rPr>
          <w:rFonts w:hint="eastAsia"/>
          <w:sz w:val="22"/>
        </w:rPr>
        <w:t>種貨幣匯率的加權平均數，所採用的權數為二零</w:t>
      </w:r>
      <w:r w:rsidRPr="00FC60AF">
        <w:rPr>
          <w:rFonts w:hint="eastAsia"/>
          <w:sz w:val="22"/>
          <w:lang w:eastAsia="zh-HK"/>
        </w:rPr>
        <w:t>一</w:t>
      </w:r>
      <w:r w:rsidRPr="00FC60AF">
        <w:rPr>
          <w:rFonts w:hint="eastAsia"/>
          <w:sz w:val="22"/>
        </w:rPr>
        <w:t>九年及二零</w:t>
      </w:r>
      <w:r w:rsidRPr="00FC60AF">
        <w:rPr>
          <w:rFonts w:hint="eastAsia"/>
          <w:sz w:val="22"/>
          <w:lang w:eastAsia="zh-HK"/>
        </w:rPr>
        <w:t>二</w:t>
      </w:r>
      <w:r w:rsidRPr="00FC60AF">
        <w:rPr>
          <w:rFonts w:hint="eastAsia"/>
          <w:sz w:val="22"/>
        </w:rPr>
        <w:t>零年該等貿易</w:t>
      </w:r>
      <w:r w:rsidRPr="00FC60AF">
        <w:rPr>
          <w:rFonts w:hint="eastAsia"/>
          <w:sz w:val="22"/>
          <w:lang w:eastAsia="zh-HK"/>
        </w:rPr>
        <w:t>夥</w:t>
      </w:r>
      <w:r w:rsidRPr="00FC60AF">
        <w:rPr>
          <w:rFonts w:hint="eastAsia"/>
          <w:sz w:val="22"/>
        </w:rPr>
        <w:t>伴分別佔香港貨物貿易總額的比重。</w:t>
      </w:r>
    </w:p>
    <w:p w14:paraId="4EA5C277" w14:textId="77777777" w:rsidR="00FC60AF" w:rsidRPr="00FC60AF" w:rsidRDefault="00FC60AF" w:rsidP="00FC60AF">
      <w:pPr>
        <w:keepLines/>
        <w:snapToGrid w:val="0"/>
        <w:ind w:left="936" w:hanging="936"/>
        <w:rPr>
          <w:sz w:val="22"/>
        </w:rPr>
      </w:pPr>
      <w:r w:rsidRPr="00FC60AF">
        <w:rPr>
          <w:sz w:val="22"/>
        </w:rPr>
        <w:tab/>
      </w:r>
      <w:r w:rsidRPr="00FC60AF">
        <w:rPr>
          <w:rFonts w:hint="eastAsia"/>
          <w:sz w:val="22"/>
        </w:rPr>
        <w:t>貿易加權實質港</w:t>
      </w:r>
      <w:proofErr w:type="gramStart"/>
      <w:r w:rsidRPr="00FC60AF">
        <w:rPr>
          <w:rFonts w:hint="eastAsia"/>
          <w:sz w:val="22"/>
        </w:rPr>
        <w:t>匯</w:t>
      </w:r>
      <w:proofErr w:type="gramEnd"/>
      <w:r w:rsidRPr="00FC60AF">
        <w:rPr>
          <w:rFonts w:hint="eastAsia"/>
          <w:sz w:val="22"/>
        </w:rPr>
        <w:t>指數是因應個別貿易</w:t>
      </w:r>
      <w:r w:rsidRPr="00FC60AF">
        <w:rPr>
          <w:rFonts w:hint="eastAsia"/>
          <w:sz w:val="22"/>
          <w:lang w:eastAsia="zh-HK"/>
        </w:rPr>
        <w:t>夥</w:t>
      </w:r>
      <w:r w:rsidRPr="00FC60AF">
        <w:rPr>
          <w:rFonts w:hint="eastAsia"/>
          <w:sz w:val="22"/>
        </w:rPr>
        <w:t>伴經季節性調整消費物價指數的相對變動，對貿易加權名義港</w:t>
      </w:r>
      <w:proofErr w:type="gramStart"/>
      <w:r w:rsidRPr="00FC60AF">
        <w:rPr>
          <w:rFonts w:hint="eastAsia"/>
          <w:sz w:val="22"/>
        </w:rPr>
        <w:t>匯</w:t>
      </w:r>
      <w:proofErr w:type="gramEnd"/>
      <w:r w:rsidRPr="00FC60AF">
        <w:rPr>
          <w:rFonts w:hint="eastAsia"/>
          <w:sz w:val="22"/>
        </w:rPr>
        <w:t>指數作出調整而得出。</w:t>
      </w:r>
    </w:p>
    <w:p w14:paraId="482228EB" w14:textId="77777777" w:rsidR="00FC60AF" w:rsidRPr="00FC60AF" w:rsidRDefault="00FC60AF" w:rsidP="00FC60AF">
      <w:pPr>
        <w:keepLines/>
        <w:snapToGrid w:val="0"/>
        <w:ind w:left="936" w:hanging="936"/>
        <w:rPr>
          <w:sz w:val="22"/>
        </w:rPr>
      </w:pPr>
      <w:r w:rsidRPr="00FC60AF">
        <w:rPr>
          <w:sz w:val="22"/>
        </w:rPr>
        <w:t>(4)</w:t>
      </w:r>
      <w:r w:rsidRPr="00FC60AF">
        <w:rPr>
          <w:sz w:val="22"/>
        </w:rPr>
        <w:tab/>
      </w:r>
      <w:r w:rsidRPr="00FC60AF">
        <w:rPr>
          <w:rFonts w:hint="eastAsia"/>
          <w:sz w:val="22"/>
        </w:rPr>
        <w:t>貨幣供應的各種定義如下：</w:t>
      </w:r>
    </w:p>
    <w:p w14:paraId="6188A978" w14:textId="77777777" w:rsidR="00FC60AF" w:rsidRPr="00FC60AF" w:rsidRDefault="00FC60AF" w:rsidP="00FC60AF">
      <w:pPr>
        <w:keepLines/>
        <w:tabs>
          <w:tab w:val="clear" w:pos="1560"/>
        </w:tabs>
        <w:snapToGrid w:val="0"/>
        <w:spacing w:after="120"/>
        <w:ind w:left="1985" w:hanging="1049"/>
        <w:rPr>
          <w:sz w:val="22"/>
          <w:szCs w:val="22"/>
        </w:rPr>
      </w:pPr>
      <w:r w:rsidRPr="00FC60AF">
        <w:rPr>
          <w:sz w:val="22"/>
          <w:szCs w:val="22"/>
        </w:rPr>
        <w:t>M1</w:t>
      </w:r>
      <w:r w:rsidRPr="00FC60AF">
        <w:rPr>
          <w:rFonts w:hint="eastAsia"/>
          <w:sz w:val="22"/>
          <w:szCs w:val="22"/>
        </w:rPr>
        <w:t>：</w:t>
      </w:r>
      <w:r w:rsidRPr="00FC60AF">
        <w:rPr>
          <w:sz w:val="22"/>
          <w:szCs w:val="22"/>
        </w:rPr>
        <w:tab/>
      </w:r>
      <w:r w:rsidRPr="00FC60AF">
        <w:rPr>
          <w:rFonts w:hint="eastAsia"/>
          <w:sz w:val="22"/>
          <w:szCs w:val="22"/>
        </w:rPr>
        <w:t>公眾持</w:t>
      </w:r>
      <w:r w:rsidRPr="00FC60AF">
        <w:rPr>
          <w:rFonts w:hint="eastAsia"/>
          <w:sz w:val="22"/>
          <w:szCs w:val="22"/>
          <w:lang w:eastAsia="zh-HK"/>
        </w:rPr>
        <w:t>有</w:t>
      </w:r>
      <w:r w:rsidRPr="00FC60AF">
        <w:rPr>
          <w:rFonts w:hint="eastAsia"/>
          <w:sz w:val="22"/>
          <w:szCs w:val="22"/>
        </w:rPr>
        <w:t>的紙幣及硬幣，加上持牌銀行客戶的活期存款。</w:t>
      </w:r>
    </w:p>
    <w:p w14:paraId="52DA4239" w14:textId="77777777" w:rsidR="00FC60AF" w:rsidRPr="00FC60AF" w:rsidRDefault="00FC60AF" w:rsidP="00FC60AF">
      <w:pPr>
        <w:keepLines/>
        <w:tabs>
          <w:tab w:val="clear" w:pos="1560"/>
        </w:tabs>
        <w:snapToGrid w:val="0"/>
        <w:spacing w:after="120"/>
        <w:ind w:left="1985" w:hanging="1049"/>
        <w:rPr>
          <w:sz w:val="22"/>
          <w:szCs w:val="22"/>
        </w:rPr>
      </w:pPr>
      <w:r w:rsidRPr="00FC60AF">
        <w:rPr>
          <w:sz w:val="22"/>
          <w:szCs w:val="22"/>
        </w:rPr>
        <w:t>M2</w:t>
      </w:r>
      <w:r w:rsidRPr="00FC60AF">
        <w:rPr>
          <w:rFonts w:hint="eastAsia"/>
          <w:sz w:val="22"/>
          <w:szCs w:val="22"/>
        </w:rPr>
        <w:t>：</w:t>
      </w:r>
      <w:r w:rsidRPr="00FC60AF">
        <w:rPr>
          <w:sz w:val="22"/>
          <w:szCs w:val="22"/>
        </w:rPr>
        <w:tab/>
        <w:t>M1 </w:t>
      </w:r>
      <w:r w:rsidRPr="00FC60AF">
        <w:rPr>
          <w:rFonts w:hint="eastAsia"/>
          <w:sz w:val="22"/>
          <w:szCs w:val="22"/>
        </w:rPr>
        <w:t>加上持牌銀行客戶的儲蓄及定期存款，再加上持牌銀行所發行但在貨幣體系以外持有的可轉讓存款證，以及少於一個月的短期外匯基金存款。</w:t>
      </w:r>
    </w:p>
    <w:p w14:paraId="1A2B788C" w14:textId="77777777" w:rsidR="00FC60AF" w:rsidRPr="00FC60AF" w:rsidRDefault="00FC60AF" w:rsidP="00FC60AF">
      <w:pPr>
        <w:keepLines/>
        <w:tabs>
          <w:tab w:val="clear" w:pos="1560"/>
        </w:tabs>
        <w:snapToGrid w:val="0"/>
        <w:spacing w:after="120"/>
        <w:ind w:left="1985" w:hanging="1049"/>
        <w:rPr>
          <w:sz w:val="22"/>
          <w:szCs w:val="22"/>
        </w:rPr>
      </w:pPr>
      <w:r w:rsidRPr="00FC60AF">
        <w:rPr>
          <w:sz w:val="22"/>
          <w:szCs w:val="22"/>
        </w:rPr>
        <w:t>M3</w:t>
      </w:r>
      <w:r w:rsidRPr="00FC60AF">
        <w:rPr>
          <w:rFonts w:hint="eastAsia"/>
          <w:sz w:val="22"/>
          <w:szCs w:val="22"/>
        </w:rPr>
        <w:t>：</w:t>
      </w:r>
      <w:r w:rsidRPr="00FC60AF">
        <w:rPr>
          <w:sz w:val="22"/>
          <w:szCs w:val="22"/>
        </w:rPr>
        <w:tab/>
        <w:t>M2 </w:t>
      </w:r>
      <w:r w:rsidRPr="00FC60AF">
        <w:rPr>
          <w:rFonts w:hint="eastAsia"/>
          <w:sz w:val="22"/>
          <w:szCs w:val="22"/>
        </w:rPr>
        <w:t>加上有限制牌照銀行及接受存款公司的客戶存款，再加上這類機構所發行但在貨幣體系以外持有的可轉讓存款證。</w:t>
      </w:r>
    </w:p>
    <w:p w14:paraId="10BC65A9" w14:textId="77777777" w:rsidR="00FC60AF" w:rsidRPr="00FC60AF" w:rsidRDefault="00FC60AF" w:rsidP="00FC60AF">
      <w:pPr>
        <w:keepLines/>
        <w:snapToGrid w:val="0"/>
        <w:ind w:left="936" w:hanging="936"/>
        <w:rPr>
          <w:sz w:val="22"/>
        </w:rPr>
      </w:pPr>
      <w:r w:rsidRPr="00FC60AF">
        <w:rPr>
          <w:sz w:val="22"/>
        </w:rPr>
        <w:lastRenderedPageBreak/>
        <w:tab/>
      </w:r>
      <w:r w:rsidRPr="00FC60AF">
        <w:rPr>
          <w:rFonts w:hint="eastAsia"/>
          <w:sz w:val="22"/>
        </w:rPr>
        <w:t>在各項貨幣總體數字中，港元</w:t>
      </w:r>
      <w:r w:rsidRPr="00FC60AF">
        <w:rPr>
          <w:sz w:val="22"/>
        </w:rPr>
        <w:t> M1</w:t>
      </w:r>
      <w:r w:rsidRPr="00FC60AF">
        <w:rPr>
          <w:rFonts w:hint="eastAsia"/>
          <w:sz w:val="22"/>
        </w:rPr>
        <w:t>(</w:t>
      </w:r>
      <w:r w:rsidRPr="00FC60AF">
        <w:rPr>
          <w:rFonts w:hint="eastAsia"/>
          <w:sz w:val="22"/>
          <w:lang w:eastAsia="zh-HK"/>
        </w:rPr>
        <w:t>即</w:t>
      </w:r>
      <w:r w:rsidRPr="00FC60AF">
        <w:rPr>
          <w:rFonts w:hint="eastAsia"/>
          <w:sz w:val="22"/>
        </w:rPr>
        <w:t>公眾持有的貨幣及活期存款</w:t>
      </w:r>
      <w:r w:rsidRPr="00FC60AF">
        <w:rPr>
          <w:rFonts w:hint="eastAsia"/>
          <w:sz w:val="22"/>
        </w:rPr>
        <w:t>)</w:t>
      </w:r>
      <w:r w:rsidRPr="00FC60AF">
        <w:rPr>
          <w:rFonts w:hint="eastAsia"/>
          <w:sz w:val="22"/>
        </w:rPr>
        <w:t>的季節性模式較為明顯。由於按月貨幣統計數字或會受各種短期因素</w:t>
      </w:r>
      <w:r w:rsidRPr="00FC60AF">
        <w:rPr>
          <w:sz w:val="22"/>
        </w:rPr>
        <w:t>(</w:t>
      </w:r>
      <w:r w:rsidRPr="00FC60AF">
        <w:rPr>
          <w:rFonts w:hint="eastAsia"/>
          <w:sz w:val="22"/>
        </w:rPr>
        <w:t>例如季節性及首次公開招股相關資金需求，以及營商和投資相關活動</w:t>
      </w:r>
      <w:r w:rsidRPr="00FC60AF">
        <w:rPr>
          <w:sz w:val="22"/>
        </w:rPr>
        <w:t>)</w:t>
      </w:r>
      <w:r w:rsidRPr="00FC60AF">
        <w:rPr>
          <w:rFonts w:hint="eastAsia"/>
          <w:sz w:val="22"/>
        </w:rPr>
        <w:t>影響而出現波動，因此應小心詮釋統計數字。</w:t>
      </w:r>
    </w:p>
    <w:p w14:paraId="2694ACDC" w14:textId="41921BCD" w:rsidR="00FC60AF" w:rsidRPr="00FC60AF" w:rsidRDefault="00FC60AF" w:rsidP="00FC60AF">
      <w:pPr>
        <w:keepLines/>
        <w:snapToGrid w:val="0"/>
        <w:ind w:left="936" w:hanging="936"/>
        <w:rPr>
          <w:sz w:val="22"/>
        </w:rPr>
      </w:pPr>
      <w:r w:rsidRPr="00FC60AF">
        <w:rPr>
          <w:sz w:val="22"/>
        </w:rPr>
        <w:t>(5)</w:t>
      </w:r>
      <w:r w:rsidRPr="00FC60AF">
        <w:rPr>
          <w:sz w:val="22"/>
        </w:rPr>
        <w:tab/>
      </w:r>
      <w:r w:rsidRPr="00FC60AF">
        <w:rPr>
          <w:rFonts w:hint="eastAsia"/>
          <w:sz w:val="22"/>
        </w:rPr>
        <w:t>認可機構包括持牌銀行、有限制牌照銀行和接受存款公司。</w:t>
      </w:r>
      <w:r w:rsidRPr="00C22BAF">
        <w:rPr>
          <w:rFonts w:hint="eastAsia"/>
          <w:sz w:val="22"/>
        </w:rPr>
        <w:t>在</w:t>
      </w:r>
      <w:r w:rsidR="003801FF" w:rsidRPr="007F3B9E">
        <w:rPr>
          <w:rFonts w:hint="eastAsia"/>
          <w:sz w:val="22"/>
        </w:rPr>
        <w:t>二零二三年</w:t>
      </w:r>
      <w:r w:rsidRPr="00C22BAF">
        <w:rPr>
          <w:rFonts w:hint="eastAsia"/>
          <w:sz w:val="22"/>
        </w:rPr>
        <w:t>年底，本港有</w:t>
      </w:r>
      <w:r w:rsidR="00153BE2">
        <w:rPr>
          <w:sz w:val="22"/>
        </w:rPr>
        <w:t> </w:t>
      </w:r>
      <w:r w:rsidRPr="00C22BAF">
        <w:rPr>
          <w:sz w:val="22"/>
        </w:rPr>
        <w:t>15</w:t>
      </w:r>
      <w:r w:rsidR="00110948">
        <w:rPr>
          <w:rFonts w:hint="eastAsia"/>
          <w:sz w:val="22"/>
        </w:rPr>
        <w:t>1</w:t>
      </w:r>
      <w:r w:rsidR="00153BE2">
        <w:rPr>
          <w:sz w:val="22"/>
        </w:rPr>
        <w:t> </w:t>
      </w:r>
      <w:r w:rsidRPr="00C22BAF">
        <w:rPr>
          <w:rFonts w:hint="eastAsia"/>
          <w:sz w:val="22"/>
        </w:rPr>
        <w:t>家持牌銀行、</w:t>
      </w:r>
      <w:r w:rsidRPr="00C22BAF">
        <w:rPr>
          <w:sz w:val="22"/>
        </w:rPr>
        <w:t>1</w:t>
      </w:r>
      <w:r w:rsidR="00110948">
        <w:rPr>
          <w:rFonts w:hint="eastAsia"/>
          <w:sz w:val="22"/>
        </w:rPr>
        <w:t>6</w:t>
      </w:r>
      <w:r w:rsidR="00153BE2">
        <w:rPr>
          <w:sz w:val="22"/>
        </w:rPr>
        <w:t> </w:t>
      </w:r>
      <w:r w:rsidRPr="00C22BAF">
        <w:rPr>
          <w:rFonts w:hint="eastAsia"/>
          <w:sz w:val="22"/>
        </w:rPr>
        <w:t>家有限制牌照銀</w:t>
      </w:r>
      <w:r w:rsidRPr="00FC60AF">
        <w:rPr>
          <w:rFonts w:hint="eastAsia"/>
          <w:sz w:val="22"/>
        </w:rPr>
        <w:t>行和</w:t>
      </w:r>
      <w:r w:rsidRPr="00FC60AF">
        <w:rPr>
          <w:sz w:val="22"/>
        </w:rPr>
        <w:t>1</w:t>
      </w:r>
      <w:r w:rsidRPr="00FC60AF">
        <w:rPr>
          <w:rFonts w:hint="eastAsia"/>
          <w:sz w:val="22"/>
        </w:rPr>
        <w:t>2</w:t>
      </w:r>
      <w:r w:rsidR="00153BE2">
        <w:rPr>
          <w:sz w:val="22"/>
        </w:rPr>
        <w:t> </w:t>
      </w:r>
      <w:r w:rsidRPr="00FC60AF">
        <w:rPr>
          <w:rFonts w:hint="eastAsia"/>
          <w:sz w:val="22"/>
        </w:rPr>
        <w:t>家接受存款公司。綜合計算，共有</w:t>
      </w:r>
      <w:r w:rsidRPr="00FC60AF">
        <w:rPr>
          <w:rFonts w:hint="eastAsia"/>
          <w:sz w:val="22"/>
        </w:rPr>
        <w:t>1</w:t>
      </w:r>
      <w:r w:rsidR="00110948">
        <w:rPr>
          <w:rFonts w:hint="eastAsia"/>
          <w:sz w:val="22"/>
        </w:rPr>
        <w:t>79</w:t>
      </w:r>
      <w:r w:rsidRPr="00FC60AF">
        <w:rPr>
          <w:rFonts w:hint="eastAsia"/>
          <w:sz w:val="22"/>
        </w:rPr>
        <w:t>家來自</w:t>
      </w:r>
      <w:r w:rsidRPr="00FC60AF">
        <w:rPr>
          <w:rFonts w:hint="eastAsia"/>
          <w:sz w:val="22"/>
        </w:rPr>
        <w:t>3</w:t>
      </w:r>
      <w:r w:rsidR="00110948">
        <w:rPr>
          <w:rFonts w:hint="eastAsia"/>
          <w:sz w:val="22"/>
        </w:rPr>
        <w:t>2</w:t>
      </w:r>
      <w:r w:rsidRPr="00FC60AF">
        <w:rPr>
          <w:rFonts w:hint="eastAsia"/>
          <w:sz w:val="22"/>
        </w:rPr>
        <w:t>個國家及地區</w:t>
      </w:r>
      <w:r w:rsidRPr="00FC60AF">
        <w:rPr>
          <w:sz w:val="22"/>
        </w:rPr>
        <w:t>(</w:t>
      </w:r>
      <w:r w:rsidRPr="00FC60AF">
        <w:rPr>
          <w:rFonts w:hint="eastAsia"/>
          <w:sz w:val="22"/>
        </w:rPr>
        <w:t>包括香港</w:t>
      </w:r>
      <w:r w:rsidRPr="00FC60AF">
        <w:rPr>
          <w:sz w:val="22"/>
        </w:rPr>
        <w:t>)</w:t>
      </w:r>
      <w:r w:rsidRPr="00FC60AF">
        <w:rPr>
          <w:rFonts w:hint="eastAsia"/>
          <w:sz w:val="22"/>
        </w:rPr>
        <w:t>的認可機構</w:t>
      </w:r>
      <w:r w:rsidRPr="00FC60AF">
        <w:rPr>
          <w:sz w:val="22"/>
        </w:rPr>
        <w:t>(</w:t>
      </w:r>
      <w:r w:rsidRPr="00FC60AF">
        <w:rPr>
          <w:rFonts w:hint="eastAsia"/>
          <w:sz w:val="22"/>
        </w:rPr>
        <w:t>不包括代表辦事處</w:t>
      </w:r>
      <w:r w:rsidRPr="00FC60AF">
        <w:rPr>
          <w:sz w:val="22"/>
        </w:rPr>
        <w:t>)</w:t>
      </w:r>
      <w:r w:rsidRPr="00FC60AF">
        <w:rPr>
          <w:rFonts w:hint="eastAsia"/>
          <w:sz w:val="22"/>
        </w:rPr>
        <w:t>在香港營業。</w:t>
      </w:r>
    </w:p>
    <w:p w14:paraId="30B82AB2" w14:textId="77777777" w:rsidR="00FC60AF" w:rsidRPr="00FC60AF" w:rsidRDefault="00FC60AF" w:rsidP="00FC60AF">
      <w:pPr>
        <w:keepLines/>
        <w:snapToGrid w:val="0"/>
        <w:ind w:left="936" w:hanging="936"/>
        <w:rPr>
          <w:sz w:val="22"/>
        </w:rPr>
      </w:pPr>
      <w:r w:rsidRPr="00FC60AF">
        <w:rPr>
          <w:sz w:val="22"/>
        </w:rPr>
        <w:t>(6)</w:t>
      </w:r>
      <w:r w:rsidRPr="00FC60AF">
        <w:rPr>
          <w:sz w:val="22"/>
        </w:rPr>
        <w:tab/>
      </w:r>
      <w:r w:rsidRPr="00FC60AF">
        <w:rPr>
          <w:rFonts w:hint="eastAsia"/>
          <w:sz w:val="22"/>
        </w:rPr>
        <w:t>私營機構債務數字未必完全涵蓋所有已發行的港元債務票據。</w:t>
      </w:r>
    </w:p>
    <w:p w14:paraId="244AC00A" w14:textId="77777777" w:rsidR="00FC60AF" w:rsidRPr="00FC60AF" w:rsidRDefault="00FC60AF" w:rsidP="00FC60AF">
      <w:pPr>
        <w:keepLines/>
        <w:snapToGrid w:val="0"/>
        <w:ind w:left="936" w:hanging="936"/>
        <w:rPr>
          <w:sz w:val="22"/>
        </w:rPr>
      </w:pPr>
      <w:r w:rsidRPr="00FC60AF">
        <w:rPr>
          <w:sz w:val="22"/>
        </w:rPr>
        <w:t>(7)</w:t>
      </w:r>
      <w:r w:rsidRPr="00FC60AF">
        <w:rPr>
          <w:sz w:val="22"/>
        </w:rPr>
        <w:tab/>
      </w:r>
      <w:r w:rsidRPr="00FC60AF">
        <w:rPr>
          <w:rFonts w:hint="eastAsia"/>
          <w:sz w:val="22"/>
        </w:rPr>
        <w:t>銀行業的資產包括紙幣和硬幣、香港認可機構及境外銀行的同業貸款、向客戶提供的貸款及墊款、可轉讓存款證、可轉讓存款證以外的可轉讓債務工具，以及其他資產。不過，外匯基金發行的負債證明書和銀行相應發行的紙幣並不包括在</w:t>
      </w:r>
      <w:r w:rsidRPr="00FC60AF">
        <w:rPr>
          <w:rFonts w:hint="eastAsia"/>
          <w:sz w:val="22"/>
          <w:lang w:eastAsia="zh-HK"/>
        </w:rPr>
        <w:t>內</w:t>
      </w:r>
      <w:r w:rsidRPr="00FC60AF">
        <w:rPr>
          <w:rFonts w:hint="eastAsia"/>
          <w:sz w:val="22"/>
        </w:rPr>
        <w:t>。</w:t>
      </w:r>
    </w:p>
    <w:p w14:paraId="779E9F06" w14:textId="4946F770" w:rsidR="00E027D6" w:rsidRPr="005E6727" w:rsidRDefault="00E027D6" w:rsidP="00C771C3">
      <w:pPr>
        <w:pStyle w:val="af9"/>
      </w:pPr>
      <w:r w:rsidRPr="005E6727">
        <w:t>(</w:t>
      </w:r>
      <w:r w:rsidR="005C5BB3">
        <w:rPr>
          <w:rFonts w:hint="eastAsia"/>
        </w:rPr>
        <w:t>8</w:t>
      </w:r>
      <w:r w:rsidRPr="005E6727">
        <w:t>)</w:t>
      </w:r>
      <w:r w:rsidRPr="005E6727">
        <w:tab/>
      </w:r>
      <w:r w:rsidRPr="005E6727">
        <w:rPr>
          <w:rFonts w:hint="eastAsia"/>
        </w:rPr>
        <w:t>排名資料來自全球證券交易所聯會和倫敦證券交易所集團所整合的全球證券交易市場總市值數字。</w:t>
      </w:r>
    </w:p>
    <w:p w14:paraId="1B479F32" w14:textId="32DD3E78" w:rsidR="00E027D6" w:rsidRPr="005E6727" w:rsidRDefault="00E027D6" w:rsidP="00C771C3">
      <w:pPr>
        <w:pStyle w:val="af9"/>
      </w:pPr>
      <w:r w:rsidRPr="005E6727">
        <w:t>(</w:t>
      </w:r>
      <w:r w:rsidR="005C5BB3">
        <w:rPr>
          <w:rFonts w:hint="eastAsia"/>
        </w:rPr>
        <w:t>9</w:t>
      </w:r>
      <w:r w:rsidRPr="005E6727">
        <w:t>)</w:t>
      </w:r>
      <w:r w:rsidRPr="005E6727">
        <w:tab/>
      </w:r>
      <w:r w:rsidRPr="00341316">
        <w:rPr>
          <w:rFonts w:hint="eastAsia"/>
        </w:rPr>
        <w:t>由於債券交易所</w:t>
      </w:r>
      <w:proofErr w:type="gramStart"/>
      <w:r w:rsidRPr="00341316">
        <w:rPr>
          <w:rFonts w:hint="eastAsia"/>
        </w:rPr>
        <w:t>佔</w:t>
      </w:r>
      <w:proofErr w:type="gramEnd"/>
      <w:r w:rsidR="003801FF" w:rsidRPr="00341316">
        <w:rPr>
          <w:rFonts w:hint="eastAsia"/>
          <w:lang w:eastAsia="zh-HK"/>
        </w:rPr>
        <w:t>的</w:t>
      </w:r>
      <w:r w:rsidRPr="00341316">
        <w:rPr>
          <w:rFonts w:hint="eastAsia"/>
        </w:rPr>
        <w:t>比重較小</w:t>
      </w:r>
      <w:r w:rsidRPr="00341316">
        <w:t>(</w:t>
      </w:r>
      <w:r w:rsidRPr="00341316">
        <w:rPr>
          <w:rFonts w:hint="eastAsia"/>
        </w:rPr>
        <w:t>低於證券市場每日成交額的</w:t>
      </w:r>
      <w:r w:rsidRPr="00341316">
        <w:rPr>
          <w:lang w:val="en-GB"/>
        </w:rPr>
        <w:t>0.5</w:t>
      </w:r>
      <w:r w:rsidRPr="00341316">
        <w:t>%)</w:t>
      </w:r>
      <w:r w:rsidRPr="00341316">
        <w:rPr>
          <w:rFonts w:hint="eastAsia"/>
        </w:rPr>
        <w:t>，債券交易及其變動不在分析</w:t>
      </w:r>
      <w:r w:rsidRPr="005E6727">
        <w:rPr>
          <w:rFonts w:hint="eastAsia"/>
        </w:rPr>
        <w:t>之列。</w:t>
      </w:r>
    </w:p>
    <w:p w14:paraId="25B2F7F0" w14:textId="5EF3A949" w:rsidR="00E027D6" w:rsidRPr="005E6727" w:rsidRDefault="00E027D6" w:rsidP="00C771C3">
      <w:pPr>
        <w:pStyle w:val="af9"/>
      </w:pPr>
      <w:r w:rsidRPr="005E6727">
        <w:t>(1</w:t>
      </w:r>
      <w:r w:rsidR="005C5BB3">
        <w:rPr>
          <w:rFonts w:hint="eastAsia"/>
        </w:rPr>
        <w:t>0</w:t>
      </w:r>
      <w:r w:rsidRPr="005E6727">
        <w:t>)</w:t>
      </w:r>
      <w:r w:rsidRPr="005E6727">
        <w:tab/>
      </w:r>
      <w:r w:rsidRPr="005E6727">
        <w:rPr>
          <w:rFonts w:hint="eastAsia"/>
        </w:rPr>
        <w:t>在二零二</w:t>
      </w:r>
      <w:r>
        <w:rPr>
          <w:rFonts w:hint="eastAsia"/>
        </w:rPr>
        <w:t>三</w:t>
      </w:r>
      <w:r w:rsidRPr="005E6727">
        <w:rPr>
          <w:rFonts w:hint="eastAsia"/>
        </w:rPr>
        <w:t>年年底，股票期權合約共有</w:t>
      </w:r>
      <w:r w:rsidRPr="0041758D">
        <w:rPr>
          <w:lang w:val="en-GB"/>
        </w:rPr>
        <w:t>126</w:t>
      </w:r>
      <w:r w:rsidRPr="005E6727">
        <w:rPr>
          <w:rFonts w:hint="eastAsia"/>
        </w:rPr>
        <w:t>種，股票期貨合約則有</w:t>
      </w:r>
      <w:r w:rsidRPr="0041758D">
        <w:rPr>
          <w:lang w:val="en-GB"/>
        </w:rPr>
        <w:t>98</w:t>
      </w:r>
      <w:r w:rsidRPr="005E6727">
        <w:rPr>
          <w:rFonts w:hint="eastAsia"/>
        </w:rPr>
        <w:t>種。</w:t>
      </w:r>
    </w:p>
    <w:p w14:paraId="5DDE838F" w14:textId="777FE8F6" w:rsidR="00E027D6" w:rsidRPr="005E6727" w:rsidRDefault="00E027D6" w:rsidP="00C771C3">
      <w:pPr>
        <w:pStyle w:val="af9"/>
      </w:pPr>
      <w:r w:rsidRPr="005E6727">
        <w:t>(1</w:t>
      </w:r>
      <w:r w:rsidR="005C5BB3">
        <w:rPr>
          <w:rFonts w:hint="eastAsia"/>
        </w:rPr>
        <w:t>1</w:t>
      </w:r>
      <w:r w:rsidRPr="005E6727">
        <w:t>)</w:t>
      </w:r>
      <w:r w:rsidRPr="005E6727">
        <w:tab/>
      </w:r>
      <w:r w:rsidRPr="005E6727">
        <w:rPr>
          <w:rFonts w:hint="eastAsia"/>
        </w:rPr>
        <w:t>在二零二</w:t>
      </w:r>
      <w:r>
        <w:rPr>
          <w:rFonts w:hint="eastAsia"/>
        </w:rPr>
        <w:t>三</w:t>
      </w:r>
      <w:r w:rsidRPr="005E6727">
        <w:rPr>
          <w:rFonts w:hint="eastAsia"/>
        </w:rPr>
        <w:t>年年底，主板和</w:t>
      </w:r>
      <w:r w:rsidR="003228CE">
        <w:t> </w:t>
      </w:r>
      <w:r w:rsidRPr="005E6727">
        <w:t>GEM</w:t>
      </w:r>
      <w:r w:rsidR="003228CE">
        <w:t> </w:t>
      </w:r>
      <w:r w:rsidRPr="005E6727">
        <w:rPr>
          <w:rFonts w:hint="eastAsia"/>
        </w:rPr>
        <w:t>分別有</w:t>
      </w:r>
      <w:r w:rsidRPr="0041758D">
        <w:rPr>
          <w:lang w:val="en-GB"/>
        </w:rPr>
        <w:t>2 2</w:t>
      </w:r>
      <w:r w:rsidR="002E098B">
        <w:rPr>
          <w:rFonts w:hint="eastAsia"/>
          <w:lang w:val="en-GB"/>
        </w:rPr>
        <w:t>83</w:t>
      </w:r>
      <w:r w:rsidRPr="005E6727">
        <w:rPr>
          <w:rFonts w:hint="eastAsia"/>
        </w:rPr>
        <w:t>家和</w:t>
      </w:r>
      <w:r w:rsidRPr="0041758D">
        <w:rPr>
          <w:lang w:val="en-GB"/>
        </w:rPr>
        <w:t>32</w:t>
      </w:r>
      <w:r w:rsidR="002E098B">
        <w:rPr>
          <w:rFonts w:hint="eastAsia"/>
          <w:lang w:val="en-GB"/>
        </w:rPr>
        <w:t>6</w:t>
      </w:r>
      <w:r w:rsidRPr="005E6727">
        <w:rPr>
          <w:rFonts w:hint="eastAsia"/>
        </w:rPr>
        <w:t>家上市公司。</w:t>
      </w:r>
    </w:p>
    <w:p w14:paraId="3C69E8D4" w14:textId="01190A3A" w:rsidR="00E027D6" w:rsidRPr="00A42B5A" w:rsidRDefault="00E027D6" w:rsidP="00C771C3">
      <w:pPr>
        <w:pStyle w:val="af9"/>
      </w:pPr>
      <w:r w:rsidRPr="005E6727">
        <w:t>(1</w:t>
      </w:r>
      <w:r w:rsidR="005C5BB3">
        <w:rPr>
          <w:rFonts w:hint="eastAsia"/>
        </w:rPr>
        <w:t>2</w:t>
      </w:r>
      <w:r w:rsidRPr="005E6727">
        <w:t>)</w:t>
      </w:r>
      <w:r w:rsidRPr="005E6727">
        <w:tab/>
      </w:r>
      <w:r w:rsidRPr="005E6727">
        <w:rPr>
          <w:rFonts w:hint="eastAsia"/>
        </w:rPr>
        <w:t>排名資料來自</w:t>
      </w:r>
      <w:proofErr w:type="spellStart"/>
      <w:r w:rsidRPr="005E6727">
        <w:rPr>
          <w:rFonts w:hint="eastAsia"/>
        </w:rPr>
        <w:t>D</w:t>
      </w:r>
      <w:r w:rsidRPr="005E6727">
        <w:t>ealogic</w:t>
      </w:r>
      <w:proofErr w:type="spellEnd"/>
      <w:r w:rsidRPr="005E6727">
        <w:rPr>
          <w:rFonts w:hint="eastAsia"/>
        </w:rPr>
        <w:t>整合的</w:t>
      </w:r>
      <w:r w:rsidRPr="005E6727">
        <w:t>以首次公開招股籌集所得的金</w:t>
      </w:r>
      <w:r w:rsidRPr="005E6727">
        <w:rPr>
          <w:rFonts w:hint="eastAsia"/>
        </w:rPr>
        <w:t>額數字</w:t>
      </w:r>
      <w:r w:rsidRPr="005E6727">
        <w:rPr>
          <w:rFonts w:hint="eastAsia"/>
        </w:rPr>
        <w:t>(</w:t>
      </w:r>
      <w:r w:rsidRPr="005E6727">
        <w:rPr>
          <w:rFonts w:hint="eastAsia"/>
        </w:rPr>
        <w:t>包括</w:t>
      </w:r>
      <w:r w:rsidRPr="005E6727">
        <w:t>特殊目的收購公司</w:t>
      </w:r>
      <w:r w:rsidRPr="005E6727">
        <w:rPr>
          <w:rFonts w:hint="eastAsia"/>
        </w:rPr>
        <w:t>所籌集的資金</w:t>
      </w:r>
      <w:r w:rsidRPr="005E6727">
        <w:rPr>
          <w:rFonts w:hint="eastAsia"/>
        </w:rPr>
        <w:t>)</w:t>
      </w:r>
      <w:r w:rsidRPr="005E6727">
        <w:rPr>
          <w:rFonts w:hint="eastAsia"/>
        </w:rPr>
        <w:t>。</w:t>
      </w:r>
    </w:p>
    <w:p w14:paraId="520108D3" w14:textId="370C668C" w:rsidR="00E027D6" w:rsidRPr="00A42B5A" w:rsidRDefault="00E027D6" w:rsidP="00C771C3">
      <w:pPr>
        <w:pStyle w:val="af9"/>
      </w:pPr>
      <w:r w:rsidRPr="00A42B5A">
        <w:t>(1</w:t>
      </w:r>
      <w:r w:rsidR="005C5BB3">
        <w:rPr>
          <w:rFonts w:hint="eastAsia"/>
        </w:rPr>
        <w:t>3</w:t>
      </w:r>
      <w:r w:rsidRPr="00A42B5A">
        <w:t>)</w:t>
      </w:r>
      <w:r w:rsidRPr="00A42B5A">
        <w:tab/>
      </w:r>
      <w:r>
        <w:rPr>
          <w:rFonts w:hint="eastAsia"/>
        </w:rPr>
        <w:t>在二零二</w:t>
      </w:r>
      <w:r w:rsidRPr="00FB00EA">
        <w:rPr>
          <w:rFonts w:hint="eastAsia"/>
          <w:lang w:eastAsia="zh-HK"/>
        </w:rPr>
        <w:t>三</w:t>
      </w:r>
      <w:r w:rsidRPr="00A42B5A">
        <w:rPr>
          <w:rFonts w:hint="eastAsia"/>
        </w:rPr>
        <w:t>年年底，全港共有</w:t>
      </w:r>
      <w:r w:rsidRPr="00FB00EA">
        <w:rPr>
          <w:lang w:val="en-GB"/>
        </w:rPr>
        <w:t>12</w:t>
      </w:r>
      <w:r w:rsidRPr="00A42B5A">
        <w:t> </w:t>
      </w:r>
      <w:r w:rsidRPr="00A42B5A">
        <w:rPr>
          <w:rFonts w:hint="eastAsia"/>
        </w:rPr>
        <w:t>個核准受託人。</w:t>
      </w:r>
      <w:proofErr w:type="gramStart"/>
      <w:r w:rsidRPr="00A42B5A">
        <w:rPr>
          <w:rFonts w:hint="eastAsia"/>
        </w:rPr>
        <w:t>在強積金</w:t>
      </w:r>
      <w:proofErr w:type="gramEnd"/>
      <w:r w:rsidRPr="00A42B5A">
        <w:rPr>
          <w:rFonts w:hint="eastAsia"/>
        </w:rPr>
        <w:t>產品方面，強制性公積金計劃管理局已核准</w:t>
      </w:r>
      <w:r w:rsidRPr="00FB00EA">
        <w:rPr>
          <w:lang w:val="en-GB"/>
        </w:rPr>
        <w:t>21</w:t>
      </w:r>
      <w:r w:rsidRPr="00A42B5A">
        <w:rPr>
          <w:rFonts w:hint="eastAsia"/>
        </w:rPr>
        <w:t>個集成信託計劃、兩個行業計劃和一個</w:t>
      </w:r>
      <w:proofErr w:type="gramStart"/>
      <w:r w:rsidRPr="00A42B5A">
        <w:rPr>
          <w:rFonts w:hint="eastAsia"/>
        </w:rPr>
        <w:t>僱主營辦計劃</w:t>
      </w:r>
      <w:proofErr w:type="gramEnd"/>
      <w:r w:rsidRPr="00A42B5A">
        <w:rPr>
          <w:rFonts w:hint="eastAsia"/>
        </w:rPr>
        <w:t>，合共</w:t>
      </w:r>
      <w:r w:rsidRPr="00FB00EA">
        <w:rPr>
          <w:lang w:val="en-GB"/>
        </w:rPr>
        <w:t>379</w:t>
      </w:r>
      <w:r w:rsidRPr="00A42B5A">
        <w:t> </w:t>
      </w:r>
      <w:r w:rsidRPr="00A42B5A">
        <w:rPr>
          <w:rFonts w:hint="eastAsia"/>
        </w:rPr>
        <w:t>個成分基金。現已</w:t>
      </w:r>
      <w:proofErr w:type="gramStart"/>
      <w:r w:rsidRPr="00A42B5A">
        <w:rPr>
          <w:rFonts w:hint="eastAsia"/>
        </w:rPr>
        <w:t>參加強積金</w:t>
      </w:r>
      <w:proofErr w:type="gramEnd"/>
      <w:r w:rsidRPr="00A42B5A">
        <w:rPr>
          <w:rFonts w:hint="eastAsia"/>
        </w:rPr>
        <w:t>計劃的僱主</w:t>
      </w:r>
      <w:r w:rsidRPr="00B83D4D">
        <w:rPr>
          <w:rFonts w:hint="eastAsia"/>
        </w:rPr>
        <w:t>估計</w:t>
      </w:r>
      <w:r w:rsidRPr="00A42B5A">
        <w:rPr>
          <w:rFonts w:hint="eastAsia"/>
        </w:rPr>
        <w:t>共有</w:t>
      </w:r>
      <w:r w:rsidRPr="004408F9">
        <w:rPr>
          <w:lang w:val="en-GB"/>
        </w:rPr>
        <w:t>35</w:t>
      </w:r>
      <w:r w:rsidR="00931F00">
        <w:rPr>
          <w:rFonts w:hint="eastAsia"/>
          <w:lang w:val="en-GB"/>
        </w:rPr>
        <w:t>9</w:t>
      </w:r>
      <w:r w:rsidRPr="004408F9">
        <w:rPr>
          <w:lang w:val="en-GB"/>
        </w:rPr>
        <w:t> 000</w:t>
      </w:r>
      <w:r w:rsidRPr="00A42B5A">
        <w:t> </w:t>
      </w:r>
      <w:r w:rsidRPr="00A42B5A">
        <w:rPr>
          <w:rFonts w:hint="eastAsia"/>
        </w:rPr>
        <w:t>名，僱員有</w:t>
      </w:r>
      <w:r w:rsidRPr="00A42B5A">
        <w:t>2</w:t>
      </w:r>
      <w:r>
        <w:rPr>
          <w:rFonts w:hint="eastAsia"/>
        </w:rPr>
        <w:t>6</w:t>
      </w:r>
      <w:r w:rsidR="00931F00">
        <w:rPr>
          <w:rFonts w:hint="eastAsia"/>
          <w:lang w:val="en-GB"/>
        </w:rPr>
        <w:t>6</w:t>
      </w:r>
      <w:r w:rsidRPr="00A42B5A">
        <w:t> </w:t>
      </w:r>
      <w:r w:rsidRPr="00A42B5A">
        <w:rPr>
          <w:rFonts w:hint="eastAsia"/>
        </w:rPr>
        <w:t>萬名，自僱人士則有</w:t>
      </w:r>
      <w:r w:rsidRPr="004408F9">
        <w:rPr>
          <w:lang w:val="en-GB"/>
        </w:rPr>
        <w:t>237 000</w:t>
      </w:r>
      <w:r w:rsidRPr="00A42B5A">
        <w:t> </w:t>
      </w:r>
      <w:r w:rsidRPr="00A42B5A">
        <w:rPr>
          <w:rFonts w:hint="eastAsia"/>
        </w:rPr>
        <w:t>名。</w:t>
      </w:r>
    </w:p>
    <w:p w14:paraId="0CBC60B8" w14:textId="7C0A839D" w:rsidR="00E027D6" w:rsidRPr="00A42B5A" w:rsidRDefault="00E027D6" w:rsidP="00C771C3">
      <w:pPr>
        <w:pStyle w:val="af9"/>
      </w:pPr>
      <w:r w:rsidRPr="00A42B5A">
        <w:lastRenderedPageBreak/>
        <w:t>(1</w:t>
      </w:r>
      <w:r w:rsidR="005C5BB3">
        <w:rPr>
          <w:rFonts w:hint="eastAsia"/>
        </w:rPr>
        <w:t>4</w:t>
      </w:r>
      <w:r w:rsidRPr="00A42B5A">
        <w:t>)</w:t>
      </w:r>
      <w:r w:rsidRPr="00A42B5A">
        <w:tab/>
      </w:r>
      <w:r w:rsidRPr="00A42B5A">
        <w:rPr>
          <w:rFonts w:hint="eastAsia"/>
        </w:rPr>
        <w:t>這些數字來自香港投資基金公會</w:t>
      </w:r>
      <w:r w:rsidR="00A7102E">
        <w:rPr>
          <w:rFonts w:hint="eastAsia"/>
        </w:rPr>
        <w:t>(</w:t>
      </w:r>
      <w:r w:rsidR="00A7102E" w:rsidRPr="00A7102E">
        <w:rPr>
          <w:rFonts w:hint="eastAsia"/>
        </w:rPr>
        <w:t>基金公會</w:t>
      </w:r>
      <w:r w:rsidR="00A7102E">
        <w:rPr>
          <w:rFonts w:hint="eastAsia"/>
        </w:rPr>
        <w:t>)</w:t>
      </w:r>
      <w:r w:rsidRPr="00A42B5A">
        <w:rPr>
          <w:rFonts w:hint="eastAsia"/>
        </w:rPr>
        <w:t>對會員進行的基金銷售與贖回調</w:t>
      </w:r>
      <w:r>
        <w:rPr>
          <w:rFonts w:hint="eastAsia"/>
        </w:rPr>
        <w:t>查，並只涵蓋對調查作出回應的會員所管理的活躍認可基金。</w:t>
      </w:r>
      <w:r w:rsidRPr="000F1FDD">
        <w:rPr>
          <w:rFonts w:hint="eastAsia"/>
        </w:rPr>
        <w:t>由於基金公會已修訂二零二三年基金統計數字的涵蓋範圍</w:t>
      </w:r>
      <w:r w:rsidRPr="000F1FDD">
        <w:t>，</w:t>
      </w:r>
      <w:r w:rsidRPr="000F1FDD">
        <w:rPr>
          <w:rFonts w:hint="eastAsia"/>
        </w:rPr>
        <w:t>本報告的數字未必可與載列於本報告過往期號的數字作比較</w:t>
      </w:r>
      <w:r w:rsidRPr="000F1FDD">
        <w:t>。</w:t>
      </w:r>
    </w:p>
    <w:p w14:paraId="24B5C460" w14:textId="2ECECA5C" w:rsidR="005C5BB3" w:rsidRPr="00A42B5A" w:rsidRDefault="005C5BB3" w:rsidP="005C5BB3">
      <w:pPr>
        <w:pStyle w:val="af9"/>
      </w:pPr>
      <w:r w:rsidRPr="00A42B5A">
        <w:t>(1</w:t>
      </w:r>
      <w:r>
        <w:rPr>
          <w:rFonts w:hint="eastAsia"/>
        </w:rPr>
        <w:t>5</w:t>
      </w:r>
      <w:r w:rsidRPr="00A42B5A">
        <w:t>)</w:t>
      </w:r>
      <w:r w:rsidRPr="00A42B5A">
        <w:tab/>
      </w:r>
      <w:r>
        <w:rPr>
          <w:rFonts w:hint="eastAsia"/>
        </w:rPr>
        <w:t>在二零二</w:t>
      </w:r>
      <w:r w:rsidRPr="00946D45">
        <w:rPr>
          <w:rFonts w:hint="eastAsia"/>
          <w:lang w:eastAsia="zh-HK"/>
        </w:rPr>
        <w:t>三</w:t>
      </w:r>
      <w:r w:rsidRPr="00A42B5A">
        <w:rPr>
          <w:rFonts w:hint="eastAsia"/>
        </w:rPr>
        <w:t>年年底，只有</w:t>
      </w:r>
      <w:proofErr w:type="gramStart"/>
      <w:r w:rsidRPr="00A42B5A">
        <w:rPr>
          <w:rFonts w:hint="eastAsia"/>
        </w:rPr>
        <w:t>一個證</w:t>
      </w:r>
      <w:proofErr w:type="gramEnd"/>
      <w:r w:rsidRPr="00A42B5A">
        <w:rPr>
          <w:rFonts w:hint="eastAsia"/>
        </w:rPr>
        <w:t>監會認可的零售對沖基金。基金的</w:t>
      </w:r>
      <w:r w:rsidRPr="005A2FF4">
        <w:rPr>
          <w:rFonts w:hint="eastAsia"/>
          <w:spacing w:val="34"/>
        </w:rPr>
        <w:t>淨資產總值為</w:t>
      </w:r>
      <w:r w:rsidRPr="005A2FF4">
        <w:rPr>
          <w:spacing w:val="34"/>
        </w:rPr>
        <w:t>1.</w:t>
      </w:r>
      <w:r w:rsidR="002E098B">
        <w:rPr>
          <w:rFonts w:hint="eastAsia"/>
          <w:spacing w:val="34"/>
        </w:rPr>
        <w:t>05</w:t>
      </w:r>
      <w:r w:rsidRPr="005A2FF4">
        <w:rPr>
          <w:rFonts w:hint="eastAsia"/>
          <w:spacing w:val="34"/>
        </w:rPr>
        <w:t>億美元，較二零二</w:t>
      </w:r>
      <w:r w:rsidRPr="00946D45">
        <w:rPr>
          <w:rFonts w:hint="eastAsia"/>
          <w:spacing w:val="34"/>
          <w:lang w:eastAsia="zh-HK"/>
        </w:rPr>
        <w:t>三</w:t>
      </w:r>
      <w:r w:rsidRPr="005A2FF4">
        <w:rPr>
          <w:rFonts w:hint="eastAsia"/>
          <w:spacing w:val="34"/>
        </w:rPr>
        <w:t>年九月底下跌</w:t>
      </w:r>
      <w:r w:rsidR="002E098B">
        <w:rPr>
          <w:rFonts w:hint="eastAsia"/>
          <w:spacing w:val="34"/>
          <w:lang w:val="en-GB"/>
        </w:rPr>
        <w:t>10.3</w:t>
      </w:r>
      <w:r w:rsidRPr="005A2FF4">
        <w:rPr>
          <w:spacing w:val="34"/>
        </w:rPr>
        <w:t>%</w:t>
      </w:r>
      <w:r w:rsidRPr="005A2FF4">
        <w:rPr>
          <w:rFonts w:hint="eastAsia"/>
          <w:spacing w:val="34"/>
        </w:rPr>
        <w:t>，較</w:t>
      </w:r>
      <w:proofErr w:type="gramStart"/>
      <w:r w:rsidRPr="005A2FF4">
        <w:rPr>
          <w:rFonts w:hint="eastAsia"/>
          <w:spacing w:val="34"/>
        </w:rPr>
        <w:t>一</w:t>
      </w:r>
      <w:proofErr w:type="gramEnd"/>
      <w:r w:rsidRPr="00AC4CD3">
        <w:rPr>
          <w:rFonts w:hint="eastAsia"/>
        </w:rPr>
        <w:t>年前</w:t>
      </w:r>
      <w:r w:rsidRPr="00946D45">
        <w:rPr>
          <w:rFonts w:hint="eastAsia"/>
        </w:rPr>
        <w:t>下跌</w:t>
      </w:r>
      <w:r w:rsidR="00153BE2">
        <w:t> </w:t>
      </w:r>
      <w:r w:rsidR="002E098B">
        <w:rPr>
          <w:rFonts w:hint="eastAsia"/>
          <w:lang w:val="en-GB"/>
        </w:rPr>
        <w:t>17.3</w:t>
      </w:r>
      <w:r w:rsidRPr="00AC4CD3">
        <w:t>%</w:t>
      </w:r>
      <w:r w:rsidRPr="00AC4CD3">
        <w:rPr>
          <w:rFonts w:hint="eastAsia"/>
        </w:rPr>
        <w:t>，</w:t>
      </w:r>
      <w:r w:rsidRPr="00A42B5A">
        <w:rPr>
          <w:rFonts w:hint="eastAsia"/>
        </w:rPr>
        <w:t>較二零零二年年底</w:t>
      </w:r>
      <w:r w:rsidRPr="00A42B5A">
        <w:t>(</w:t>
      </w:r>
      <w:r w:rsidRPr="00A42B5A">
        <w:rPr>
          <w:rFonts w:hint="eastAsia"/>
        </w:rPr>
        <w:t>對沖基金指引在該年首次發出</w:t>
      </w:r>
      <w:r w:rsidRPr="00A42B5A">
        <w:t>)</w:t>
      </w:r>
      <w:r w:rsidRPr="00A42B5A">
        <w:rPr>
          <w:rFonts w:hint="eastAsia"/>
        </w:rPr>
        <w:t>下跌</w:t>
      </w:r>
      <w:r w:rsidR="002E098B">
        <w:rPr>
          <w:rFonts w:hint="eastAsia"/>
          <w:lang w:val="en-GB"/>
        </w:rPr>
        <w:t>34.4</w:t>
      </w:r>
      <w:r w:rsidRPr="00A42B5A">
        <w:rPr>
          <w:rFonts w:hint="eastAsia"/>
        </w:rPr>
        <w:t>%</w:t>
      </w:r>
      <w:r w:rsidRPr="00A42B5A">
        <w:rPr>
          <w:rFonts w:hint="eastAsia"/>
        </w:rPr>
        <w:t>。</w:t>
      </w:r>
      <w:r w:rsidRPr="00A42B5A">
        <w:tab/>
      </w:r>
      <w:r>
        <w:t xml:space="preserve"> </w:t>
      </w:r>
    </w:p>
    <w:p w14:paraId="31D7330F" w14:textId="26868E40" w:rsidR="00E027D6" w:rsidRPr="008F48B2" w:rsidRDefault="00E027D6" w:rsidP="005C5BB3">
      <w:pPr>
        <w:pStyle w:val="af9"/>
      </w:pPr>
      <w:r w:rsidRPr="00A42B5A">
        <w:t>(1</w:t>
      </w:r>
      <w:r w:rsidR="005C5BB3">
        <w:rPr>
          <w:rFonts w:hint="eastAsia"/>
        </w:rPr>
        <w:t>6</w:t>
      </w:r>
      <w:r w:rsidRPr="00A42B5A">
        <w:t>)</w:t>
      </w:r>
      <w:r w:rsidRPr="00A42B5A">
        <w:tab/>
      </w:r>
      <w:r>
        <w:rPr>
          <w:rFonts w:hint="eastAsia"/>
        </w:rPr>
        <w:t>在二零二</w:t>
      </w:r>
      <w:r w:rsidRPr="000F1FDD">
        <w:rPr>
          <w:rFonts w:hint="eastAsia"/>
          <w:lang w:eastAsia="zh-HK"/>
        </w:rPr>
        <w:t>三</w:t>
      </w:r>
      <w:r w:rsidRPr="00A42B5A">
        <w:rPr>
          <w:rFonts w:hint="eastAsia"/>
        </w:rPr>
        <w:t>年年底，香港共有</w:t>
      </w:r>
      <w:r w:rsidR="003228CE">
        <w:t> </w:t>
      </w:r>
      <w:r>
        <w:t>161</w:t>
      </w:r>
      <w:r w:rsidRPr="00A42B5A">
        <w:t> </w:t>
      </w:r>
      <w:r w:rsidRPr="00A42B5A">
        <w:rPr>
          <w:rFonts w:hint="eastAsia"/>
        </w:rPr>
        <w:t>家獲授權保險公司。當中</w:t>
      </w:r>
      <w:r w:rsidR="003228CE">
        <w:t> </w:t>
      </w:r>
      <w:r w:rsidRPr="00A42B5A">
        <w:t>5</w:t>
      </w:r>
      <w:r>
        <w:rPr>
          <w:rFonts w:hint="eastAsia"/>
        </w:rPr>
        <w:t>3</w:t>
      </w:r>
      <w:r w:rsidRPr="00A42B5A">
        <w:t> </w:t>
      </w:r>
      <w:r w:rsidRPr="00A42B5A">
        <w:rPr>
          <w:rFonts w:hint="eastAsia"/>
        </w:rPr>
        <w:t>家經營長期保險業務，</w:t>
      </w:r>
      <w:r>
        <w:t>88</w:t>
      </w:r>
      <w:r w:rsidRPr="00A42B5A">
        <w:t> </w:t>
      </w:r>
      <w:r w:rsidRPr="00A42B5A">
        <w:rPr>
          <w:rFonts w:hint="eastAsia"/>
        </w:rPr>
        <w:t>家營運一般保險業務，</w:t>
      </w:r>
      <w:r>
        <w:t>18</w:t>
      </w:r>
      <w:r w:rsidRPr="00A42B5A">
        <w:t> </w:t>
      </w:r>
      <w:r w:rsidRPr="00A42B5A">
        <w:rPr>
          <w:rFonts w:hint="eastAsia"/>
        </w:rPr>
        <w:t>家從事綜合保險業務，另有</w:t>
      </w:r>
      <w:r>
        <w:rPr>
          <w:rFonts w:hint="eastAsia"/>
        </w:rPr>
        <w:t>兩</w:t>
      </w:r>
      <w:r w:rsidRPr="00A42B5A">
        <w:rPr>
          <w:rFonts w:hint="eastAsia"/>
        </w:rPr>
        <w:t>家經營特定目的業務。這些獲授權保險公司來自</w:t>
      </w:r>
      <w:r w:rsidRPr="00A42B5A">
        <w:t>22 </w:t>
      </w:r>
      <w:r w:rsidRPr="00A42B5A">
        <w:rPr>
          <w:rFonts w:hint="eastAsia"/>
        </w:rPr>
        <w:t>個國家和地區</w:t>
      </w:r>
      <w:r w:rsidRPr="00A42B5A">
        <w:t>(</w:t>
      </w:r>
      <w:r w:rsidRPr="00A42B5A">
        <w:rPr>
          <w:rFonts w:hint="eastAsia"/>
        </w:rPr>
        <w:t>包括香港</w:t>
      </w:r>
      <w:r w:rsidRPr="00A42B5A">
        <w:t>)</w:t>
      </w:r>
      <w:r w:rsidRPr="00A42B5A">
        <w:rPr>
          <w:rFonts w:hint="eastAsia"/>
        </w:rPr>
        <w:t>。</w:t>
      </w:r>
    </w:p>
    <w:p w14:paraId="27CE937A" w14:textId="77777777" w:rsidR="00E027D6" w:rsidRPr="00934269" w:rsidRDefault="00E027D6" w:rsidP="00934269"/>
    <w:p w14:paraId="4B152696" w14:textId="5C6AE976" w:rsidR="00E35646" w:rsidRPr="00E027D6" w:rsidRDefault="00E35646" w:rsidP="00E027D6"/>
    <w:sectPr w:rsidR="00E35646" w:rsidRPr="00E027D6" w:rsidSect="001E37A3">
      <w:headerReference w:type="even" r:id="rId13"/>
      <w:headerReference w:type="default" r:id="rId14"/>
      <w:footerReference w:type="even" r:id="rId15"/>
      <w:footerReference w:type="default" r:id="rId16"/>
      <w:headerReference w:type="first" r:id="rId17"/>
      <w:footerReference w:type="first" r:id="rId18"/>
      <w:pgSz w:w="11907" w:h="16840" w:code="9"/>
      <w:pgMar w:top="1134" w:right="1418" w:bottom="1134" w:left="1418" w:header="567" w:footer="340" w:gutter="0"/>
      <w:pgNumType w:start="6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A4CF70" w14:textId="77777777" w:rsidR="0034111B" w:rsidRDefault="0034111B">
      <w:r>
        <w:separator/>
      </w:r>
    </w:p>
  </w:endnote>
  <w:endnote w:type="continuationSeparator" w:id="0">
    <w:p w14:paraId="753556CF" w14:textId="77777777" w:rsidR="0034111B" w:rsidRDefault="0034111B">
      <w:r>
        <w:continuationSeparator/>
      </w:r>
    </w:p>
  </w:endnote>
  <w:endnote w:type="continuationNotice" w:id="1">
    <w:p w14:paraId="1572C9F1" w14:textId="77777777" w:rsidR="0034111B" w:rsidRDefault="0034111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F1002BFF" w:usb1="3BDFFFFF" w:usb2="00000037" w:usb3="00000000" w:csb0="003F00FF"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panose1 w:val="020B0509000000000000"/>
    <w:charset w:val="88"/>
    <w:family w:val="modern"/>
    <w:pitch w:val="fixed"/>
    <w:sig w:usb0="F1002BFF" w:usb1="3BDFFFFF" w:usb2="00000037" w:usb3="00000000" w:csb0="003F00FF" w:csb1="00000000"/>
  </w:font>
  <w:font w:name="DF Ming">
    <w:altName w:val="MingLiU"/>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10006FF" w:usb1="4000205B" w:usb2="00000010" w:usb3="00000000" w:csb0="0000019F" w:csb1="00000000"/>
  </w:font>
  <w:font w:name="新細明體..">
    <w:altName w:val="PMingLiU"/>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2BB85B" w14:textId="77777777" w:rsidR="004F5CAC" w:rsidRDefault="004F5CAC">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6B25B9" w14:textId="6F546172" w:rsidR="0034111B" w:rsidRPr="00F558B4" w:rsidRDefault="0034111B" w:rsidP="004D5761">
    <w:pPr>
      <w:pStyle w:val="aa"/>
      <w:framePr w:wrap="around" w:vAnchor="text" w:hAnchor="margin" w:xAlign="center" w:y="1"/>
      <w:rPr>
        <w:rStyle w:val="ad"/>
        <w:sz w:val="24"/>
        <w:szCs w:val="24"/>
      </w:rPr>
    </w:pPr>
    <w:r w:rsidRPr="00F558B4">
      <w:rPr>
        <w:rStyle w:val="ad"/>
        <w:sz w:val="24"/>
        <w:szCs w:val="24"/>
      </w:rPr>
      <w:fldChar w:fldCharType="begin"/>
    </w:r>
    <w:r w:rsidRPr="00F558B4">
      <w:rPr>
        <w:rStyle w:val="ad"/>
        <w:sz w:val="24"/>
        <w:szCs w:val="24"/>
      </w:rPr>
      <w:instrText xml:space="preserve">PAGE  </w:instrText>
    </w:r>
    <w:r w:rsidRPr="00F558B4">
      <w:rPr>
        <w:rStyle w:val="ad"/>
        <w:sz w:val="24"/>
        <w:szCs w:val="24"/>
      </w:rPr>
      <w:fldChar w:fldCharType="separate"/>
    </w:r>
    <w:r w:rsidR="009E0B5A">
      <w:rPr>
        <w:rStyle w:val="ad"/>
        <w:noProof/>
        <w:sz w:val="24"/>
        <w:szCs w:val="24"/>
      </w:rPr>
      <w:t>82</w:t>
    </w:r>
    <w:r w:rsidRPr="00F558B4">
      <w:rPr>
        <w:rStyle w:val="ad"/>
        <w:sz w:val="24"/>
        <w:szCs w:val="24"/>
      </w:rPr>
      <w:fldChar w:fldCharType="end"/>
    </w:r>
  </w:p>
  <w:p w14:paraId="44494C2B" w14:textId="77777777" w:rsidR="0034111B" w:rsidRDefault="0034111B">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79B52A" w14:textId="77777777" w:rsidR="004F5CAC" w:rsidRDefault="004F5CA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CFDBA3" w14:textId="77777777" w:rsidR="0034111B" w:rsidRDefault="0034111B" w:rsidP="005E2172">
      <w:pPr>
        <w:spacing w:after="120"/>
        <w:jc w:val="center"/>
      </w:pPr>
      <w:r>
        <w:separator/>
      </w:r>
    </w:p>
  </w:footnote>
  <w:footnote w:type="continuationSeparator" w:id="0">
    <w:p w14:paraId="618BC928" w14:textId="77777777" w:rsidR="0034111B" w:rsidRDefault="0034111B">
      <w:r>
        <w:continuationSeparator/>
      </w:r>
    </w:p>
  </w:footnote>
  <w:footnote w:type="continuationNotice" w:id="1">
    <w:p w14:paraId="015112D9" w14:textId="77777777" w:rsidR="0034111B" w:rsidRDefault="0034111B">
      <w:pPr>
        <w:spacing w:after="0" w:line="240" w:lineRule="auto"/>
      </w:pPr>
    </w:p>
  </w:footnote>
  <w:footnote w:id="2">
    <w:p w14:paraId="65F35887" w14:textId="0724C473" w:rsidR="0034111B" w:rsidRPr="00E35646" w:rsidRDefault="0034111B" w:rsidP="00E35646">
      <w:pPr>
        <w:pStyle w:val="15"/>
        <w:rPr>
          <w:i/>
        </w:rPr>
      </w:pPr>
      <w:r w:rsidRPr="00E35646">
        <w:rPr>
          <w:rFonts w:hint="eastAsia"/>
          <w:i/>
        </w:rPr>
        <w:t>(</w:t>
      </w:r>
      <w:r w:rsidRPr="00E35646">
        <w:rPr>
          <w:i/>
        </w:rPr>
        <w:t>#</w:t>
      </w:r>
      <w:r w:rsidRPr="00E35646">
        <w:rPr>
          <w:rFonts w:hint="eastAsia"/>
          <w:i/>
        </w:rPr>
        <w:t>)</w:t>
      </w:r>
      <w:r w:rsidRPr="00E35646">
        <w:rPr>
          <w:i/>
        </w:rPr>
        <w:tab/>
      </w:r>
      <w:proofErr w:type="gramStart"/>
      <w:r w:rsidRPr="00E35646">
        <w:rPr>
          <w:rFonts w:hint="eastAsia"/>
          <w:i/>
        </w:rPr>
        <w:t>本章</w:t>
      </w:r>
      <w:r w:rsidRPr="00341316">
        <w:rPr>
          <w:rFonts w:hint="eastAsia"/>
          <w:i/>
        </w:rPr>
        <w:t>由金</w:t>
      </w:r>
      <w:proofErr w:type="gramEnd"/>
      <w:r w:rsidRPr="00341316">
        <w:rPr>
          <w:rFonts w:hint="eastAsia"/>
          <w:i/>
        </w:rPr>
        <w:t>管局與政府經濟顧</w:t>
      </w:r>
      <w:r w:rsidRPr="00E35646">
        <w:rPr>
          <w:rFonts w:hint="eastAsia"/>
          <w:i/>
        </w:rPr>
        <w:t>問辦公室聯合編寫。</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D120AF" w14:textId="77777777" w:rsidR="004F5CAC" w:rsidRDefault="004F5CAC">
    <w:pPr>
      <w:pStyle w:val="ab"/>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0D1C8B" w14:textId="77777777" w:rsidR="004F5CAC" w:rsidRDefault="004F5CAC">
    <w:pPr>
      <w:pStyle w:val="ab"/>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393804" w14:textId="77777777" w:rsidR="004F5CAC" w:rsidRDefault="004F5CAC">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C8E7518"/>
    <w:lvl w:ilvl="0">
      <w:start w:val="1"/>
      <w:numFmt w:val="bullet"/>
      <w:lvlText w:val=""/>
      <w:lvlJc w:val="left"/>
      <w:pPr>
        <w:tabs>
          <w:tab w:val="num" w:pos="361"/>
        </w:tabs>
        <w:ind w:leftChars="200" w:left="361" w:hangingChars="200" w:hanging="360"/>
      </w:pPr>
      <w:rPr>
        <w:rFonts w:ascii="Wingdings" w:hAnsi="Wingdings" w:hint="default"/>
        <w:sz w:val="16"/>
        <w:szCs w:val="16"/>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4"/>
    <w:lvl w:ilvl="0">
      <w:start w:val="1"/>
      <w:numFmt w:val="bullet"/>
      <w:lvlText w:val=""/>
      <w:lvlJc w:val="left"/>
      <w:pPr>
        <w:tabs>
          <w:tab w:val="num" w:pos="425"/>
        </w:tabs>
        <w:ind w:left="425" w:hanging="425"/>
      </w:pPr>
      <w:rPr>
        <w:rFonts w:ascii="Symbol" w:hAnsi="Symbol"/>
      </w:rPr>
    </w:lvl>
  </w:abstractNum>
  <w:abstractNum w:abstractNumId="3" w15:restartNumberingAfterBreak="0">
    <w:nsid w:val="05832F3A"/>
    <w:multiLevelType w:val="hybridMultilevel"/>
    <w:tmpl w:val="1FDA7590"/>
    <w:lvl w:ilvl="0" w:tplc="8B78F0EC">
      <w:start w:val="1"/>
      <w:numFmt w:val="bullet"/>
      <w:lvlText w:val=""/>
      <w:lvlJc w:val="left"/>
      <w:pPr>
        <w:tabs>
          <w:tab w:val="num" w:pos="425"/>
        </w:tabs>
        <w:ind w:left="425" w:hanging="425"/>
      </w:pPr>
      <w:rPr>
        <w:rFonts w:ascii="Symbol" w:hAnsi="Symbol"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106241D4"/>
    <w:multiLevelType w:val="hybridMultilevel"/>
    <w:tmpl w:val="5B5C54F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14095172"/>
    <w:multiLevelType w:val="hybridMultilevel"/>
    <w:tmpl w:val="DCE4B77C"/>
    <w:lvl w:ilvl="0" w:tplc="B8460D9E">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14AF376F"/>
    <w:multiLevelType w:val="hybridMultilevel"/>
    <w:tmpl w:val="F0545312"/>
    <w:lvl w:ilvl="0" w:tplc="5EC40996">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17542144"/>
    <w:multiLevelType w:val="hybridMultilevel"/>
    <w:tmpl w:val="C50E4E1A"/>
    <w:lvl w:ilvl="0" w:tplc="93FE250A">
      <w:start w:val="1"/>
      <w:numFmt w:val="bullet"/>
      <w:lvlText w:val=""/>
      <w:lvlJc w:val="left"/>
      <w:pPr>
        <w:ind w:left="480" w:hanging="480"/>
      </w:pPr>
      <w:rPr>
        <w:rFonts w:ascii="Wingdings" w:hAnsi="Wingdings" w:hint="default"/>
        <w:sz w:val="16"/>
        <w:szCs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E2B025C"/>
    <w:multiLevelType w:val="hybridMultilevel"/>
    <w:tmpl w:val="7E1A1EEA"/>
    <w:lvl w:ilvl="0" w:tplc="0409000B">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9" w15:restartNumberingAfterBreak="0">
    <w:nsid w:val="1FE00511"/>
    <w:multiLevelType w:val="hybridMultilevel"/>
    <w:tmpl w:val="63B0C040"/>
    <w:lvl w:ilvl="0" w:tplc="DC6CB31A">
      <w:start w:val="1"/>
      <w:numFmt w:val="lowerLetter"/>
      <w:lvlText w:val="(%1)"/>
      <w:lvlJc w:val="left"/>
      <w:pPr>
        <w:ind w:left="428" w:hanging="360"/>
      </w:pPr>
      <w:rPr>
        <w:rFonts w:hint="default"/>
      </w:rPr>
    </w:lvl>
    <w:lvl w:ilvl="1" w:tplc="04090019" w:tentative="1">
      <w:start w:val="1"/>
      <w:numFmt w:val="ideographTraditional"/>
      <w:lvlText w:val="%2、"/>
      <w:lvlJc w:val="left"/>
      <w:pPr>
        <w:ind w:left="1028" w:hanging="480"/>
      </w:pPr>
    </w:lvl>
    <w:lvl w:ilvl="2" w:tplc="0409001B" w:tentative="1">
      <w:start w:val="1"/>
      <w:numFmt w:val="lowerRoman"/>
      <w:lvlText w:val="%3."/>
      <w:lvlJc w:val="right"/>
      <w:pPr>
        <w:ind w:left="1508" w:hanging="480"/>
      </w:pPr>
    </w:lvl>
    <w:lvl w:ilvl="3" w:tplc="0409000F" w:tentative="1">
      <w:start w:val="1"/>
      <w:numFmt w:val="decimal"/>
      <w:lvlText w:val="%4."/>
      <w:lvlJc w:val="left"/>
      <w:pPr>
        <w:ind w:left="1988" w:hanging="480"/>
      </w:pPr>
    </w:lvl>
    <w:lvl w:ilvl="4" w:tplc="04090019" w:tentative="1">
      <w:start w:val="1"/>
      <w:numFmt w:val="ideographTraditional"/>
      <w:lvlText w:val="%5、"/>
      <w:lvlJc w:val="left"/>
      <w:pPr>
        <w:ind w:left="2468" w:hanging="480"/>
      </w:pPr>
    </w:lvl>
    <w:lvl w:ilvl="5" w:tplc="0409001B" w:tentative="1">
      <w:start w:val="1"/>
      <w:numFmt w:val="lowerRoman"/>
      <w:lvlText w:val="%6."/>
      <w:lvlJc w:val="right"/>
      <w:pPr>
        <w:ind w:left="2948" w:hanging="480"/>
      </w:pPr>
    </w:lvl>
    <w:lvl w:ilvl="6" w:tplc="0409000F" w:tentative="1">
      <w:start w:val="1"/>
      <w:numFmt w:val="decimal"/>
      <w:lvlText w:val="%7."/>
      <w:lvlJc w:val="left"/>
      <w:pPr>
        <w:ind w:left="3428" w:hanging="480"/>
      </w:pPr>
    </w:lvl>
    <w:lvl w:ilvl="7" w:tplc="04090019" w:tentative="1">
      <w:start w:val="1"/>
      <w:numFmt w:val="ideographTraditional"/>
      <w:lvlText w:val="%8、"/>
      <w:lvlJc w:val="left"/>
      <w:pPr>
        <w:ind w:left="3908" w:hanging="480"/>
      </w:pPr>
    </w:lvl>
    <w:lvl w:ilvl="8" w:tplc="0409001B" w:tentative="1">
      <w:start w:val="1"/>
      <w:numFmt w:val="lowerRoman"/>
      <w:lvlText w:val="%9."/>
      <w:lvlJc w:val="right"/>
      <w:pPr>
        <w:ind w:left="4388" w:hanging="480"/>
      </w:pPr>
    </w:lvl>
  </w:abstractNum>
  <w:abstractNum w:abstractNumId="10"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11" w15:restartNumberingAfterBreak="0">
    <w:nsid w:val="221D69C6"/>
    <w:multiLevelType w:val="multilevel"/>
    <w:tmpl w:val="78722C4E"/>
    <w:lvl w:ilvl="0">
      <w:start w:val="3"/>
      <w:numFmt w:val="decimal"/>
      <w:lvlText w:val="%1"/>
      <w:lvlJc w:val="left"/>
      <w:pPr>
        <w:tabs>
          <w:tab w:val="num" w:pos="1080"/>
        </w:tabs>
        <w:ind w:left="1080" w:hanging="1080"/>
      </w:pPr>
      <w:rPr>
        <w:rFonts w:hint="default"/>
      </w:rPr>
    </w:lvl>
    <w:lvl w:ilvl="1">
      <w:start w:val="15"/>
      <w:numFmt w:val="decimal"/>
      <w:lvlText w:val="3.%2"/>
      <w:lvlJc w:val="left"/>
      <w:pPr>
        <w:tabs>
          <w:tab w:val="num" w:pos="1247"/>
        </w:tabs>
        <w:ind w:left="0" w:firstLine="0"/>
      </w:pPr>
      <w:rPr>
        <w:rFonts w:hint="default"/>
        <w:b w:val="0"/>
        <w:color w:val="auto"/>
        <w:sz w:val="24"/>
        <w:szCs w:val="24"/>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15:restartNumberingAfterBreak="0">
    <w:nsid w:val="23745F3B"/>
    <w:multiLevelType w:val="hybridMultilevel"/>
    <w:tmpl w:val="429CF0A8"/>
    <w:lvl w:ilvl="0" w:tplc="2D580370">
      <w:start w:val="1"/>
      <w:numFmt w:val="bullet"/>
      <w:lvlText w:val=""/>
      <w:lvlJc w:val="left"/>
      <w:pPr>
        <w:ind w:left="480" w:hanging="480"/>
      </w:pPr>
      <w:rPr>
        <w:rFonts w:ascii="Symbol" w:hAnsi="Symbol" w:hint="default"/>
        <w:sz w:val="20"/>
        <w:szCs w:val="2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3" w15:restartNumberingAfterBreak="0">
    <w:nsid w:val="24B57232"/>
    <w:multiLevelType w:val="hybridMultilevel"/>
    <w:tmpl w:val="7056F768"/>
    <w:lvl w:ilvl="0" w:tplc="E81C29A8">
      <w:start w:val="1"/>
      <w:numFmt w:val="bullet"/>
      <w:lvlText w:val=""/>
      <w:lvlJc w:val="left"/>
      <w:pPr>
        <w:tabs>
          <w:tab w:val="num" w:pos="480"/>
        </w:tabs>
        <w:ind w:left="480" w:hanging="480"/>
      </w:pPr>
      <w:rPr>
        <w:rFonts w:ascii="Wingdings" w:hAnsi="Wingdings" w:hint="default"/>
        <w:sz w:val="16"/>
        <w:lang w:val="en-GB"/>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4" w15:restartNumberingAfterBreak="0">
    <w:nsid w:val="29F149A3"/>
    <w:multiLevelType w:val="hybridMultilevel"/>
    <w:tmpl w:val="768E939E"/>
    <w:lvl w:ilvl="0" w:tplc="92566E0A">
      <w:start w:val="3"/>
      <w:numFmt w:val="lowerLetter"/>
      <w:lvlText w:val="(%1)"/>
      <w:lvlJc w:val="left"/>
      <w:pPr>
        <w:tabs>
          <w:tab w:val="num" w:pos="1440"/>
        </w:tabs>
        <w:ind w:left="1440" w:hanging="54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15" w15:restartNumberingAfterBreak="0">
    <w:nsid w:val="3A6D36A4"/>
    <w:multiLevelType w:val="hybridMultilevel"/>
    <w:tmpl w:val="91FC027C"/>
    <w:lvl w:ilvl="0" w:tplc="BFEE8D7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3B2E1922"/>
    <w:multiLevelType w:val="hybridMultilevel"/>
    <w:tmpl w:val="DB74B246"/>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17" w15:restartNumberingAfterBreak="0">
    <w:nsid w:val="3CCB6B5A"/>
    <w:multiLevelType w:val="hybridMultilevel"/>
    <w:tmpl w:val="0E960708"/>
    <w:lvl w:ilvl="0" w:tplc="E63ADDF2">
      <w:start w:val="2"/>
      <w:numFmt w:val="lowerLetter"/>
      <w:lvlText w:val="(%1)"/>
      <w:lvlJc w:val="left"/>
      <w:pPr>
        <w:tabs>
          <w:tab w:val="num" w:pos="1199"/>
        </w:tabs>
        <w:ind w:left="1199" w:hanging="360"/>
      </w:pPr>
      <w:rPr>
        <w:rFonts w:hint="default"/>
      </w:rPr>
    </w:lvl>
    <w:lvl w:ilvl="1" w:tplc="04090019" w:tentative="1">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18"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19"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20" w15:restartNumberingAfterBreak="0">
    <w:nsid w:val="4AD80E29"/>
    <w:multiLevelType w:val="hybridMultilevel"/>
    <w:tmpl w:val="F1CE13F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1" w15:restartNumberingAfterBreak="0">
    <w:nsid w:val="59DD4990"/>
    <w:multiLevelType w:val="hybridMultilevel"/>
    <w:tmpl w:val="3656E564"/>
    <w:lvl w:ilvl="0" w:tplc="998ACF24">
      <w:start w:val="1"/>
      <w:numFmt w:val="lowerLetter"/>
      <w:lvlText w:val="(%1)"/>
      <w:lvlJc w:val="left"/>
      <w:pPr>
        <w:ind w:left="1248" w:hanging="624"/>
      </w:pPr>
      <w:rPr>
        <w:rFonts w:hint="default"/>
      </w:rPr>
    </w:lvl>
    <w:lvl w:ilvl="1" w:tplc="08090019" w:tentative="1">
      <w:start w:val="1"/>
      <w:numFmt w:val="lowerLetter"/>
      <w:lvlText w:val="%2."/>
      <w:lvlJc w:val="left"/>
      <w:pPr>
        <w:ind w:left="1704" w:hanging="360"/>
      </w:pPr>
    </w:lvl>
    <w:lvl w:ilvl="2" w:tplc="0809001B" w:tentative="1">
      <w:start w:val="1"/>
      <w:numFmt w:val="lowerRoman"/>
      <w:lvlText w:val="%3."/>
      <w:lvlJc w:val="right"/>
      <w:pPr>
        <w:ind w:left="2424" w:hanging="180"/>
      </w:pPr>
    </w:lvl>
    <w:lvl w:ilvl="3" w:tplc="0809000F" w:tentative="1">
      <w:start w:val="1"/>
      <w:numFmt w:val="decimal"/>
      <w:lvlText w:val="%4."/>
      <w:lvlJc w:val="left"/>
      <w:pPr>
        <w:ind w:left="3144" w:hanging="360"/>
      </w:pPr>
    </w:lvl>
    <w:lvl w:ilvl="4" w:tplc="08090019" w:tentative="1">
      <w:start w:val="1"/>
      <w:numFmt w:val="lowerLetter"/>
      <w:lvlText w:val="%5."/>
      <w:lvlJc w:val="left"/>
      <w:pPr>
        <w:ind w:left="3864" w:hanging="360"/>
      </w:pPr>
    </w:lvl>
    <w:lvl w:ilvl="5" w:tplc="0809001B" w:tentative="1">
      <w:start w:val="1"/>
      <w:numFmt w:val="lowerRoman"/>
      <w:lvlText w:val="%6."/>
      <w:lvlJc w:val="right"/>
      <w:pPr>
        <w:ind w:left="4584" w:hanging="180"/>
      </w:pPr>
    </w:lvl>
    <w:lvl w:ilvl="6" w:tplc="0809000F" w:tentative="1">
      <w:start w:val="1"/>
      <w:numFmt w:val="decimal"/>
      <w:lvlText w:val="%7."/>
      <w:lvlJc w:val="left"/>
      <w:pPr>
        <w:ind w:left="5304" w:hanging="360"/>
      </w:pPr>
    </w:lvl>
    <w:lvl w:ilvl="7" w:tplc="08090019" w:tentative="1">
      <w:start w:val="1"/>
      <w:numFmt w:val="lowerLetter"/>
      <w:lvlText w:val="%8."/>
      <w:lvlJc w:val="left"/>
      <w:pPr>
        <w:ind w:left="6024" w:hanging="360"/>
      </w:pPr>
    </w:lvl>
    <w:lvl w:ilvl="8" w:tplc="0809001B" w:tentative="1">
      <w:start w:val="1"/>
      <w:numFmt w:val="lowerRoman"/>
      <w:lvlText w:val="%9."/>
      <w:lvlJc w:val="right"/>
      <w:pPr>
        <w:ind w:left="6744" w:hanging="180"/>
      </w:pPr>
    </w:lvl>
  </w:abstractNum>
  <w:abstractNum w:abstractNumId="22" w15:restartNumberingAfterBreak="0">
    <w:nsid w:val="5B3372FC"/>
    <w:multiLevelType w:val="hybridMultilevel"/>
    <w:tmpl w:val="F97CA8E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15:restartNumberingAfterBreak="0">
    <w:nsid w:val="5CB25002"/>
    <w:multiLevelType w:val="hybridMultilevel"/>
    <w:tmpl w:val="085023D4"/>
    <w:lvl w:ilvl="0" w:tplc="B91ABC6C">
      <w:start w:val="2"/>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 w15:restartNumberingAfterBreak="0">
    <w:nsid w:val="5E8E4AD1"/>
    <w:multiLevelType w:val="hybridMultilevel"/>
    <w:tmpl w:val="13086FF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5" w15:restartNumberingAfterBreak="0">
    <w:nsid w:val="61EA079F"/>
    <w:multiLevelType w:val="hybridMultilevel"/>
    <w:tmpl w:val="BF2A3386"/>
    <w:lvl w:ilvl="0" w:tplc="F1389B98">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1F531B5"/>
    <w:multiLevelType w:val="multilevel"/>
    <w:tmpl w:val="A0C074A8"/>
    <w:lvl w:ilvl="0">
      <w:start w:val="3"/>
      <w:numFmt w:val="decimal"/>
      <w:lvlText w:val="%1"/>
      <w:lvlJc w:val="left"/>
      <w:pPr>
        <w:tabs>
          <w:tab w:val="num" w:pos="1080"/>
        </w:tabs>
        <w:ind w:left="1080" w:hanging="1080"/>
      </w:pPr>
      <w:rPr>
        <w:rFonts w:hint="default"/>
      </w:rPr>
    </w:lvl>
    <w:lvl w:ilvl="1">
      <w:start w:val="13"/>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15:restartNumberingAfterBreak="0">
    <w:nsid w:val="63464F0B"/>
    <w:multiLevelType w:val="multilevel"/>
    <w:tmpl w:val="443650AC"/>
    <w:lvl w:ilvl="0">
      <w:start w:val="5"/>
      <w:numFmt w:val="decimal"/>
      <w:lvlText w:val="%1"/>
      <w:lvlJc w:val="left"/>
      <w:pPr>
        <w:ind w:left="504" w:hanging="504"/>
      </w:pPr>
      <w:rPr>
        <w:rFonts w:hint="default"/>
      </w:rPr>
    </w:lvl>
    <w:lvl w:ilvl="1">
      <w:start w:val="28"/>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658E576F"/>
    <w:multiLevelType w:val="hybridMultilevel"/>
    <w:tmpl w:val="26444F3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9" w15:restartNumberingAfterBreak="0">
    <w:nsid w:val="68706D4B"/>
    <w:multiLevelType w:val="hybridMultilevel"/>
    <w:tmpl w:val="31C4832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0" w15:restartNumberingAfterBreak="0">
    <w:nsid w:val="6B7116CC"/>
    <w:multiLevelType w:val="multilevel"/>
    <w:tmpl w:val="FD483F00"/>
    <w:lvl w:ilvl="0">
      <w:start w:val="3"/>
      <w:numFmt w:val="decimal"/>
      <w:lvlText w:val="%1"/>
      <w:lvlJc w:val="left"/>
      <w:pPr>
        <w:tabs>
          <w:tab w:val="num" w:pos="1080"/>
        </w:tabs>
        <w:ind w:left="1080" w:hanging="1080"/>
      </w:pPr>
      <w:rPr>
        <w:rFonts w:hint="default"/>
      </w:rPr>
    </w:lvl>
    <w:lvl w:ilvl="1">
      <w:start w:val="12"/>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15:restartNumberingAfterBreak="0">
    <w:nsid w:val="71BB6A40"/>
    <w:multiLevelType w:val="hybridMultilevel"/>
    <w:tmpl w:val="4C92D1EE"/>
    <w:lvl w:ilvl="0" w:tplc="8DD22F1A">
      <w:start w:val="1"/>
      <w:numFmt w:val="lowerLetter"/>
      <w:lvlText w:val="(%1)"/>
      <w:lvlJc w:val="left"/>
      <w:pPr>
        <w:tabs>
          <w:tab w:val="num" w:pos="1800"/>
        </w:tabs>
        <w:ind w:left="1800" w:hanging="480"/>
      </w:pPr>
      <w:rPr>
        <w:rFonts w:hint="default"/>
      </w:rPr>
    </w:lvl>
    <w:lvl w:ilvl="1" w:tplc="04090019" w:tentative="1">
      <w:start w:val="1"/>
      <w:numFmt w:val="ideographTraditional"/>
      <w:lvlText w:val="%2、"/>
      <w:lvlJc w:val="left"/>
      <w:pPr>
        <w:tabs>
          <w:tab w:val="num" w:pos="2280"/>
        </w:tabs>
        <w:ind w:left="2280" w:hanging="480"/>
      </w:pPr>
    </w:lvl>
    <w:lvl w:ilvl="2" w:tplc="0409001B" w:tentative="1">
      <w:start w:val="1"/>
      <w:numFmt w:val="lowerRoman"/>
      <w:lvlText w:val="%3."/>
      <w:lvlJc w:val="right"/>
      <w:pPr>
        <w:tabs>
          <w:tab w:val="num" w:pos="2760"/>
        </w:tabs>
        <w:ind w:left="2760" w:hanging="480"/>
      </w:pPr>
    </w:lvl>
    <w:lvl w:ilvl="3" w:tplc="0409000F" w:tentative="1">
      <w:start w:val="1"/>
      <w:numFmt w:val="decimal"/>
      <w:lvlText w:val="%4."/>
      <w:lvlJc w:val="left"/>
      <w:pPr>
        <w:tabs>
          <w:tab w:val="num" w:pos="3240"/>
        </w:tabs>
        <w:ind w:left="3240" w:hanging="480"/>
      </w:pPr>
    </w:lvl>
    <w:lvl w:ilvl="4" w:tplc="04090019" w:tentative="1">
      <w:start w:val="1"/>
      <w:numFmt w:val="ideographTraditional"/>
      <w:lvlText w:val="%5、"/>
      <w:lvlJc w:val="left"/>
      <w:pPr>
        <w:tabs>
          <w:tab w:val="num" w:pos="3720"/>
        </w:tabs>
        <w:ind w:left="3720" w:hanging="480"/>
      </w:pPr>
    </w:lvl>
    <w:lvl w:ilvl="5" w:tplc="0409001B" w:tentative="1">
      <w:start w:val="1"/>
      <w:numFmt w:val="lowerRoman"/>
      <w:lvlText w:val="%6."/>
      <w:lvlJc w:val="right"/>
      <w:pPr>
        <w:tabs>
          <w:tab w:val="num" w:pos="4200"/>
        </w:tabs>
        <w:ind w:left="4200" w:hanging="480"/>
      </w:pPr>
    </w:lvl>
    <w:lvl w:ilvl="6" w:tplc="0409000F" w:tentative="1">
      <w:start w:val="1"/>
      <w:numFmt w:val="decimal"/>
      <w:lvlText w:val="%7."/>
      <w:lvlJc w:val="left"/>
      <w:pPr>
        <w:tabs>
          <w:tab w:val="num" w:pos="4680"/>
        </w:tabs>
        <w:ind w:left="4680" w:hanging="480"/>
      </w:pPr>
    </w:lvl>
    <w:lvl w:ilvl="7" w:tplc="04090019" w:tentative="1">
      <w:start w:val="1"/>
      <w:numFmt w:val="ideographTraditional"/>
      <w:lvlText w:val="%8、"/>
      <w:lvlJc w:val="left"/>
      <w:pPr>
        <w:tabs>
          <w:tab w:val="num" w:pos="5160"/>
        </w:tabs>
        <w:ind w:left="5160" w:hanging="480"/>
      </w:pPr>
    </w:lvl>
    <w:lvl w:ilvl="8" w:tplc="0409001B" w:tentative="1">
      <w:start w:val="1"/>
      <w:numFmt w:val="lowerRoman"/>
      <w:lvlText w:val="%9."/>
      <w:lvlJc w:val="right"/>
      <w:pPr>
        <w:tabs>
          <w:tab w:val="num" w:pos="5640"/>
        </w:tabs>
        <w:ind w:left="5640" w:hanging="480"/>
      </w:pPr>
    </w:lvl>
  </w:abstractNum>
  <w:abstractNum w:abstractNumId="32" w15:restartNumberingAfterBreak="0">
    <w:nsid w:val="73141264"/>
    <w:multiLevelType w:val="hybridMultilevel"/>
    <w:tmpl w:val="FF26027A"/>
    <w:lvl w:ilvl="0" w:tplc="21F8AAE8">
      <w:start w:val="1"/>
      <w:numFmt w:val="bullet"/>
      <w:lvlText w:val=""/>
      <w:lvlJc w:val="left"/>
      <w:pPr>
        <w:ind w:left="480" w:hanging="480"/>
      </w:pPr>
      <w:rPr>
        <w:rFonts w:ascii="Wingdings" w:hAnsi="Wingdings" w:hint="default"/>
        <w:sz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3" w15:restartNumberingAfterBreak="0">
    <w:nsid w:val="74867779"/>
    <w:multiLevelType w:val="multilevel"/>
    <w:tmpl w:val="CD20C222"/>
    <w:lvl w:ilvl="0">
      <w:start w:val="1"/>
      <w:numFmt w:val="decimal"/>
      <w:lvlText w:val="%1"/>
      <w:lvlJc w:val="left"/>
      <w:pPr>
        <w:tabs>
          <w:tab w:val="num" w:pos="1080"/>
        </w:tabs>
        <w:ind w:left="1080" w:hanging="1080"/>
      </w:pPr>
      <w:rPr>
        <w:rFonts w:hint="default"/>
      </w:rPr>
    </w:lvl>
    <w:lvl w:ilvl="1">
      <w:start w:val="10"/>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15:restartNumberingAfterBreak="0">
    <w:nsid w:val="762D5B6E"/>
    <w:multiLevelType w:val="hybridMultilevel"/>
    <w:tmpl w:val="FF9A422A"/>
    <w:lvl w:ilvl="0" w:tplc="47225616">
      <w:start w:val="2"/>
      <w:numFmt w:val="lowerLetter"/>
      <w:lvlText w:val="(%1)"/>
      <w:lvlJc w:val="left"/>
      <w:pPr>
        <w:tabs>
          <w:tab w:val="num" w:pos="1073"/>
        </w:tabs>
        <w:ind w:left="1073" w:hanging="360"/>
      </w:pPr>
      <w:rPr>
        <w:rFonts w:hint="default"/>
      </w:rPr>
    </w:lvl>
    <w:lvl w:ilvl="1" w:tplc="04090019" w:tentative="1">
      <w:start w:val="1"/>
      <w:numFmt w:val="ideographTraditional"/>
      <w:lvlText w:val="%2、"/>
      <w:lvlJc w:val="left"/>
      <w:pPr>
        <w:tabs>
          <w:tab w:val="num" w:pos="1673"/>
        </w:tabs>
        <w:ind w:left="1673" w:hanging="480"/>
      </w:pPr>
    </w:lvl>
    <w:lvl w:ilvl="2" w:tplc="0409001B" w:tentative="1">
      <w:start w:val="1"/>
      <w:numFmt w:val="lowerRoman"/>
      <w:lvlText w:val="%3."/>
      <w:lvlJc w:val="right"/>
      <w:pPr>
        <w:tabs>
          <w:tab w:val="num" w:pos="2153"/>
        </w:tabs>
        <w:ind w:left="2153" w:hanging="480"/>
      </w:pPr>
    </w:lvl>
    <w:lvl w:ilvl="3" w:tplc="0409000F" w:tentative="1">
      <w:start w:val="1"/>
      <w:numFmt w:val="decimal"/>
      <w:lvlText w:val="%4."/>
      <w:lvlJc w:val="left"/>
      <w:pPr>
        <w:tabs>
          <w:tab w:val="num" w:pos="2633"/>
        </w:tabs>
        <w:ind w:left="2633" w:hanging="480"/>
      </w:pPr>
    </w:lvl>
    <w:lvl w:ilvl="4" w:tplc="04090019" w:tentative="1">
      <w:start w:val="1"/>
      <w:numFmt w:val="ideographTraditional"/>
      <w:lvlText w:val="%5、"/>
      <w:lvlJc w:val="left"/>
      <w:pPr>
        <w:tabs>
          <w:tab w:val="num" w:pos="3113"/>
        </w:tabs>
        <w:ind w:left="3113" w:hanging="480"/>
      </w:pPr>
    </w:lvl>
    <w:lvl w:ilvl="5" w:tplc="0409001B" w:tentative="1">
      <w:start w:val="1"/>
      <w:numFmt w:val="lowerRoman"/>
      <w:lvlText w:val="%6."/>
      <w:lvlJc w:val="right"/>
      <w:pPr>
        <w:tabs>
          <w:tab w:val="num" w:pos="3593"/>
        </w:tabs>
        <w:ind w:left="3593" w:hanging="480"/>
      </w:pPr>
    </w:lvl>
    <w:lvl w:ilvl="6" w:tplc="0409000F" w:tentative="1">
      <w:start w:val="1"/>
      <w:numFmt w:val="decimal"/>
      <w:lvlText w:val="%7."/>
      <w:lvlJc w:val="left"/>
      <w:pPr>
        <w:tabs>
          <w:tab w:val="num" w:pos="4073"/>
        </w:tabs>
        <w:ind w:left="4073" w:hanging="480"/>
      </w:pPr>
    </w:lvl>
    <w:lvl w:ilvl="7" w:tplc="04090019" w:tentative="1">
      <w:start w:val="1"/>
      <w:numFmt w:val="ideographTraditional"/>
      <w:lvlText w:val="%8、"/>
      <w:lvlJc w:val="left"/>
      <w:pPr>
        <w:tabs>
          <w:tab w:val="num" w:pos="4553"/>
        </w:tabs>
        <w:ind w:left="4553" w:hanging="480"/>
      </w:pPr>
    </w:lvl>
    <w:lvl w:ilvl="8" w:tplc="0409001B" w:tentative="1">
      <w:start w:val="1"/>
      <w:numFmt w:val="lowerRoman"/>
      <w:lvlText w:val="%9."/>
      <w:lvlJc w:val="right"/>
      <w:pPr>
        <w:tabs>
          <w:tab w:val="num" w:pos="5033"/>
        </w:tabs>
        <w:ind w:left="5033" w:hanging="480"/>
      </w:pPr>
    </w:lvl>
  </w:abstractNum>
  <w:abstractNum w:abstractNumId="35"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abstractNum w:abstractNumId="36" w15:restartNumberingAfterBreak="0">
    <w:nsid w:val="7AD50273"/>
    <w:multiLevelType w:val="multilevel"/>
    <w:tmpl w:val="D0E2085E"/>
    <w:lvl w:ilvl="0">
      <w:start w:val="5"/>
      <w:numFmt w:val="none"/>
      <w:lvlText w:val="4"/>
      <w:lvlJc w:val="left"/>
      <w:pPr>
        <w:tabs>
          <w:tab w:val="num" w:pos="1080"/>
        </w:tabs>
        <w:ind w:left="1080" w:hanging="1080"/>
      </w:pPr>
      <w:rPr>
        <w:rFonts w:hint="default"/>
      </w:rPr>
    </w:lvl>
    <w:lvl w:ilvl="1">
      <w:start w:val="1"/>
      <w:numFmt w:val="decimal"/>
      <w:lvlText w:val="4.%2"/>
      <w:lvlJc w:val="left"/>
      <w:pPr>
        <w:tabs>
          <w:tab w:val="num" w:pos="1080"/>
        </w:tabs>
        <w:ind w:left="0" w:firstLine="0"/>
      </w:pPr>
      <w:rPr>
        <w:rFonts w:hint="default"/>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0"/>
  </w:num>
  <w:num w:numId="2">
    <w:abstractNumId w:val="18"/>
  </w:num>
  <w:num w:numId="3">
    <w:abstractNumId w:val="19"/>
  </w:num>
  <w:num w:numId="4">
    <w:abstractNumId w:val="12"/>
  </w:num>
  <w:num w:numId="5">
    <w:abstractNumId w:val="6"/>
  </w:num>
  <w:num w:numId="6">
    <w:abstractNumId w:val="33"/>
  </w:num>
  <w:num w:numId="7">
    <w:abstractNumId w:val="4"/>
  </w:num>
  <w:num w:numId="8">
    <w:abstractNumId w:val="29"/>
  </w:num>
  <w:num w:numId="9">
    <w:abstractNumId w:val="34"/>
  </w:num>
  <w:num w:numId="10">
    <w:abstractNumId w:val="35"/>
  </w:num>
  <w:num w:numId="11">
    <w:abstractNumId w:val="20"/>
  </w:num>
  <w:num w:numId="12">
    <w:abstractNumId w:val="17"/>
  </w:num>
  <w:num w:numId="13">
    <w:abstractNumId w:val="8"/>
  </w:num>
  <w:num w:numId="14">
    <w:abstractNumId w:val="15"/>
  </w:num>
  <w:num w:numId="15">
    <w:abstractNumId w:val="23"/>
  </w:num>
  <w:num w:numId="16">
    <w:abstractNumId w:val="30"/>
  </w:num>
  <w:num w:numId="17">
    <w:abstractNumId w:val="26"/>
  </w:num>
  <w:num w:numId="18">
    <w:abstractNumId w:val="11"/>
  </w:num>
  <w:num w:numId="19">
    <w:abstractNumId w:val="0"/>
  </w:num>
  <w:num w:numId="20">
    <w:abstractNumId w:val="3"/>
  </w:num>
  <w:num w:numId="21">
    <w:abstractNumId w:val="25"/>
  </w:num>
  <w:num w:numId="22">
    <w:abstractNumId w:val="28"/>
  </w:num>
  <w:num w:numId="23">
    <w:abstractNumId w:val="13"/>
  </w:num>
  <w:num w:numId="24">
    <w:abstractNumId w:val="36"/>
  </w:num>
  <w:num w:numId="25">
    <w:abstractNumId w:val="14"/>
  </w:num>
  <w:num w:numId="26">
    <w:abstractNumId w:val="31"/>
  </w:num>
  <w:num w:numId="27">
    <w:abstractNumId w:val="24"/>
  </w:num>
  <w:num w:numId="28">
    <w:abstractNumId w:val="2"/>
  </w:num>
  <w:num w:numId="29">
    <w:abstractNumId w:val="1"/>
  </w:num>
  <w:num w:numId="30">
    <w:abstractNumId w:val="19"/>
  </w:num>
  <w:num w:numId="31">
    <w:abstractNumId w:val="19"/>
  </w:num>
  <w:num w:numId="32">
    <w:abstractNumId w:val="19"/>
  </w:num>
  <w:num w:numId="33">
    <w:abstractNumId w:val="27"/>
  </w:num>
  <w:num w:numId="34">
    <w:abstractNumId w:val="22"/>
  </w:num>
  <w:num w:numId="35">
    <w:abstractNumId w:val="9"/>
  </w:num>
  <w:num w:numId="36">
    <w:abstractNumId w:val="32"/>
  </w:num>
  <w:num w:numId="37">
    <w:abstractNumId w:val="5"/>
  </w:num>
  <w:num w:numId="38">
    <w:abstractNumId w:val="19"/>
  </w:num>
  <w:num w:numId="39">
    <w:abstractNumId w:val="19"/>
  </w:num>
  <w:num w:numId="40">
    <w:abstractNumId w:val="16"/>
  </w:num>
  <w:num w:numId="41">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num>
  <w:num w:numId="43">
    <w:abstractNumId w:val="19"/>
  </w:num>
  <w:num w:numId="44">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6"/>
  <w:bordersDoNotSurroundHeader/>
  <w:bordersDoNotSurroundFooter/>
  <w:activeWritingStyle w:appName="MSWord" w:lang="en-US" w:vendorID="64" w:dllVersion="131078" w:nlCheck="1" w:checkStyle="0"/>
  <w:activeWritingStyle w:appName="MSWord" w:lang="zh-TW" w:vendorID="64" w:dllVersion="131077" w:nlCheck="1" w:checkStyle="1"/>
  <w:activeWritingStyle w:appName="MSWord" w:lang="zh-HK" w:vendorID="64" w:dllVersion="131077" w:nlCheck="1" w:checkStyle="1"/>
  <w:activeWritingStyle w:appName="MSWord" w:lang="en-GB" w:vendorID="64" w:dllVersion="131078" w:nlCheck="1" w:checkStyle="0"/>
  <w:proofState w:spelling="clean" w:grammar="clean"/>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24577"/>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4FF"/>
    <w:rsid w:val="000001AE"/>
    <w:rsid w:val="000005BC"/>
    <w:rsid w:val="000006CC"/>
    <w:rsid w:val="00000A50"/>
    <w:rsid w:val="00000F19"/>
    <w:rsid w:val="00001378"/>
    <w:rsid w:val="00001831"/>
    <w:rsid w:val="00001920"/>
    <w:rsid w:val="00001D29"/>
    <w:rsid w:val="00001F0E"/>
    <w:rsid w:val="00002217"/>
    <w:rsid w:val="000024CA"/>
    <w:rsid w:val="00002812"/>
    <w:rsid w:val="000028FB"/>
    <w:rsid w:val="000029BD"/>
    <w:rsid w:val="00002BAF"/>
    <w:rsid w:val="000030D7"/>
    <w:rsid w:val="0000407A"/>
    <w:rsid w:val="00004624"/>
    <w:rsid w:val="00004786"/>
    <w:rsid w:val="00004D73"/>
    <w:rsid w:val="000050A4"/>
    <w:rsid w:val="000053AE"/>
    <w:rsid w:val="0000552A"/>
    <w:rsid w:val="000055D4"/>
    <w:rsid w:val="00005B1C"/>
    <w:rsid w:val="00005B89"/>
    <w:rsid w:val="00005C10"/>
    <w:rsid w:val="0000606A"/>
    <w:rsid w:val="0000669F"/>
    <w:rsid w:val="00006993"/>
    <w:rsid w:val="00007695"/>
    <w:rsid w:val="0000773E"/>
    <w:rsid w:val="00007DD2"/>
    <w:rsid w:val="00007FF2"/>
    <w:rsid w:val="0001010B"/>
    <w:rsid w:val="00010824"/>
    <w:rsid w:val="000108B5"/>
    <w:rsid w:val="00011067"/>
    <w:rsid w:val="000114C3"/>
    <w:rsid w:val="00011F18"/>
    <w:rsid w:val="000121FC"/>
    <w:rsid w:val="000123A9"/>
    <w:rsid w:val="00012772"/>
    <w:rsid w:val="00012BCC"/>
    <w:rsid w:val="00013B55"/>
    <w:rsid w:val="00013DF3"/>
    <w:rsid w:val="0001499A"/>
    <w:rsid w:val="00014D69"/>
    <w:rsid w:val="00015650"/>
    <w:rsid w:val="00015738"/>
    <w:rsid w:val="00015776"/>
    <w:rsid w:val="00015DDE"/>
    <w:rsid w:val="00015F4B"/>
    <w:rsid w:val="00016463"/>
    <w:rsid w:val="00016624"/>
    <w:rsid w:val="00016691"/>
    <w:rsid w:val="000169A3"/>
    <w:rsid w:val="00016FF7"/>
    <w:rsid w:val="00017060"/>
    <w:rsid w:val="000170D5"/>
    <w:rsid w:val="000177DE"/>
    <w:rsid w:val="00017B8A"/>
    <w:rsid w:val="00017E26"/>
    <w:rsid w:val="000203F6"/>
    <w:rsid w:val="000207EB"/>
    <w:rsid w:val="00020B92"/>
    <w:rsid w:val="00020D52"/>
    <w:rsid w:val="00020FD7"/>
    <w:rsid w:val="0002103B"/>
    <w:rsid w:val="0002130B"/>
    <w:rsid w:val="0002156A"/>
    <w:rsid w:val="0002173E"/>
    <w:rsid w:val="00021BB3"/>
    <w:rsid w:val="00021EE0"/>
    <w:rsid w:val="00021FC1"/>
    <w:rsid w:val="000223E6"/>
    <w:rsid w:val="00022572"/>
    <w:rsid w:val="000226DF"/>
    <w:rsid w:val="000227F6"/>
    <w:rsid w:val="00022A30"/>
    <w:rsid w:val="000234A1"/>
    <w:rsid w:val="00023D1C"/>
    <w:rsid w:val="00023D3B"/>
    <w:rsid w:val="00023FF7"/>
    <w:rsid w:val="000244DC"/>
    <w:rsid w:val="0002468C"/>
    <w:rsid w:val="00024A5A"/>
    <w:rsid w:val="00024D95"/>
    <w:rsid w:val="000252FB"/>
    <w:rsid w:val="00025CCD"/>
    <w:rsid w:val="00025CEF"/>
    <w:rsid w:val="00025D00"/>
    <w:rsid w:val="00026238"/>
    <w:rsid w:val="000264F2"/>
    <w:rsid w:val="000265B3"/>
    <w:rsid w:val="0002664B"/>
    <w:rsid w:val="00026675"/>
    <w:rsid w:val="0002684F"/>
    <w:rsid w:val="00026B6A"/>
    <w:rsid w:val="00026C1B"/>
    <w:rsid w:val="000270B7"/>
    <w:rsid w:val="000273AC"/>
    <w:rsid w:val="0002759B"/>
    <w:rsid w:val="0002791C"/>
    <w:rsid w:val="00027973"/>
    <w:rsid w:val="00030134"/>
    <w:rsid w:val="000301CC"/>
    <w:rsid w:val="0003026B"/>
    <w:rsid w:val="00030339"/>
    <w:rsid w:val="0003049E"/>
    <w:rsid w:val="000304C8"/>
    <w:rsid w:val="000315A5"/>
    <w:rsid w:val="000315F6"/>
    <w:rsid w:val="00031679"/>
    <w:rsid w:val="00031AFD"/>
    <w:rsid w:val="00031C85"/>
    <w:rsid w:val="00031D3D"/>
    <w:rsid w:val="00031D54"/>
    <w:rsid w:val="00031EA9"/>
    <w:rsid w:val="0003229C"/>
    <w:rsid w:val="00032402"/>
    <w:rsid w:val="0003243B"/>
    <w:rsid w:val="00032500"/>
    <w:rsid w:val="00032DC5"/>
    <w:rsid w:val="0003314D"/>
    <w:rsid w:val="0003343C"/>
    <w:rsid w:val="00033FE9"/>
    <w:rsid w:val="00034147"/>
    <w:rsid w:val="0003424D"/>
    <w:rsid w:val="0003461C"/>
    <w:rsid w:val="000346B5"/>
    <w:rsid w:val="00035045"/>
    <w:rsid w:val="0003509E"/>
    <w:rsid w:val="000350F4"/>
    <w:rsid w:val="000351F3"/>
    <w:rsid w:val="0003568D"/>
    <w:rsid w:val="000357C3"/>
    <w:rsid w:val="00035AE9"/>
    <w:rsid w:val="00035E1A"/>
    <w:rsid w:val="00036376"/>
    <w:rsid w:val="0003640C"/>
    <w:rsid w:val="000364AF"/>
    <w:rsid w:val="0003665E"/>
    <w:rsid w:val="00036843"/>
    <w:rsid w:val="0003730A"/>
    <w:rsid w:val="00037353"/>
    <w:rsid w:val="000373C6"/>
    <w:rsid w:val="00037905"/>
    <w:rsid w:val="00037AFF"/>
    <w:rsid w:val="00037C46"/>
    <w:rsid w:val="00040771"/>
    <w:rsid w:val="00040E89"/>
    <w:rsid w:val="00040F66"/>
    <w:rsid w:val="00041064"/>
    <w:rsid w:val="000410E7"/>
    <w:rsid w:val="00041532"/>
    <w:rsid w:val="0004154A"/>
    <w:rsid w:val="000419EA"/>
    <w:rsid w:val="00041CE0"/>
    <w:rsid w:val="0004214A"/>
    <w:rsid w:val="00042436"/>
    <w:rsid w:val="000431CB"/>
    <w:rsid w:val="00043CA0"/>
    <w:rsid w:val="00043DB4"/>
    <w:rsid w:val="00043E72"/>
    <w:rsid w:val="00043F2B"/>
    <w:rsid w:val="000441A1"/>
    <w:rsid w:val="00044D18"/>
    <w:rsid w:val="00044F9A"/>
    <w:rsid w:val="0004522E"/>
    <w:rsid w:val="0004549F"/>
    <w:rsid w:val="000454DC"/>
    <w:rsid w:val="000456AA"/>
    <w:rsid w:val="00045746"/>
    <w:rsid w:val="00045863"/>
    <w:rsid w:val="00045B14"/>
    <w:rsid w:val="00045C15"/>
    <w:rsid w:val="000462DF"/>
    <w:rsid w:val="0004638D"/>
    <w:rsid w:val="0004693E"/>
    <w:rsid w:val="00046960"/>
    <w:rsid w:val="00047E45"/>
    <w:rsid w:val="0005023C"/>
    <w:rsid w:val="00050397"/>
    <w:rsid w:val="000503B7"/>
    <w:rsid w:val="000504C4"/>
    <w:rsid w:val="0005067D"/>
    <w:rsid w:val="0005072B"/>
    <w:rsid w:val="000507AF"/>
    <w:rsid w:val="00050BFE"/>
    <w:rsid w:val="00050C72"/>
    <w:rsid w:val="0005110A"/>
    <w:rsid w:val="000511A3"/>
    <w:rsid w:val="0005130E"/>
    <w:rsid w:val="00051438"/>
    <w:rsid w:val="000515FA"/>
    <w:rsid w:val="0005170C"/>
    <w:rsid w:val="00051BAC"/>
    <w:rsid w:val="00051CAF"/>
    <w:rsid w:val="000522AF"/>
    <w:rsid w:val="000528B5"/>
    <w:rsid w:val="00052D4A"/>
    <w:rsid w:val="00052F7A"/>
    <w:rsid w:val="00053046"/>
    <w:rsid w:val="000531E2"/>
    <w:rsid w:val="00053A45"/>
    <w:rsid w:val="00053E75"/>
    <w:rsid w:val="00053EB6"/>
    <w:rsid w:val="00053FF3"/>
    <w:rsid w:val="00054224"/>
    <w:rsid w:val="000542C4"/>
    <w:rsid w:val="000543C1"/>
    <w:rsid w:val="00055535"/>
    <w:rsid w:val="00055539"/>
    <w:rsid w:val="00055593"/>
    <w:rsid w:val="00055B65"/>
    <w:rsid w:val="00055FBF"/>
    <w:rsid w:val="00056236"/>
    <w:rsid w:val="0005647D"/>
    <w:rsid w:val="00056741"/>
    <w:rsid w:val="00056A90"/>
    <w:rsid w:val="00056DE8"/>
    <w:rsid w:val="00056E6F"/>
    <w:rsid w:val="00057993"/>
    <w:rsid w:val="00057995"/>
    <w:rsid w:val="00057D6C"/>
    <w:rsid w:val="000600D3"/>
    <w:rsid w:val="000606FA"/>
    <w:rsid w:val="00060891"/>
    <w:rsid w:val="0006098C"/>
    <w:rsid w:val="00060A9D"/>
    <w:rsid w:val="00060B32"/>
    <w:rsid w:val="00060D58"/>
    <w:rsid w:val="00060E45"/>
    <w:rsid w:val="00060FE0"/>
    <w:rsid w:val="00061071"/>
    <w:rsid w:val="000610DC"/>
    <w:rsid w:val="00061825"/>
    <w:rsid w:val="000618A2"/>
    <w:rsid w:val="00061F04"/>
    <w:rsid w:val="0006264D"/>
    <w:rsid w:val="00062F18"/>
    <w:rsid w:val="00063487"/>
    <w:rsid w:val="00063509"/>
    <w:rsid w:val="00063A4C"/>
    <w:rsid w:val="00063AF0"/>
    <w:rsid w:val="00063C1D"/>
    <w:rsid w:val="00063ED7"/>
    <w:rsid w:val="00064341"/>
    <w:rsid w:val="000646F3"/>
    <w:rsid w:val="00064AC7"/>
    <w:rsid w:val="000651E5"/>
    <w:rsid w:val="00065308"/>
    <w:rsid w:val="0006565F"/>
    <w:rsid w:val="00065890"/>
    <w:rsid w:val="0006592A"/>
    <w:rsid w:val="00065958"/>
    <w:rsid w:val="00065B61"/>
    <w:rsid w:val="00066340"/>
    <w:rsid w:val="00066393"/>
    <w:rsid w:val="00066453"/>
    <w:rsid w:val="000666A3"/>
    <w:rsid w:val="0006670D"/>
    <w:rsid w:val="00066AEE"/>
    <w:rsid w:val="00066FD5"/>
    <w:rsid w:val="0006710A"/>
    <w:rsid w:val="00067438"/>
    <w:rsid w:val="00067845"/>
    <w:rsid w:val="00067EFE"/>
    <w:rsid w:val="000702AF"/>
    <w:rsid w:val="000704F0"/>
    <w:rsid w:val="0007056E"/>
    <w:rsid w:val="00070796"/>
    <w:rsid w:val="00070BD8"/>
    <w:rsid w:val="00070C45"/>
    <w:rsid w:val="00070D6F"/>
    <w:rsid w:val="00071173"/>
    <w:rsid w:val="000715F4"/>
    <w:rsid w:val="00071D7E"/>
    <w:rsid w:val="00072179"/>
    <w:rsid w:val="000721B1"/>
    <w:rsid w:val="000721CC"/>
    <w:rsid w:val="00072AB5"/>
    <w:rsid w:val="00072B3D"/>
    <w:rsid w:val="00072B8E"/>
    <w:rsid w:val="00072FB1"/>
    <w:rsid w:val="0007366E"/>
    <w:rsid w:val="00073745"/>
    <w:rsid w:val="0007388B"/>
    <w:rsid w:val="0007389C"/>
    <w:rsid w:val="00074294"/>
    <w:rsid w:val="00074E04"/>
    <w:rsid w:val="00074EB5"/>
    <w:rsid w:val="00075017"/>
    <w:rsid w:val="000755F8"/>
    <w:rsid w:val="0007577C"/>
    <w:rsid w:val="0007578D"/>
    <w:rsid w:val="000757EE"/>
    <w:rsid w:val="00075C28"/>
    <w:rsid w:val="00075DEF"/>
    <w:rsid w:val="00075ECE"/>
    <w:rsid w:val="00075F51"/>
    <w:rsid w:val="00075FB2"/>
    <w:rsid w:val="00076089"/>
    <w:rsid w:val="000760EE"/>
    <w:rsid w:val="00076249"/>
    <w:rsid w:val="000762AC"/>
    <w:rsid w:val="00077338"/>
    <w:rsid w:val="0007790D"/>
    <w:rsid w:val="000779D8"/>
    <w:rsid w:val="00077B19"/>
    <w:rsid w:val="0008011F"/>
    <w:rsid w:val="000802CB"/>
    <w:rsid w:val="000803C0"/>
    <w:rsid w:val="0008096E"/>
    <w:rsid w:val="00080A5A"/>
    <w:rsid w:val="00080A98"/>
    <w:rsid w:val="00080C11"/>
    <w:rsid w:val="000813FB"/>
    <w:rsid w:val="000815A6"/>
    <w:rsid w:val="00081795"/>
    <w:rsid w:val="00081849"/>
    <w:rsid w:val="00081A55"/>
    <w:rsid w:val="00081F04"/>
    <w:rsid w:val="00081F50"/>
    <w:rsid w:val="00082364"/>
    <w:rsid w:val="000828C4"/>
    <w:rsid w:val="00082A82"/>
    <w:rsid w:val="00082B79"/>
    <w:rsid w:val="00082F24"/>
    <w:rsid w:val="00084068"/>
    <w:rsid w:val="00084241"/>
    <w:rsid w:val="0008430C"/>
    <w:rsid w:val="00084369"/>
    <w:rsid w:val="00084493"/>
    <w:rsid w:val="0008449E"/>
    <w:rsid w:val="00084665"/>
    <w:rsid w:val="000846B0"/>
    <w:rsid w:val="00085631"/>
    <w:rsid w:val="00085867"/>
    <w:rsid w:val="00085873"/>
    <w:rsid w:val="00085C9E"/>
    <w:rsid w:val="00086011"/>
    <w:rsid w:val="00086024"/>
    <w:rsid w:val="0008621D"/>
    <w:rsid w:val="00086456"/>
    <w:rsid w:val="000864D0"/>
    <w:rsid w:val="00086682"/>
    <w:rsid w:val="00086891"/>
    <w:rsid w:val="00086C59"/>
    <w:rsid w:val="00086D10"/>
    <w:rsid w:val="00086E72"/>
    <w:rsid w:val="00086EF4"/>
    <w:rsid w:val="00087082"/>
    <w:rsid w:val="0008778E"/>
    <w:rsid w:val="000877EC"/>
    <w:rsid w:val="000878E5"/>
    <w:rsid w:val="00087BC5"/>
    <w:rsid w:val="00087D49"/>
    <w:rsid w:val="00087FC4"/>
    <w:rsid w:val="00090230"/>
    <w:rsid w:val="00090C1A"/>
    <w:rsid w:val="00090F66"/>
    <w:rsid w:val="00091057"/>
    <w:rsid w:val="00091644"/>
    <w:rsid w:val="0009170A"/>
    <w:rsid w:val="00091898"/>
    <w:rsid w:val="00091B3B"/>
    <w:rsid w:val="00091E70"/>
    <w:rsid w:val="00092393"/>
    <w:rsid w:val="00092765"/>
    <w:rsid w:val="000927FB"/>
    <w:rsid w:val="00092B89"/>
    <w:rsid w:val="00092BBD"/>
    <w:rsid w:val="00092D05"/>
    <w:rsid w:val="00092E05"/>
    <w:rsid w:val="00092F1E"/>
    <w:rsid w:val="000932EC"/>
    <w:rsid w:val="00093618"/>
    <w:rsid w:val="00093CD6"/>
    <w:rsid w:val="00094268"/>
    <w:rsid w:val="00094751"/>
    <w:rsid w:val="000947D3"/>
    <w:rsid w:val="00094AF6"/>
    <w:rsid w:val="00094E41"/>
    <w:rsid w:val="00095249"/>
    <w:rsid w:val="000959BB"/>
    <w:rsid w:val="00095A00"/>
    <w:rsid w:val="00095CC4"/>
    <w:rsid w:val="0009606D"/>
    <w:rsid w:val="000963BC"/>
    <w:rsid w:val="0009645C"/>
    <w:rsid w:val="000965EC"/>
    <w:rsid w:val="00096715"/>
    <w:rsid w:val="000969AC"/>
    <w:rsid w:val="000969DF"/>
    <w:rsid w:val="00096C29"/>
    <w:rsid w:val="00096C44"/>
    <w:rsid w:val="00096C80"/>
    <w:rsid w:val="00096F76"/>
    <w:rsid w:val="000973D1"/>
    <w:rsid w:val="00097737"/>
    <w:rsid w:val="00097D46"/>
    <w:rsid w:val="00097EF2"/>
    <w:rsid w:val="000A029B"/>
    <w:rsid w:val="000A02EA"/>
    <w:rsid w:val="000A02EC"/>
    <w:rsid w:val="000A0572"/>
    <w:rsid w:val="000A06F7"/>
    <w:rsid w:val="000A0A54"/>
    <w:rsid w:val="000A0F35"/>
    <w:rsid w:val="000A11C5"/>
    <w:rsid w:val="000A1974"/>
    <w:rsid w:val="000A19F6"/>
    <w:rsid w:val="000A248B"/>
    <w:rsid w:val="000A2831"/>
    <w:rsid w:val="000A286E"/>
    <w:rsid w:val="000A28D4"/>
    <w:rsid w:val="000A2AB6"/>
    <w:rsid w:val="000A2DE9"/>
    <w:rsid w:val="000A326E"/>
    <w:rsid w:val="000A3618"/>
    <w:rsid w:val="000A37E0"/>
    <w:rsid w:val="000A39AE"/>
    <w:rsid w:val="000A3A49"/>
    <w:rsid w:val="000A3B8A"/>
    <w:rsid w:val="000A3E79"/>
    <w:rsid w:val="000A4205"/>
    <w:rsid w:val="000A4CB5"/>
    <w:rsid w:val="000A4DCE"/>
    <w:rsid w:val="000A515A"/>
    <w:rsid w:val="000A54A2"/>
    <w:rsid w:val="000A570D"/>
    <w:rsid w:val="000A57BB"/>
    <w:rsid w:val="000A5852"/>
    <w:rsid w:val="000A5DBE"/>
    <w:rsid w:val="000A6123"/>
    <w:rsid w:val="000A69BC"/>
    <w:rsid w:val="000A69F2"/>
    <w:rsid w:val="000A7161"/>
    <w:rsid w:val="000A7308"/>
    <w:rsid w:val="000A7449"/>
    <w:rsid w:val="000A756B"/>
    <w:rsid w:val="000A76F4"/>
    <w:rsid w:val="000A77F0"/>
    <w:rsid w:val="000A7D3C"/>
    <w:rsid w:val="000A7F22"/>
    <w:rsid w:val="000B0137"/>
    <w:rsid w:val="000B0489"/>
    <w:rsid w:val="000B063E"/>
    <w:rsid w:val="000B07DA"/>
    <w:rsid w:val="000B08B7"/>
    <w:rsid w:val="000B09B4"/>
    <w:rsid w:val="000B0A81"/>
    <w:rsid w:val="000B0E39"/>
    <w:rsid w:val="000B1045"/>
    <w:rsid w:val="000B134B"/>
    <w:rsid w:val="000B1F8F"/>
    <w:rsid w:val="000B2120"/>
    <w:rsid w:val="000B232E"/>
    <w:rsid w:val="000B2641"/>
    <w:rsid w:val="000B27D3"/>
    <w:rsid w:val="000B2F38"/>
    <w:rsid w:val="000B2FA8"/>
    <w:rsid w:val="000B32BD"/>
    <w:rsid w:val="000B32FE"/>
    <w:rsid w:val="000B3C7B"/>
    <w:rsid w:val="000B3C82"/>
    <w:rsid w:val="000B44C8"/>
    <w:rsid w:val="000B4DE7"/>
    <w:rsid w:val="000B4E9A"/>
    <w:rsid w:val="000B55D7"/>
    <w:rsid w:val="000B5623"/>
    <w:rsid w:val="000B5924"/>
    <w:rsid w:val="000B59B9"/>
    <w:rsid w:val="000B5C5B"/>
    <w:rsid w:val="000B5EE5"/>
    <w:rsid w:val="000B6451"/>
    <w:rsid w:val="000B6BA5"/>
    <w:rsid w:val="000B7001"/>
    <w:rsid w:val="000B7216"/>
    <w:rsid w:val="000B76E2"/>
    <w:rsid w:val="000B775A"/>
    <w:rsid w:val="000C02D4"/>
    <w:rsid w:val="000C0352"/>
    <w:rsid w:val="000C0443"/>
    <w:rsid w:val="000C04DF"/>
    <w:rsid w:val="000C0882"/>
    <w:rsid w:val="000C09D1"/>
    <w:rsid w:val="000C0C11"/>
    <w:rsid w:val="000C1252"/>
    <w:rsid w:val="000C1257"/>
    <w:rsid w:val="000C14E0"/>
    <w:rsid w:val="000C17F2"/>
    <w:rsid w:val="000C1A92"/>
    <w:rsid w:val="000C2208"/>
    <w:rsid w:val="000C2295"/>
    <w:rsid w:val="000C26E0"/>
    <w:rsid w:val="000C2ABA"/>
    <w:rsid w:val="000C2FD7"/>
    <w:rsid w:val="000C3292"/>
    <w:rsid w:val="000C379E"/>
    <w:rsid w:val="000C389E"/>
    <w:rsid w:val="000C3B98"/>
    <w:rsid w:val="000C47DD"/>
    <w:rsid w:val="000C4B9D"/>
    <w:rsid w:val="000C4E4B"/>
    <w:rsid w:val="000C518D"/>
    <w:rsid w:val="000C52A4"/>
    <w:rsid w:val="000C55B9"/>
    <w:rsid w:val="000C56F6"/>
    <w:rsid w:val="000C58BB"/>
    <w:rsid w:val="000C5B1F"/>
    <w:rsid w:val="000C5E98"/>
    <w:rsid w:val="000C6173"/>
    <w:rsid w:val="000C617B"/>
    <w:rsid w:val="000C6428"/>
    <w:rsid w:val="000C65D1"/>
    <w:rsid w:val="000C666C"/>
    <w:rsid w:val="000C70D6"/>
    <w:rsid w:val="000C7DEE"/>
    <w:rsid w:val="000C7E1C"/>
    <w:rsid w:val="000D06CA"/>
    <w:rsid w:val="000D0701"/>
    <w:rsid w:val="000D10CA"/>
    <w:rsid w:val="000D12A2"/>
    <w:rsid w:val="000D167C"/>
    <w:rsid w:val="000D16B9"/>
    <w:rsid w:val="000D18E1"/>
    <w:rsid w:val="000D1DF4"/>
    <w:rsid w:val="000D2135"/>
    <w:rsid w:val="000D22B6"/>
    <w:rsid w:val="000D23F6"/>
    <w:rsid w:val="000D2840"/>
    <w:rsid w:val="000D29C7"/>
    <w:rsid w:val="000D2B4D"/>
    <w:rsid w:val="000D2DB9"/>
    <w:rsid w:val="000D2F15"/>
    <w:rsid w:val="000D2FB7"/>
    <w:rsid w:val="000D30D1"/>
    <w:rsid w:val="000D3108"/>
    <w:rsid w:val="000D3392"/>
    <w:rsid w:val="000D3D3D"/>
    <w:rsid w:val="000D4242"/>
    <w:rsid w:val="000D4ECB"/>
    <w:rsid w:val="000D4FC4"/>
    <w:rsid w:val="000D51F5"/>
    <w:rsid w:val="000D565E"/>
    <w:rsid w:val="000D5716"/>
    <w:rsid w:val="000D579F"/>
    <w:rsid w:val="000D57CE"/>
    <w:rsid w:val="000D5B22"/>
    <w:rsid w:val="000D7125"/>
    <w:rsid w:val="000D731A"/>
    <w:rsid w:val="000D741A"/>
    <w:rsid w:val="000E0069"/>
    <w:rsid w:val="000E0468"/>
    <w:rsid w:val="000E082C"/>
    <w:rsid w:val="000E0870"/>
    <w:rsid w:val="000E0947"/>
    <w:rsid w:val="000E0DF6"/>
    <w:rsid w:val="000E0EF8"/>
    <w:rsid w:val="000E140F"/>
    <w:rsid w:val="000E18AD"/>
    <w:rsid w:val="000E1B8C"/>
    <w:rsid w:val="000E1F37"/>
    <w:rsid w:val="000E2250"/>
    <w:rsid w:val="000E237B"/>
    <w:rsid w:val="000E2401"/>
    <w:rsid w:val="000E252F"/>
    <w:rsid w:val="000E2667"/>
    <w:rsid w:val="000E2A32"/>
    <w:rsid w:val="000E2F21"/>
    <w:rsid w:val="000E2FCA"/>
    <w:rsid w:val="000E3BB1"/>
    <w:rsid w:val="000E3E4B"/>
    <w:rsid w:val="000E3F41"/>
    <w:rsid w:val="000E439A"/>
    <w:rsid w:val="000E447A"/>
    <w:rsid w:val="000E473A"/>
    <w:rsid w:val="000E48BF"/>
    <w:rsid w:val="000E4912"/>
    <w:rsid w:val="000E4B86"/>
    <w:rsid w:val="000E51E6"/>
    <w:rsid w:val="000E53C3"/>
    <w:rsid w:val="000E5489"/>
    <w:rsid w:val="000E5910"/>
    <w:rsid w:val="000E59F5"/>
    <w:rsid w:val="000E5A46"/>
    <w:rsid w:val="000E5ABE"/>
    <w:rsid w:val="000E5ACA"/>
    <w:rsid w:val="000E698B"/>
    <w:rsid w:val="000E6B93"/>
    <w:rsid w:val="000E737C"/>
    <w:rsid w:val="000E7760"/>
    <w:rsid w:val="000E7988"/>
    <w:rsid w:val="000E79A1"/>
    <w:rsid w:val="000E7B22"/>
    <w:rsid w:val="000E7EDC"/>
    <w:rsid w:val="000E7F8D"/>
    <w:rsid w:val="000F0032"/>
    <w:rsid w:val="000F00ED"/>
    <w:rsid w:val="000F08F0"/>
    <w:rsid w:val="000F0D8D"/>
    <w:rsid w:val="000F13D1"/>
    <w:rsid w:val="000F148E"/>
    <w:rsid w:val="000F17F7"/>
    <w:rsid w:val="000F1A37"/>
    <w:rsid w:val="000F1C2A"/>
    <w:rsid w:val="000F1C3B"/>
    <w:rsid w:val="000F1E7C"/>
    <w:rsid w:val="000F24C5"/>
    <w:rsid w:val="000F2DD7"/>
    <w:rsid w:val="000F2ED8"/>
    <w:rsid w:val="000F3150"/>
    <w:rsid w:val="000F3245"/>
    <w:rsid w:val="000F32CD"/>
    <w:rsid w:val="000F389D"/>
    <w:rsid w:val="000F39B1"/>
    <w:rsid w:val="000F3DE4"/>
    <w:rsid w:val="000F4337"/>
    <w:rsid w:val="000F4E96"/>
    <w:rsid w:val="000F51E0"/>
    <w:rsid w:val="000F52A7"/>
    <w:rsid w:val="000F52F2"/>
    <w:rsid w:val="000F5817"/>
    <w:rsid w:val="000F5C93"/>
    <w:rsid w:val="000F5F39"/>
    <w:rsid w:val="000F5FF4"/>
    <w:rsid w:val="000F62E9"/>
    <w:rsid w:val="000F6313"/>
    <w:rsid w:val="000F6B6A"/>
    <w:rsid w:val="000F6D9A"/>
    <w:rsid w:val="000F71B5"/>
    <w:rsid w:val="000F7676"/>
    <w:rsid w:val="000F7F0A"/>
    <w:rsid w:val="0010030F"/>
    <w:rsid w:val="00100579"/>
    <w:rsid w:val="001009F5"/>
    <w:rsid w:val="00100C65"/>
    <w:rsid w:val="00100D3E"/>
    <w:rsid w:val="00100DBB"/>
    <w:rsid w:val="00100E6C"/>
    <w:rsid w:val="00100F46"/>
    <w:rsid w:val="001014EB"/>
    <w:rsid w:val="001016D4"/>
    <w:rsid w:val="00101776"/>
    <w:rsid w:val="00101C8F"/>
    <w:rsid w:val="001023E5"/>
    <w:rsid w:val="00102A14"/>
    <w:rsid w:val="00102B8C"/>
    <w:rsid w:val="00102D96"/>
    <w:rsid w:val="001030EE"/>
    <w:rsid w:val="00103179"/>
    <w:rsid w:val="001032D1"/>
    <w:rsid w:val="00103E2C"/>
    <w:rsid w:val="00103EC9"/>
    <w:rsid w:val="00103EFB"/>
    <w:rsid w:val="00104028"/>
    <w:rsid w:val="00104615"/>
    <w:rsid w:val="00104695"/>
    <w:rsid w:val="00104CCB"/>
    <w:rsid w:val="00105042"/>
    <w:rsid w:val="00105693"/>
    <w:rsid w:val="00105851"/>
    <w:rsid w:val="001058E1"/>
    <w:rsid w:val="00106192"/>
    <w:rsid w:val="001063F4"/>
    <w:rsid w:val="001063FE"/>
    <w:rsid w:val="00106709"/>
    <w:rsid w:val="00106949"/>
    <w:rsid w:val="00106C10"/>
    <w:rsid w:val="00106D93"/>
    <w:rsid w:val="0010746B"/>
    <w:rsid w:val="00107572"/>
    <w:rsid w:val="001075BE"/>
    <w:rsid w:val="001079A2"/>
    <w:rsid w:val="00107A65"/>
    <w:rsid w:val="00107F0B"/>
    <w:rsid w:val="001106A3"/>
    <w:rsid w:val="001106B9"/>
    <w:rsid w:val="00110907"/>
    <w:rsid w:val="00110948"/>
    <w:rsid w:val="00110970"/>
    <w:rsid w:val="00110B20"/>
    <w:rsid w:val="00110BC8"/>
    <w:rsid w:val="00110DC5"/>
    <w:rsid w:val="00110FF3"/>
    <w:rsid w:val="0011109A"/>
    <w:rsid w:val="00111258"/>
    <w:rsid w:val="001112E5"/>
    <w:rsid w:val="001113A8"/>
    <w:rsid w:val="0011157E"/>
    <w:rsid w:val="00111823"/>
    <w:rsid w:val="00112798"/>
    <w:rsid w:val="001130C1"/>
    <w:rsid w:val="001139D7"/>
    <w:rsid w:val="00113FF1"/>
    <w:rsid w:val="00114310"/>
    <w:rsid w:val="001144E1"/>
    <w:rsid w:val="00114AA5"/>
    <w:rsid w:val="00114AD4"/>
    <w:rsid w:val="00114BC6"/>
    <w:rsid w:val="0011520E"/>
    <w:rsid w:val="001153AB"/>
    <w:rsid w:val="0011542B"/>
    <w:rsid w:val="001156C6"/>
    <w:rsid w:val="0011576F"/>
    <w:rsid w:val="00115E7F"/>
    <w:rsid w:val="00116467"/>
    <w:rsid w:val="0011683E"/>
    <w:rsid w:val="0011716B"/>
    <w:rsid w:val="00117C8D"/>
    <w:rsid w:val="00120190"/>
    <w:rsid w:val="00120847"/>
    <w:rsid w:val="00120B75"/>
    <w:rsid w:val="00120C62"/>
    <w:rsid w:val="00120E97"/>
    <w:rsid w:val="001210BC"/>
    <w:rsid w:val="00121110"/>
    <w:rsid w:val="00121292"/>
    <w:rsid w:val="001212F2"/>
    <w:rsid w:val="001218F0"/>
    <w:rsid w:val="00121BD4"/>
    <w:rsid w:val="001221B6"/>
    <w:rsid w:val="0012232D"/>
    <w:rsid w:val="0012239C"/>
    <w:rsid w:val="00122A71"/>
    <w:rsid w:val="00122DBA"/>
    <w:rsid w:val="001235F7"/>
    <w:rsid w:val="00124543"/>
    <w:rsid w:val="0012457D"/>
    <w:rsid w:val="001245AF"/>
    <w:rsid w:val="00124736"/>
    <w:rsid w:val="001247D2"/>
    <w:rsid w:val="001248C6"/>
    <w:rsid w:val="00124B22"/>
    <w:rsid w:val="001250E7"/>
    <w:rsid w:val="001253E1"/>
    <w:rsid w:val="00125738"/>
    <w:rsid w:val="00125BF5"/>
    <w:rsid w:val="00125C51"/>
    <w:rsid w:val="00126394"/>
    <w:rsid w:val="00126490"/>
    <w:rsid w:val="001265EE"/>
    <w:rsid w:val="00126943"/>
    <w:rsid w:val="00126B9D"/>
    <w:rsid w:val="00127161"/>
    <w:rsid w:val="001271E0"/>
    <w:rsid w:val="00127561"/>
    <w:rsid w:val="00127A21"/>
    <w:rsid w:val="00127FBC"/>
    <w:rsid w:val="00130259"/>
    <w:rsid w:val="00130363"/>
    <w:rsid w:val="001304DA"/>
    <w:rsid w:val="001307F6"/>
    <w:rsid w:val="00130A6D"/>
    <w:rsid w:val="00131107"/>
    <w:rsid w:val="0013138C"/>
    <w:rsid w:val="00131411"/>
    <w:rsid w:val="00131973"/>
    <w:rsid w:val="00132084"/>
    <w:rsid w:val="00132651"/>
    <w:rsid w:val="00132D57"/>
    <w:rsid w:val="00132D60"/>
    <w:rsid w:val="00132F70"/>
    <w:rsid w:val="00132FD4"/>
    <w:rsid w:val="001330FA"/>
    <w:rsid w:val="00133535"/>
    <w:rsid w:val="00133758"/>
    <w:rsid w:val="00133B90"/>
    <w:rsid w:val="00133BCF"/>
    <w:rsid w:val="00134049"/>
    <w:rsid w:val="00134183"/>
    <w:rsid w:val="00134692"/>
    <w:rsid w:val="0013472A"/>
    <w:rsid w:val="00134E10"/>
    <w:rsid w:val="00135099"/>
    <w:rsid w:val="00135238"/>
    <w:rsid w:val="0013524F"/>
    <w:rsid w:val="00135741"/>
    <w:rsid w:val="001357BB"/>
    <w:rsid w:val="00135A50"/>
    <w:rsid w:val="00135ED4"/>
    <w:rsid w:val="00136239"/>
    <w:rsid w:val="001367D3"/>
    <w:rsid w:val="00136901"/>
    <w:rsid w:val="00136BF9"/>
    <w:rsid w:val="00136D75"/>
    <w:rsid w:val="001377E9"/>
    <w:rsid w:val="00137E17"/>
    <w:rsid w:val="00137FF5"/>
    <w:rsid w:val="001405C2"/>
    <w:rsid w:val="00140839"/>
    <w:rsid w:val="00140BD1"/>
    <w:rsid w:val="00141182"/>
    <w:rsid w:val="00141226"/>
    <w:rsid w:val="00141AE3"/>
    <w:rsid w:val="00141C9C"/>
    <w:rsid w:val="0014232E"/>
    <w:rsid w:val="0014255B"/>
    <w:rsid w:val="00142BFE"/>
    <w:rsid w:val="00142C8A"/>
    <w:rsid w:val="00142C93"/>
    <w:rsid w:val="0014360A"/>
    <w:rsid w:val="00143E6E"/>
    <w:rsid w:val="00144070"/>
    <w:rsid w:val="001443C2"/>
    <w:rsid w:val="001447B7"/>
    <w:rsid w:val="0014507D"/>
    <w:rsid w:val="001454D2"/>
    <w:rsid w:val="0014572B"/>
    <w:rsid w:val="00145794"/>
    <w:rsid w:val="00145A08"/>
    <w:rsid w:val="00145C0B"/>
    <w:rsid w:val="00145D47"/>
    <w:rsid w:val="00145DB7"/>
    <w:rsid w:val="00146639"/>
    <w:rsid w:val="00146C11"/>
    <w:rsid w:val="00146CFB"/>
    <w:rsid w:val="0014709C"/>
    <w:rsid w:val="00147901"/>
    <w:rsid w:val="00147D64"/>
    <w:rsid w:val="00147E41"/>
    <w:rsid w:val="00150001"/>
    <w:rsid w:val="00150088"/>
    <w:rsid w:val="001502AB"/>
    <w:rsid w:val="00150363"/>
    <w:rsid w:val="0015116D"/>
    <w:rsid w:val="001511E2"/>
    <w:rsid w:val="00151C01"/>
    <w:rsid w:val="00151E01"/>
    <w:rsid w:val="00151FE5"/>
    <w:rsid w:val="00152AAA"/>
    <w:rsid w:val="0015356A"/>
    <w:rsid w:val="00153BE2"/>
    <w:rsid w:val="00153E1B"/>
    <w:rsid w:val="00153F9A"/>
    <w:rsid w:val="00154298"/>
    <w:rsid w:val="00154A16"/>
    <w:rsid w:val="00154BE0"/>
    <w:rsid w:val="00154CE4"/>
    <w:rsid w:val="0015502A"/>
    <w:rsid w:val="00155531"/>
    <w:rsid w:val="00155E4D"/>
    <w:rsid w:val="00155FC7"/>
    <w:rsid w:val="001562E6"/>
    <w:rsid w:val="001564A7"/>
    <w:rsid w:val="00156B3A"/>
    <w:rsid w:val="00156D35"/>
    <w:rsid w:val="001573A5"/>
    <w:rsid w:val="00157606"/>
    <w:rsid w:val="0015781C"/>
    <w:rsid w:val="001578A3"/>
    <w:rsid w:val="00157E35"/>
    <w:rsid w:val="00160356"/>
    <w:rsid w:val="001609AA"/>
    <w:rsid w:val="00160BEB"/>
    <w:rsid w:val="001614B5"/>
    <w:rsid w:val="001616A0"/>
    <w:rsid w:val="00161763"/>
    <w:rsid w:val="00161803"/>
    <w:rsid w:val="001621E8"/>
    <w:rsid w:val="0016230F"/>
    <w:rsid w:val="00162560"/>
    <w:rsid w:val="00162854"/>
    <w:rsid w:val="001628B2"/>
    <w:rsid w:val="001638F2"/>
    <w:rsid w:val="001639FD"/>
    <w:rsid w:val="00163D43"/>
    <w:rsid w:val="0016427D"/>
    <w:rsid w:val="00164653"/>
    <w:rsid w:val="00164D77"/>
    <w:rsid w:val="00164FF1"/>
    <w:rsid w:val="00165B58"/>
    <w:rsid w:val="00165FDE"/>
    <w:rsid w:val="0016659F"/>
    <w:rsid w:val="00166F9C"/>
    <w:rsid w:val="0016780B"/>
    <w:rsid w:val="0016780F"/>
    <w:rsid w:val="0017012D"/>
    <w:rsid w:val="00170380"/>
    <w:rsid w:val="0017043C"/>
    <w:rsid w:val="001705A7"/>
    <w:rsid w:val="001707E3"/>
    <w:rsid w:val="00170A95"/>
    <w:rsid w:val="00170AC5"/>
    <w:rsid w:val="00171791"/>
    <w:rsid w:val="00171E15"/>
    <w:rsid w:val="00171E60"/>
    <w:rsid w:val="00171EBD"/>
    <w:rsid w:val="00171FC8"/>
    <w:rsid w:val="001722C1"/>
    <w:rsid w:val="001722E7"/>
    <w:rsid w:val="0017348B"/>
    <w:rsid w:val="001738DD"/>
    <w:rsid w:val="001739A3"/>
    <w:rsid w:val="00173CF3"/>
    <w:rsid w:val="001740F5"/>
    <w:rsid w:val="00174C3C"/>
    <w:rsid w:val="00174DE2"/>
    <w:rsid w:val="00174F0A"/>
    <w:rsid w:val="0017501B"/>
    <w:rsid w:val="00175510"/>
    <w:rsid w:val="001756FB"/>
    <w:rsid w:val="00175884"/>
    <w:rsid w:val="0017594B"/>
    <w:rsid w:val="00175DA2"/>
    <w:rsid w:val="00175F0D"/>
    <w:rsid w:val="00176765"/>
    <w:rsid w:val="00176794"/>
    <w:rsid w:val="001768B3"/>
    <w:rsid w:val="001768EF"/>
    <w:rsid w:val="00176E7D"/>
    <w:rsid w:val="0017714E"/>
    <w:rsid w:val="0017748F"/>
    <w:rsid w:val="001775CE"/>
    <w:rsid w:val="00177D19"/>
    <w:rsid w:val="001803E2"/>
    <w:rsid w:val="001808E7"/>
    <w:rsid w:val="00180C5A"/>
    <w:rsid w:val="00180C60"/>
    <w:rsid w:val="00180DFF"/>
    <w:rsid w:val="00181046"/>
    <w:rsid w:val="0018172B"/>
    <w:rsid w:val="00181A02"/>
    <w:rsid w:val="00181B90"/>
    <w:rsid w:val="00181DE1"/>
    <w:rsid w:val="00181E70"/>
    <w:rsid w:val="0018240B"/>
    <w:rsid w:val="00182421"/>
    <w:rsid w:val="001827AD"/>
    <w:rsid w:val="0018302D"/>
    <w:rsid w:val="00183708"/>
    <w:rsid w:val="001837B4"/>
    <w:rsid w:val="00183986"/>
    <w:rsid w:val="001839EE"/>
    <w:rsid w:val="00183A2E"/>
    <w:rsid w:val="00183AE6"/>
    <w:rsid w:val="00183E80"/>
    <w:rsid w:val="00184190"/>
    <w:rsid w:val="001849D1"/>
    <w:rsid w:val="001849E3"/>
    <w:rsid w:val="00184A5D"/>
    <w:rsid w:val="00184AF4"/>
    <w:rsid w:val="00184D69"/>
    <w:rsid w:val="001858A2"/>
    <w:rsid w:val="00185B34"/>
    <w:rsid w:val="00185CDE"/>
    <w:rsid w:val="00185E58"/>
    <w:rsid w:val="001860DE"/>
    <w:rsid w:val="0018632E"/>
    <w:rsid w:val="0018650F"/>
    <w:rsid w:val="00186937"/>
    <w:rsid w:val="00186957"/>
    <w:rsid w:val="00186BA0"/>
    <w:rsid w:val="00186D99"/>
    <w:rsid w:val="00187682"/>
    <w:rsid w:val="00187783"/>
    <w:rsid w:val="00187BA1"/>
    <w:rsid w:val="0019023C"/>
    <w:rsid w:val="0019036A"/>
    <w:rsid w:val="00190F59"/>
    <w:rsid w:val="00190FAC"/>
    <w:rsid w:val="001910E0"/>
    <w:rsid w:val="00191313"/>
    <w:rsid w:val="00191526"/>
    <w:rsid w:val="00191606"/>
    <w:rsid w:val="001917DF"/>
    <w:rsid w:val="001919FA"/>
    <w:rsid w:val="0019208D"/>
    <w:rsid w:val="001921FF"/>
    <w:rsid w:val="00192237"/>
    <w:rsid w:val="00192559"/>
    <w:rsid w:val="00192854"/>
    <w:rsid w:val="0019293F"/>
    <w:rsid w:val="00192D9F"/>
    <w:rsid w:val="001930FF"/>
    <w:rsid w:val="0019329B"/>
    <w:rsid w:val="001934C9"/>
    <w:rsid w:val="0019376C"/>
    <w:rsid w:val="001938E8"/>
    <w:rsid w:val="00193915"/>
    <w:rsid w:val="00193C2B"/>
    <w:rsid w:val="00193FAE"/>
    <w:rsid w:val="001949A8"/>
    <w:rsid w:val="00194AF4"/>
    <w:rsid w:val="00194C83"/>
    <w:rsid w:val="00194E13"/>
    <w:rsid w:val="00194EDE"/>
    <w:rsid w:val="001952E9"/>
    <w:rsid w:val="00195586"/>
    <w:rsid w:val="00195627"/>
    <w:rsid w:val="001956AB"/>
    <w:rsid w:val="00195703"/>
    <w:rsid w:val="00195816"/>
    <w:rsid w:val="0019589C"/>
    <w:rsid w:val="00195990"/>
    <w:rsid w:val="00195B2E"/>
    <w:rsid w:val="00195CEC"/>
    <w:rsid w:val="00195D6F"/>
    <w:rsid w:val="00195E47"/>
    <w:rsid w:val="00195FA5"/>
    <w:rsid w:val="00196388"/>
    <w:rsid w:val="001969D9"/>
    <w:rsid w:val="00196E30"/>
    <w:rsid w:val="001974D8"/>
    <w:rsid w:val="001978D8"/>
    <w:rsid w:val="00197B8F"/>
    <w:rsid w:val="001A000C"/>
    <w:rsid w:val="001A00A9"/>
    <w:rsid w:val="001A02EB"/>
    <w:rsid w:val="001A057E"/>
    <w:rsid w:val="001A0825"/>
    <w:rsid w:val="001A0B4D"/>
    <w:rsid w:val="001A0F54"/>
    <w:rsid w:val="001A120E"/>
    <w:rsid w:val="001A16C3"/>
    <w:rsid w:val="001A2323"/>
    <w:rsid w:val="001A2828"/>
    <w:rsid w:val="001A2CFE"/>
    <w:rsid w:val="001A3005"/>
    <w:rsid w:val="001A3986"/>
    <w:rsid w:val="001A3B2E"/>
    <w:rsid w:val="001A4158"/>
    <w:rsid w:val="001A41BA"/>
    <w:rsid w:val="001A427E"/>
    <w:rsid w:val="001A463C"/>
    <w:rsid w:val="001A46FB"/>
    <w:rsid w:val="001A4930"/>
    <w:rsid w:val="001A4A11"/>
    <w:rsid w:val="001A4A77"/>
    <w:rsid w:val="001A501E"/>
    <w:rsid w:val="001A5365"/>
    <w:rsid w:val="001A53FC"/>
    <w:rsid w:val="001A5A79"/>
    <w:rsid w:val="001A5D60"/>
    <w:rsid w:val="001A5E1A"/>
    <w:rsid w:val="001A5EDB"/>
    <w:rsid w:val="001A6916"/>
    <w:rsid w:val="001A6E35"/>
    <w:rsid w:val="001A70FC"/>
    <w:rsid w:val="001A7239"/>
    <w:rsid w:val="001A7255"/>
    <w:rsid w:val="001A77D8"/>
    <w:rsid w:val="001A7F8D"/>
    <w:rsid w:val="001B0137"/>
    <w:rsid w:val="001B01AE"/>
    <w:rsid w:val="001B033C"/>
    <w:rsid w:val="001B16B4"/>
    <w:rsid w:val="001B18CA"/>
    <w:rsid w:val="001B1B29"/>
    <w:rsid w:val="001B1B6F"/>
    <w:rsid w:val="001B1BB7"/>
    <w:rsid w:val="001B1C22"/>
    <w:rsid w:val="001B1C77"/>
    <w:rsid w:val="001B1CD0"/>
    <w:rsid w:val="001B2024"/>
    <w:rsid w:val="001B20C6"/>
    <w:rsid w:val="001B22DE"/>
    <w:rsid w:val="001B2C7A"/>
    <w:rsid w:val="001B33E3"/>
    <w:rsid w:val="001B3BDB"/>
    <w:rsid w:val="001B3CF2"/>
    <w:rsid w:val="001B41BB"/>
    <w:rsid w:val="001B47FB"/>
    <w:rsid w:val="001B4AAB"/>
    <w:rsid w:val="001B4B39"/>
    <w:rsid w:val="001B4C93"/>
    <w:rsid w:val="001B5265"/>
    <w:rsid w:val="001B56D2"/>
    <w:rsid w:val="001B5C29"/>
    <w:rsid w:val="001B60B9"/>
    <w:rsid w:val="001B69AA"/>
    <w:rsid w:val="001B6DA3"/>
    <w:rsid w:val="001B6F74"/>
    <w:rsid w:val="001B76FE"/>
    <w:rsid w:val="001B7B1B"/>
    <w:rsid w:val="001C0903"/>
    <w:rsid w:val="001C0B70"/>
    <w:rsid w:val="001C0EF3"/>
    <w:rsid w:val="001C116B"/>
    <w:rsid w:val="001C1407"/>
    <w:rsid w:val="001C1471"/>
    <w:rsid w:val="001C14B1"/>
    <w:rsid w:val="001C16FF"/>
    <w:rsid w:val="001C1879"/>
    <w:rsid w:val="001C18AD"/>
    <w:rsid w:val="001C1B48"/>
    <w:rsid w:val="001C21BF"/>
    <w:rsid w:val="001C25B3"/>
    <w:rsid w:val="001C2715"/>
    <w:rsid w:val="001C2854"/>
    <w:rsid w:val="001C2970"/>
    <w:rsid w:val="001C2C7D"/>
    <w:rsid w:val="001C2D56"/>
    <w:rsid w:val="001C314D"/>
    <w:rsid w:val="001C32A0"/>
    <w:rsid w:val="001C38A2"/>
    <w:rsid w:val="001C4058"/>
    <w:rsid w:val="001C4789"/>
    <w:rsid w:val="001C4AE7"/>
    <w:rsid w:val="001C4C17"/>
    <w:rsid w:val="001C4D86"/>
    <w:rsid w:val="001C4DB0"/>
    <w:rsid w:val="001C4F18"/>
    <w:rsid w:val="001C541A"/>
    <w:rsid w:val="001C551B"/>
    <w:rsid w:val="001C58BB"/>
    <w:rsid w:val="001C59AF"/>
    <w:rsid w:val="001C5A22"/>
    <w:rsid w:val="001C6109"/>
    <w:rsid w:val="001C614B"/>
    <w:rsid w:val="001C625F"/>
    <w:rsid w:val="001C62D4"/>
    <w:rsid w:val="001C6477"/>
    <w:rsid w:val="001C6A87"/>
    <w:rsid w:val="001C6C60"/>
    <w:rsid w:val="001C72A0"/>
    <w:rsid w:val="001C793E"/>
    <w:rsid w:val="001C7A92"/>
    <w:rsid w:val="001C7D9F"/>
    <w:rsid w:val="001D0323"/>
    <w:rsid w:val="001D071D"/>
    <w:rsid w:val="001D099C"/>
    <w:rsid w:val="001D0A5B"/>
    <w:rsid w:val="001D0AB7"/>
    <w:rsid w:val="001D0BBE"/>
    <w:rsid w:val="001D1937"/>
    <w:rsid w:val="001D1A59"/>
    <w:rsid w:val="001D1EC7"/>
    <w:rsid w:val="001D2098"/>
    <w:rsid w:val="001D21B0"/>
    <w:rsid w:val="001D24F5"/>
    <w:rsid w:val="001D26B3"/>
    <w:rsid w:val="001D271D"/>
    <w:rsid w:val="001D30BD"/>
    <w:rsid w:val="001D3BAA"/>
    <w:rsid w:val="001D43A3"/>
    <w:rsid w:val="001D4875"/>
    <w:rsid w:val="001D4D7E"/>
    <w:rsid w:val="001D5A34"/>
    <w:rsid w:val="001D6090"/>
    <w:rsid w:val="001D7570"/>
    <w:rsid w:val="001D79A5"/>
    <w:rsid w:val="001E076C"/>
    <w:rsid w:val="001E0896"/>
    <w:rsid w:val="001E0A31"/>
    <w:rsid w:val="001E0DF0"/>
    <w:rsid w:val="001E0DF9"/>
    <w:rsid w:val="001E1047"/>
    <w:rsid w:val="001E132E"/>
    <w:rsid w:val="001E1681"/>
    <w:rsid w:val="001E16FE"/>
    <w:rsid w:val="001E189F"/>
    <w:rsid w:val="001E208F"/>
    <w:rsid w:val="001E2249"/>
    <w:rsid w:val="001E260B"/>
    <w:rsid w:val="001E27DF"/>
    <w:rsid w:val="001E37A3"/>
    <w:rsid w:val="001E3B64"/>
    <w:rsid w:val="001E40C9"/>
    <w:rsid w:val="001E41C9"/>
    <w:rsid w:val="001E430E"/>
    <w:rsid w:val="001E4B30"/>
    <w:rsid w:val="001E4BA3"/>
    <w:rsid w:val="001E4C70"/>
    <w:rsid w:val="001E558A"/>
    <w:rsid w:val="001E585B"/>
    <w:rsid w:val="001E59A4"/>
    <w:rsid w:val="001E5B76"/>
    <w:rsid w:val="001E61BA"/>
    <w:rsid w:val="001E6242"/>
    <w:rsid w:val="001E627B"/>
    <w:rsid w:val="001E6758"/>
    <w:rsid w:val="001E68B0"/>
    <w:rsid w:val="001E6940"/>
    <w:rsid w:val="001E69A8"/>
    <w:rsid w:val="001E7877"/>
    <w:rsid w:val="001F00A5"/>
    <w:rsid w:val="001F0374"/>
    <w:rsid w:val="001F0C72"/>
    <w:rsid w:val="001F0F90"/>
    <w:rsid w:val="001F0FB1"/>
    <w:rsid w:val="001F117D"/>
    <w:rsid w:val="001F1342"/>
    <w:rsid w:val="001F1622"/>
    <w:rsid w:val="001F170C"/>
    <w:rsid w:val="001F1A95"/>
    <w:rsid w:val="001F1B52"/>
    <w:rsid w:val="001F1E0D"/>
    <w:rsid w:val="001F1F3A"/>
    <w:rsid w:val="001F232C"/>
    <w:rsid w:val="001F2964"/>
    <w:rsid w:val="001F2D0B"/>
    <w:rsid w:val="001F3452"/>
    <w:rsid w:val="001F35F0"/>
    <w:rsid w:val="001F432F"/>
    <w:rsid w:val="001F4407"/>
    <w:rsid w:val="001F4B4B"/>
    <w:rsid w:val="001F4CBE"/>
    <w:rsid w:val="001F4D57"/>
    <w:rsid w:val="001F4DB3"/>
    <w:rsid w:val="001F4F15"/>
    <w:rsid w:val="001F4F7E"/>
    <w:rsid w:val="001F5089"/>
    <w:rsid w:val="001F5849"/>
    <w:rsid w:val="001F5A2F"/>
    <w:rsid w:val="001F5ABB"/>
    <w:rsid w:val="001F5DD8"/>
    <w:rsid w:val="001F63C2"/>
    <w:rsid w:val="001F641F"/>
    <w:rsid w:val="001F6C4D"/>
    <w:rsid w:val="001F6EA4"/>
    <w:rsid w:val="001F70E7"/>
    <w:rsid w:val="001F7232"/>
    <w:rsid w:val="001F754C"/>
    <w:rsid w:val="002010B8"/>
    <w:rsid w:val="002011E6"/>
    <w:rsid w:val="002013B4"/>
    <w:rsid w:val="002015CB"/>
    <w:rsid w:val="002015F8"/>
    <w:rsid w:val="002017EF"/>
    <w:rsid w:val="00201844"/>
    <w:rsid w:val="00201A6E"/>
    <w:rsid w:val="00201D4A"/>
    <w:rsid w:val="00201EA7"/>
    <w:rsid w:val="00202045"/>
    <w:rsid w:val="002026C5"/>
    <w:rsid w:val="00202A08"/>
    <w:rsid w:val="00202EB7"/>
    <w:rsid w:val="00203014"/>
    <w:rsid w:val="0020302D"/>
    <w:rsid w:val="00203767"/>
    <w:rsid w:val="002043D7"/>
    <w:rsid w:val="0020473C"/>
    <w:rsid w:val="002047AD"/>
    <w:rsid w:val="002050EE"/>
    <w:rsid w:val="00205219"/>
    <w:rsid w:val="00205229"/>
    <w:rsid w:val="0020551E"/>
    <w:rsid w:val="002056A6"/>
    <w:rsid w:val="00205E52"/>
    <w:rsid w:val="002061CA"/>
    <w:rsid w:val="00206380"/>
    <w:rsid w:val="002069F9"/>
    <w:rsid w:val="00206CA4"/>
    <w:rsid w:val="00206DB2"/>
    <w:rsid w:val="002072D1"/>
    <w:rsid w:val="00207779"/>
    <w:rsid w:val="002079C3"/>
    <w:rsid w:val="0021058D"/>
    <w:rsid w:val="002105D8"/>
    <w:rsid w:val="00210C5E"/>
    <w:rsid w:val="00210C9D"/>
    <w:rsid w:val="00211332"/>
    <w:rsid w:val="00211622"/>
    <w:rsid w:val="00211730"/>
    <w:rsid w:val="00211917"/>
    <w:rsid w:val="00211DAC"/>
    <w:rsid w:val="00211E2E"/>
    <w:rsid w:val="00211EF5"/>
    <w:rsid w:val="00212227"/>
    <w:rsid w:val="0021239C"/>
    <w:rsid w:val="0021259F"/>
    <w:rsid w:val="002127FA"/>
    <w:rsid w:val="0021281B"/>
    <w:rsid w:val="00212888"/>
    <w:rsid w:val="00212B95"/>
    <w:rsid w:val="00212BF6"/>
    <w:rsid w:val="00212E5E"/>
    <w:rsid w:val="002130E7"/>
    <w:rsid w:val="00213129"/>
    <w:rsid w:val="002136F0"/>
    <w:rsid w:val="00214118"/>
    <w:rsid w:val="002143EF"/>
    <w:rsid w:val="00214547"/>
    <w:rsid w:val="00214615"/>
    <w:rsid w:val="00214869"/>
    <w:rsid w:val="002152A3"/>
    <w:rsid w:val="002152EC"/>
    <w:rsid w:val="00215514"/>
    <w:rsid w:val="002157E2"/>
    <w:rsid w:val="00215BDE"/>
    <w:rsid w:val="00215DA3"/>
    <w:rsid w:val="00215F1A"/>
    <w:rsid w:val="0021610F"/>
    <w:rsid w:val="00216404"/>
    <w:rsid w:val="002165FB"/>
    <w:rsid w:val="0021680C"/>
    <w:rsid w:val="002169BC"/>
    <w:rsid w:val="00216AC7"/>
    <w:rsid w:val="00216AF7"/>
    <w:rsid w:val="00216EA9"/>
    <w:rsid w:val="00217246"/>
    <w:rsid w:val="00217273"/>
    <w:rsid w:val="00217418"/>
    <w:rsid w:val="00217763"/>
    <w:rsid w:val="00217834"/>
    <w:rsid w:val="002178B0"/>
    <w:rsid w:val="00217936"/>
    <w:rsid w:val="00217FF8"/>
    <w:rsid w:val="00220134"/>
    <w:rsid w:val="002207EB"/>
    <w:rsid w:val="00220B46"/>
    <w:rsid w:val="00220FAA"/>
    <w:rsid w:val="00221220"/>
    <w:rsid w:val="00221657"/>
    <w:rsid w:val="00221668"/>
    <w:rsid w:val="00222050"/>
    <w:rsid w:val="00222075"/>
    <w:rsid w:val="00222428"/>
    <w:rsid w:val="00222B8D"/>
    <w:rsid w:val="00222F4D"/>
    <w:rsid w:val="00223396"/>
    <w:rsid w:val="002234C8"/>
    <w:rsid w:val="00223B69"/>
    <w:rsid w:val="00223E27"/>
    <w:rsid w:val="002242A6"/>
    <w:rsid w:val="002244DA"/>
    <w:rsid w:val="002244FD"/>
    <w:rsid w:val="002250C6"/>
    <w:rsid w:val="002251D3"/>
    <w:rsid w:val="00225203"/>
    <w:rsid w:val="002254CE"/>
    <w:rsid w:val="002256C7"/>
    <w:rsid w:val="00225F2E"/>
    <w:rsid w:val="00225F3A"/>
    <w:rsid w:val="002268C6"/>
    <w:rsid w:val="002268DC"/>
    <w:rsid w:val="00226A00"/>
    <w:rsid w:val="00226BE7"/>
    <w:rsid w:val="00226F86"/>
    <w:rsid w:val="00226FBF"/>
    <w:rsid w:val="00227128"/>
    <w:rsid w:val="002271A8"/>
    <w:rsid w:val="00227553"/>
    <w:rsid w:val="00227760"/>
    <w:rsid w:val="00227AE6"/>
    <w:rsid w:val="00227BEA"/>
    <w:rsid w:val="002301BD"/>
    <w:rsid w:val="00230967"/>
    <w:rsid w:val="00230F71"/>
    <w:rsid w:val="002313B6"/>
    <w:rsid w:val="00231834"/>
    <w:rsid w:val="00231FA5"/>
    <w:rsid w:val="002325AB"/>
    <w:rsid w:val="00232919"/>
    <w:rsid w:val="00232D51"/>
    <w:rsid w:val="00232E3A"/>
    <w:rsid w:val="00232EDC"/>
    <w:rsid w:val="002330C1"/>
    <w:rsid w:val="002333C9"/>
    <w:rsid w:val="00233481"/>
    <w:rsid w:val="002334B1"/>
    <w:rsid w:val="0023351E"/>
    <w:rsid w:val="00234344"/>
    <w:rsid w:val="00234483"/>
    <w:rsid w:val="00234884"/>
    <w:rsid w:val="0023489B"/>
    <w:rsid w:val="00234EDA"/>
    <w:rsid w:val="00234F1F"/>
    <w:rsid w:val="002350C8"/>
    <w:rsid w:val="00235501"/>
    <w:rsid w:val="002358D6"/>
    <w:rsid w:val="0023599B"/>
    <w:rsid w:val="00235C1D"/>
    <w:rsid w:val="00235E7A"/>
    <w:rsid w:val="00235F2C"/>
    <w:rsid w:val="002369AD"/>
    <w:rsid w:val="00236ECC"/>
    <w:rsid w:val="00237101"/>
    <w:rsid w:val="00237740"/>
    <w:rsid w:val="002379C8"/>
    <w:rsid w:val="00237CF6"/>
    <w:rsid w:val="00237CFF"/>
    <w:rsid w:val="002407C9"/>
    <w:rsid w:val="00240C04"/>
    <w:rsid w:val="00240E9D"/>
    <w:rsid w:val="0024100B"/>
    <w:rsid w:val="0024103D"/>
    <w:rsid w:val="0024174C"/>
    <w:rsid w:val="00241BC1"/>
    <w:rsid w:val="00241D3E"/>
    <w:rsid w:val="0024205C"/>
    <w:rsid w:val="00242454"/>
    <w:rsid w:val="002425D0"/>
    <w:rsid w:val="002428C0"/>
    <w:rsid w:val="00242971"/>
    <w:rsid w:val="00242E17"/>
    <w:rsid w:val="00243023"/>
    <w:rsid w:val="00243354"/>
    <w:rsid w:val="0024343E"/>
    <w:rsid w:val="00243FD3"/>
    <w:rsid w:val="002442A7"/>
    <w:rsid w:val="00244A35"/>
    <w:rsid w:val="00244AF4"/>
    <w:rsid w:val="00244CDF"/>
    <w:rsid w:val="002461B1"/>
    <w:rsid w:val="002461B6"/>
    <w:rsid w:val="002464EE"/>
    <w:rsid w:val="0024667B"/>
    <w:rsid w:val="002468C9"/>
    <w:rsid w:val="00246DCF"/>
    <w:rsid w:val="0024741A"/>
    <w:rsid w:val="002474FF"/>
    <w:rsid w:val="00247500"/>
    <w:rsid w:val="002477BA"/>
    <w:rsid w:val="00247CD1"/>
    <w:rsid w:val="00247D9A"/>
    <w:rsid w:val="002504FF"/>
    <w:rsid w:val="00250891"/>
    <w:rsid w:val="00250969"/>
    <w:rsid w:val="00250DB3"/>
    <w:rsid w:val="00250FA7"/>
    <w:rsid w:val="0025106F"/>
    <w:rsid w:val="002514FE"/>
    <w:rsid w:val="0025151B"/>
    <w:rsid w:val="002517A5"/>
    <w:rsid w:val="00251E0F"/>
    <w:rsid w:val="002520DE"/>
    <w:rsid w:val="0025239F"/>
    <w:rsid w:val="00253444"/>
    <w:rsid w:val="0025392F"/>
    <w:rsid w:val="00253B77"/>
    <w:rsid w:val="0025485A"/>
    <w:rsid w:val="002549D5"/>
    <w:rsid w:val="002550A0"/>
    <w:rsid w:val="00255398"/>
    <w:rsid w:val="0025566B"/>
    <w:rsid w:val="00255C10"/>
    <w:rsid w:val="00255C7A"/>
    <w:rsid w:val="00255C9A"/>
    <w:rsid w:val="00255CF1"/>
    <w:rsid w:val="00255E0C"/>
    <w:rsid w:val="00255E26"/>
    <w:rsid w:val="00255E9B"/>
    <w:rsid w:val="00256623"/>
    <w:rsid w:val="00256814"/>
    <w:rsid w:val="0025691B"/>
    <w:rsid w:val="002569C1"/>
    <w:rsid w:val="00256C06"/>
    <w:rsid w:val="00256E5A"/>
    <w:rsid w:val="002571B6"/>
    <w:rsid w:val="0025749D"/>
    <w:rsid w:val="002575FC"/>
    <w:rsid w:val="00257CC0"/>
    <w:rsid w:val="002601B0"/>
    <w:rsid w:val="002607AE"/>
    <w:rsid w:val="002615EC"/>
    <w:rsid w:val="00262429"/>
    <w:rsid w:val="00262C7D"/>
    <w:rsid w:val="0026305D"/>
    <w:rsid w:val="0026322A"/>
    <w:rsid w:val="002635F3"/>
    <w:rsid w:val="00263953"/>
    <w:rsid w:val="00263C00"/>
    <w:rsid w:val="00263C81"/>
    <w:rsid w:val="00264558"/>
    <w:rsid w:val="002646D1"/>
    <w:rsid w:val="00264A9C"/>
    <w:rsid w:val="00264E08"/>
    <w:rsid w:val="0026501E"/>
    <w:rsid w:val="00265486"/>
    <w:rsid w:val="0026559F"/>
    <w:rsid w:val="00265D8B"/>
    <w:rsid w:val="00265F09"/>
    <w:rsid w:val="0026651B"/>
    <w:rsid w:val="00266D9C"/>
    <w:rsid w:val="00266F27"/>
    <w:rsid w:val="00267010"/>
    <w:rsid w:val="00267475"/>
    <w:rsid w:val="00267564"/>
    <w:rsid w:val="002678A5"/>
    <w:rsid w:val="00267B8F"/>
    <w:rsid w:val="00267B91"/>
    <w:rsid w:val="00267C6B"/>
    <w:rsid w:val="00267E76"/>
    <w:rsid w:val="00267EB8"/>
    <w:rsid w:val="0027009C"/>
    <w:rsid w:val="00270211"/>
    <w:rsid w:val="002702FE"/>
    <w:rsid w:val="00270981"/>
    <w:rsid w:val="00271053"/>
    <w:rsid w:val="0027111F"/>
    <w:rsid w:val="0027112A"/>
    <w:rsid w:val="0027129A"/>
    <w:rsid w:val="00271B5A"/>
    <w:rsid w:val="00271BFE"/>
    <w:rsid w:val="00271E8C"/>
    <w:rsid w:val="00272116"/>
    <w:rsid w:val="0027254A"/>
    <w:rsid w:val="002726EF"/>
    <w:rsid w:val="00273255"/>
    <w:rsid w:val="002736E3"/>
    <w:rsid w:val="002737FE"/>
    <w:rsid w:val="00273B13"/>
    <w:rsid w:val="00273B96"/>
    <w:rsid w:val="00273D3C"/>
    <w:rsid w:val="00274082"/>
    <w:rsid w:val="00274B60"/>
    <w:rsid w:val="00274C11"/>
    <w:rsid w:val="00274D6F"/>
    <w:rsid w:val="00274E07"/>
    <w:rsid w:val="00275029"/>
    <w:rsid w:val="002751C8"/>
    <w:rsid w:val="0027559C"/>
    <w:rsid w:val="00275CD6"/>
    <w:rsid w:val="00275F19"/>
    <w:rsid w:val="0027681E"/>
    <w:rsid w:val="0027769E"/>
    <w:rsid w:val="002779A0"/>
    <w:rsid w:val="002779D9"/>
    <w:rsid w:val="00277B15"/>
    <w:rsid w:val="0028017E"/>
    <w:rsid w:val="002804A4"/>
    <w:rsid w:val="002804DB"/>
    <w:rsid w:val="00280C06"/>
    <w:rsid w:val="00280CEB"/>
    <w:rsid w:val="002813BC"/>
    <w:rsid w:val="00281797"/>
    <w:rsid w:val="00281841"/>
    <w:rsid w:val="002819F8"/>
    <w:rsid w:val="0028270E"/>
    <w:rsid w:val="0028271C"/>
    <w:rsid w:val="0028341F"/>
    <w:rsid w:val="00283852"/>
    <w:rsid w:val="0028397B"/>
    <w:rsid w:val="00283B7D"/>
    <w:rsid w:val="00283C2E"/>
    <w:rsid w:val="00283DFC"/>
    <w:rsid w:val="00283F44"/>
    <w:rsid w:val="002840E0"/>
    <w:rsid w:val="0028432B"/>
    <w:rsid w:val="00284C93"/>
    <w:rsid w:val="00284F01"/>
    <w:rsid w:val="00285136"/>
    <w:rsid w:val="00285747"/>
    <w:rsid w:val="00285748"/>
    <w:rsid w:val="0028574F"/>
    <w:rsid w:val="00285A99"/>
    <w:rsid w:val="00285AC4"/>
    <w:rsid w:val="00285B24"/>
    <w:rsid w:val="00285C7C"/>
    <w:rsid w:val="002867F4"/>
    <w:rsid w:val="00286AE0"/>
    <w:rsid w:val="00287232"/>
    <w:rsid w:val="00287318"/>
    <w:rsid w:val="00287334"/>
    <w:rsid w:val="002875D5"/>
    <w:rsid w:val="002878D1"/>
    <w:rsid w:val="00287E1B"/>
    <w:rsid w:val="00287E86"/>
    <w:rsid w:val="00290713"/>
    <w:rsid w:val="0029095F"/>
    <w:rsid w:val="0029099D"/>
    <w:rsid w:val="00290DBB"/>
    <w:rsid w:val="00290DE4"/>
    <w:rsid w:val="0029141D"/>
    <w:rsid w:val="00291A08"/>
    <w:rsid w:val="00291AEC"/>
    <w:rsid w:val="002920E2"/>
    <w:rsid w:val="00292502"/>
    <w:rsid w:val="002925DD"/>
    <w:rsid w:val="00292742"/>
    <w:rsid w:val="00292E5F"/>
    <w:rsid w:val="00293112"/>
    <w:rsid w:val="00293350"/>
    <w:rsid w:val="0029396A"/>
    <w:rsid w:val="00293EB7"/>
    <w:rsid w:val="0029404D"/>
    <w:rsid w:val="00294285"/>
    <w:rsid w:val="002946B7"/>
    <w:rsid w:val="002957E3"/>
    <w:rsid w:val="0029591A"/>
    <w:rsid w:val="002962FE"/>
    <w:rsid w:val="00296434"/>
    <w:rsid w:val="00296745"/>
    <w:rsid w:val="00296771"/>
    <w:rsid w:val="00297562"/>
    <w:rsid w:val="00297D56"/>
    <w:rsid w:val="002A01A3"/>
    <w:rsid w:val="002A01C5"/>
    <w:rsid w:val="002A0836"/>
    <w:rsid w:val="002A085C"/>
    <w:rsid w:val="002A0CFB"/>
    <w:rsid w:val="002A10BC"/>
    <w:rsid w:val="002A1939"/>
    <w:rsid w:val="002A19BC"/>
    <w:rsid w:val="002A19D7"/>
    <w:rsid w:val="002A1B3F"/>
    <w:rsid w:val="002A1EE5"/>
    <w:rsid w:val="002A2873"/>
    <w:rsid w:val="002A2B04"/>
    <w:rsid w:val="002A2C9D"/>
    <w:rsid w:val="002A3478"/>
    <w:rsid w:val="002A3632"/>
    <w:rsid w:val="002A3695"/>
    <w:rsid w:val="002A3805"/>
    <w:rsid w:val="002A3AEB"/>
    <w:rsid w:val="002A43E1"/>
    <w:rsid w:val="002A4BB8"/>
    <w:rsid w:val="002A4C7F"/>
    <w:rsid w:val="002A4CD8"/>
    <w:rsid w:val="002A5221"/>
    <w:rsid w:val="002A5558"/>
    <w:rsid w:val="002A5AE2"/>
    <w:rsid w:val="002A5B8F"/>
    <w:rsid w:val="002A5E29"/>
    <w:rsid w:val="002A5E9A"/>
    <w:rsid w:val="002A5EAB"/>
    <w:rsid w:val="002A6146"/>
    <w:rsid w:val="002A653F"/>
    <w:rsid w:val="002A6684"/>
    <w:rsid w:val="002A66CA"/>
    <w:rsid w:val="002A7841"/>
    <w:rsid w:val="002A78D5"/>
    <w:rsid w:val="002A7BDD"/>
    <w:rsid w:val="002A7EE4"/>
    <w:rsid w:val="002B0547"/>
    <w:rsid w:val="002B098F"/>
    <w:rsid w:val="002B1219"/>
    <w:rsid w:val="002B1510"/>
    <w:rsid w:val="002B1EF8"/>
    <w:rsid w:val="002B1F69"/>
    <w:rsid w:val="002B1F92"/>
    <w:rsid w:val="002B2059"/>
    <w:rsid w:val="002B22D1"/>
    <w:rsid w:val="002B2357"/>
    <w:rsid w:val="002B2724"/>
    <w:rsid w:val="002B2D67"/>
    <w:rsid w:val="002B2D72"/>
    <w:rsid w:val="002B2DE2"/>
    <w:rsid w:val="002B2E64"/>
    <w:rsid w:val="002B314B"/>
    <w:rsid w:val="002B34D3"/>
    <w:rsid w:val="002B34E4"/>
    <w:rsid w:val="002B359F"/>
    <w:rsid w:val="002B3B07"/>
    <w:rsid w:val="002B3B49"/>
    <w:rsid w:val="002B3E80"/>
    <w:rsid w:val="002B3F03"/>
    <w:rsid w:val="002B3FA3"/>
    <w:rsid w:val="002B4ACE"/>
    <w:rsid w:val="002B58CE"/>
    <w:rsid w:val="002B5952"/>
    <w:rsid w:val="002B5AF8"/>
    <w:rsid w:val="002B5C3F"/>
    <w:rsid w:val="002B5DA2"/>
    <w:rsid w:val="002B62DB"/>
    <w:rsid w:val="002B6F09"/>
    <w:rsid w:val="002B6F25"/>
    <w:rsid w:val="002B70A6"/>
    <w:rsid w:val="002B72E6"/>
    <w:rsid w:val="002B734F"/>
    <w:rsid w:val="002B7735"/>
    <w:rsid w:val="002B787C"/>
    <w:rsid w:val="002B79A0"/>
    <w:rsid w:val="002B7AFC"/>
    <w:rsid w:val="002C029C"/>
    <w:rsid w:val="002C03E7"/>
    <w:rsid w:val="002C07ED"/>
    <w:rsid w:val="002C0C29"/>
    <w:rsid w:val="002C10F7"/>
    <w:rsid w:val="002C1204"/>
    <w:rsid w:val="002C1314"/>
    <w:rsid w:val="002C1399"/>
    <w:rsid w:val="002C14B1"/>
    <w:rsid w:val="002C15E1"/>
    <w:rsid w:val="002C1774"/>
    <w:rsid w:val="002C1D58"/>
    <w:rsid w:val="002C2226"/>
    <w:rsid w:val="002C23EB"/>
    <w:rsid w:val="002C29BF"/>
    <w:rsid w:val="002C2D44"/>
    <w:rsid w:val="002C2E1B"/>
    <w:rsid w:val="002C364F"/>
    <w:rsid w:val="002C39C0"/>
    <w:rsid w:val="002C40CB"/>
    <w:rsid w:val="002C413C"/>
    <w:rsid w:val="002C42AC"/>
    <w:rsid w:val="002C4761"/>
    <w:rsid w:val="002C4920"/>
    <w:rsid w:val="002C4A91"/>
    <w:rsid w:val="002C4DD2"/>
    <w:rsid w:val="002C50F6"/>
    <w:rsid w:val="002C572C"/>
    <w:rsid w:val="002C5976"/>
    <w:rsid w:val="002C5C7B"/>
    <w:rsid w:val="002C5C9D"/>
    <w:rsid w:val="002C5DC6"/>
    <w:rsid w:val="002C634D"/>
    <w:rsid w:val="002C63E5"/>
    <w:rsid w:val="002C6403"/>
    <w:rsid w:val="002C6F67"/>
    <w:rsid w:val="002C6F7B"/>
    <w:rsid w:val="002C7B0D"/>
    <w:rsid w:val="002D018F"/>
    <w:rsid w:val="002D025C"/>
    <w:rsid w:val="002D0533"/>
    <w:rsid w:val="002D0F88"/>
    <w:rsid w:val="002D10D3"/>
    <w:rsid w:val="002D12E3"/>
    <w:rsid w:val="002D13B8"/>
    <w:rsid w:val="002D1D1B"/>
    <w:rsid w:val="002D21C1"/>
    <w:rsid w:val="002D26F9"/>
    <w:rsid w:val="002D2E62"/>
    <w:rsid w:val="002D2EAF"/>
    <w:rsid w:val="002D2FBA"/>
    <w:rsid w:val="002D32E4"/>
    <w:rsid w:val="002D3637"/>
    <w:rsid w:val="002D36B0"/>
    <w:rsid w:val="002D3B17"/>
    <w:rsid w:val="002D3D0A"/>
    <w:rsid w:val="002D424A"/>
    <w:rsid w:val="002D4A32"/>
    <w:rsid w:val="002D4CA3"/>
    <w:rsid w:val="002D62ED"/>
    <w:rsid w:val="002D654B"/>
    <w:rsid w:val="002D6A1B"/>
    <w:rsid w:val="002D6CCE"/>
    <w:rsid w:val="002D6D0F"/>
    <w:rsid w:val="002D70A3"/>
    <w:rsid w:val="002D71EA"/>
    <w:rsid w:val="002D7336"/>
    <w:rsid w:val="002D7341"/>
    <w:rsid w:val="002D74D3"/>
    <w:rsid w:val="002D7A69"/>
    <w:rsid w:val="002E02A6"/>
    <w:rsid w:val="002E02D2"/>
    <w:rsid w:val="002E03EE"/>
    <w:rsid w:val="002E064E"/>
    <w:rsid w:val="002E098B"/>
    <w:rsid w:val="002E0B8F"/>
    <w:rsid w:val="002E0BB3"/>
    <w:rsid w:val="002E0E84"/>
    <w:rsid w:val="002E12A4"/>
    <w:rsid w:val="002E1331"/>
    <w:rsid w:val="002E140D"/>
    <w:rsid w:val="002E1539"/>
    <w:rsid w:val="002E16DA"/>
    <w:rsid w:val="002E19E1"/>
    <w:rsid w:val="002E1A91"/>
    <w:rsid w:val="002E1CDB"/>
    <w:rsid w:val="002E20D0"/>
    <w:rsid w:val="002E2208"/>
    <w:rsid w:val="002E2266"/>
    <w:rsid w:val="002E23B8"/>
    <w:rsid w:val="002E2593"/>
    <w:rsid w:val="002E26D8"/>
    <w:rsid w:val="002E290B"/>
    <w:rsid w:val="002E31D1"/>
    <w:rsid w:val="002E3594"/>
    <w:rsid w:val="002E35D2"/>
    <w:rsid w:val="002E3758"/>
    <w:rsid w:val="002E378D"/>
    <w:rsid w:val="002E381C"/>
    <w:rsid w:val="002E4039"/>
    <w:rsid w:val="002E4593"/>
    <w:rsid w:val="002E4870"/>
    <w:rsid w:val="002E4A18"/>
    <w:rsid w:val="002E4A71"/>
    <w:rsid w:val="002E4AC3"/>
    <w:rsid w:val="002E4E56"/>
    <w:rsid w:val="002E513B"/>
    <w:rsid w:val="002E5301"/>
    <w:rsid w:val="002E5812"/>
    <w:rsid w:val="002E5BE2"/>
    <w:rsid w:val="002E5E90"/>
    <w:rsid w:val="002E5F03"/>
    <w:rsid w:val="002E62B3"/>
    <w:rsid w:val="002E63AD"/>
    <w:rsid w:val="002E65AD"/>
    <w:rsid w:val="002E6603"/>
    <w:rsid w:val="002E7053"/>
    <w:rsid w:val="002E7A56"/>
    <w:rsid w:val="002E7D6C"/>
    <w:rsid w:val="002E7E01"/>
    <w:rsid w:val="002F0124"/>
    <w:rsid w:val="002F01D1"/>
    <w:rsid w:val="002F02E2"/>
    <w:rsid w:val="002F03B0"/>
    <w:rsid w:val="002F0576"/>
    <w:rsid w:val="002F0A5C"/>
    <w:rsid w:val="002F0AD5"/>
    <w:rsid w:val="002F0B2C"/>
    <w:rsid w:val="002F0B99"/>
    <w:rsid w:val="002F0C88"/>
    <w:rsid w:val="002F1596"/>
    <w:rsid w:val="002F24D8"/>
    <w:rsid w:val="002F276E"/>
    <w:rsid w:val="002F288E"/>
    <w:rsid w:val="002F320C"/>
    <w:rsid w:val="002F3928"/>
    <w:rsid w:val="002F3E6B"/>
    <w:rsid w:val="002F4077"/>
    <w:rsid w:val="002F449A"/>
    <w:rsid w:val="002F4536"/>
    <w:rsid w:val="002F4686"/>
    <w:rsid w:val="002F4D9C"/>
    <w:rsid w:val="002F53FA"/>
    <w:rsid w:val="002F5551"/>
    <w:rsid w:val="002F5A27"/>
    <w:rsid w:val="002F6464"/>
    <w:rsid w:val="002F690E"/>
    <w:rsid w:val="002F73AA"/>
    <w:rsid w:val="002F77AD"/>
    <w:rsid w:val="002F7ED3"/>
    <w:rsid w:val="002F7F03"/>
    <w:rsid w:val="003007C4"/>
    <w:rsid w:val="00301993"/>
    <w:rsid w:val="003024E1"/>
    <w:rsid w:val="003025A9"/>
    <w:rsid w:val="0030289C"/>
    <w:rsid w:val="00303247"/>
    <w:rsid w:val="0030359E"/>
    <w:rsid w:val="00303831"/>
    <w:rsid w:val="003038FD"/>
    <w:rsid w:val="00303A93"/>
    <w:rsid w:val="00303C1B"/>
    <w:rsid w:val="00303EBE"/>
    <w:rsid w:val="003043C9"/>
    <w:rsid w:val="003046FC"/>
    <w:rsid w:val="00304847"/>
    <w:rsid w:val="003050C2"/>
    <w:rsid w:val="003050F1"/>
    <w:rsid w:val="00305410"/>
    <w:rsid w:val="0030548E"/>
    <w:rsid w:val="00305537"/>
    <w:rsid w:val="003059C1"/>
    <w:rsid w:val="00305C26"/>
    <w:rsid w:val="003064D4"/>
    <w:rsid w:val="00306738"/>
    <w:rsid w:val="003068CF"/>
    <w:rsid w:val="00306BD3"/>
    <w:rsid w:val="003070E8"/>
    <w:rsid w:val="00307C56"/>
    <w:rsid w:val="0031019C"/>
    <w:rsid w:val="00310589"/>
    <w:rsid w:val="00310868"/>
    <w:rsid w:val="00310D02"/>
    <w:rsid w:val="00311090"/>
    <w:rsid w:val="003113AA"/>
    <w:rsid w:val="00311871"/>
    <w:rsid w:val="00311929"/>
    <w:rsid w:val="00311E85"/>
    <w:rsid w:val="00311F1A"/>
    <w:rsid w:val="00312F3C"/>
    <w:rsid w:val="00312F49"/>
    <w:rsid w:val="00313A55"/>
    <w:rsid w:val="0031403C"/>
    <w:rsid w:val="003144D6"/>
    <w:rsid w:val="003149BC"/>
    <w:rsid w:val="003149C8"/>
    <w:rsid w:val="00314D40"/>
    <w:rsid w:val="00314E61"/>
    <w:rsid w:val="00314FDA"/>
    <w:rsid w:val="00315180"/>
    <w:rsid w:val="003154BD"/>
    <w:rsid w:val="00315C93"/>
    <w:rsid w:val="00315F0D"/>
    <w:rsid w:val="00317571"/>
    <w:rsid w:val="00317591"/>
    <w:rsid w:val="003177C5"/>
    <w:rsid w:val="003200A8"/>
    <w:rsid w:val="00320B5B"/>
    <w:rsid w:val="00320BDF"/>
    <w:rsid w:val="003212E6"/>
    <w:rsid w:val="00321844"/>
    <w:rsid w:val="00321C39"/>
    <w:rsid w:val="00321CBA"/>
    <w:rsid w:val="003223A5"/>
    <w:rsid w:val="0032253E"/>
    <w:rsid w:val="003228CE"/>
    <w:rsid w:val="00322A76"/>
    <w:rsid w:val="00322E91"/>
    <w:rsid w:val="00322FF4"/>
    <w:rsid w:val="0032326B"/>
    <w:rsid w:val="003232E1"/>
    <w:rsid w:val="00323338"/>
    <w:rsid w:val="003233CE"/>
    <w:rsid w:val="003235D0"/>
    <w:rsid w:val="00323C51"/>
    <w:rsid w:val="00324035"/>
    <w:rsid w:val="0032451D"/>
    <w:rsid w:val="0032492A"/>
    <w:rsid w:val="00324C98"/>
    <w:rsid w:val="00325094"/>
    <w:rsid w:val="00325536"/>
    <w:rsid w:val="0032563F"/>
    <w:rsid w:val="00325A53"/>
    <w:rsid w:val="00325F59"/>
    <w:rsid w:val="003265A4"/>
    <w:rsid w:val="003267E0"/>
    <w:rsid w:val="003275D8"/>
    <w:rsid w:val="00327733"/>
    <w:rsid w:val="0032787E"/>
    <w:rsid w:val="00327A23"/>
    <w:rsid w:val="00327B3D"/>
    <w:rsid w:val="00327F69"/>
    <w:rsid w:val="00330283"/>
    <w:rsid w:val="00330322"/>
    <w:rsid w:val="003305D3"/>
    <w:rsid w:val="0033065F"/>
    <w:rsid w:val="0033088D"/>
    <w:rsid w:val="00330D18"/>
    <w:rsid w:val="00331194"/>
    <w:rsid w:val="00331377"/>
    <w:rsid w:val="00331B89"/>
    <w:rsid w:val="00332472"/>
    <w:rsid w:val="003328D3"/>
    <w:rsid w:val="003328E1"/>
    <w:rsid w:val="00332947"/>
    <w:rsid w:val="00332C13"/>
    <w:rsid w:val="00332D91"/>
    <w:rsid w:val="003330B3"/>
    <w:rsid w:val="003333E3"/>
    <w:rsid w:val="0033421D"/>
    <w:rsid w:val="00334B1E"/>
    <w:rsid w:val="00334B23"/>
    <w:rsid w:val="00335022"/>
    <w:rsid w:val="0033572E"/>
    <w:rsid w:val="00335799"/>
    <w:rsid w:val="003358C7"/>
    <w:rsid w:val="00335B53"/>
    <w:rsid w:val="00335C08"/>
    <w:rsid w:val="00335C77"/>
    <w:rsid w:val="00335FD7"/>
    <w:rsid w:val="00336298"/>
    <w:rsid w:val="00336609"/>
    <w:rsid w:val="00336757"/>
    <w:rsid w:val="00336A4D"/>
    <w:rsid w:val="00336C59"/>
    <w:rsid w:val="00336F90"/>
    <w:rsid w:val="00337114"/>
    <w:rsid w:val="003373CA"/>
    <w:rsid w:val="003374ED"/>
    <w:rsid w:val="00337517"/>
    <w:rsid w:val="00337715"/>
    <w:rsid w:val="00337754"/>
    <w:rsid w:val="0033778C"/>
    <w:rsid w:val="0033779C"/>
    <w:rsid w:val="00337A06"/>
    <w:rsid w:val="00337A3A"/>
    <w:rsid w:val="00337A40"/>
    <w:rsid w:val="00337B6A"/>
    <w:rsid w:val="00337C52"/>
    <w:rsid w:val="00337C8D"/>
    <w:rsid w:val="00337D02"/>
    <w:rsid w:val="003404FD"/>
    <w:rsid w:val="0034061E"/>
    <w:rsid w:val="00340726"/>
    <w:rsid w:val="0034074B"/>
    <w:rsid w:val="00340BD6"/>
    <w:rsid w:val="00340DBE"/>
    <w:rsid w:val="00341023"/>
    <w:rsid w:val="003410B0"/>
    <w:rsid w:val="0034111B"/>
    <w:rsid w:val="00341316"/>
    <w:rsid w:val="0034143A"/>
    <w:rsid w:val="00341985"/>
    <w:rsid w:val="00341B30"/>
    <w:rsid w:val="00341F28"/>
    <w:rsid w:val="00342408"/>
    <w:rsid w:val="00342A15"/>
    <w:rsid w:val="00342B2C"/>
    <w:rsid w:val="003432CE"/>
    <w:rsid w:val="0034345E"/>
    <w:rsid w:val="00343736"/>
    <w:rsid w:val="003437AA"/>
    <w:rsid w:val="00343999"/>
    <w:rsid w:val="00343E73"/>
    <w:rsid w:val="00344366"/>
    <w:rsid w:val="003444A3"/>
    <w:rsid w:val="00344A2C"/>
    <w:rsid w:val="00344BCA"/>
    <w:rsid w:val="00344D3A"/>
    <w:rsid w:val="00344DA0"/>
    <w:rsid w:val="00344E0A"/>
    <w:rsid w:val="0034569D"/>
    <w:rsid w:val="00345EB0"/>
    <w:rsid w:val="00346168"/>
    <w:rsid w:val="00346269"/>
    <w:rsid w:val="0034646C"/>
    <w:rsid w:val="00346EE6"/>
    <w:rsid w:val="00346F0F"/>
    <w:rsid w:val="00347611"/>
    <w:rsid w:val="003477B5"/>
    <w:rsid w:val="00347D74"/>
    <w:rsid w:val="00347F94"/>
    <w:rsid w:val="00350E87"/>
    <w:rsid w:val="003512CC"/>
    <w:rsid w:val="003514E9"/>
    <w:rsid w:val="00351973"/>
    <w:rsid w:val="003529A7"/>
    <w:rsid w:val="00352C96"/>
    <w:rsid w:val="00352EBC"/>
    <w:rsid w:val="00352F66"/>
    <w:rsid w:val="003530E2"/>
    <w:rsid w:val="0035319D"/>
    <w:rsid w:val="00353F18"/>
    <w:rsid w:val="00354055"/>
    <w:rsid w:val="00354356"/>
    <w:rsid w:val="003549AC"/>
    <w:rsid w:val="003550EC"/>
    <w:rsid w:val="00355216"/>
    <w:rsid w:val="00355678"/>
    <w:rsid w:val="0035569B"/>
    <w:rsid w:val="00355730"/>
    <w:rsid w:val="003557F9"/>
    <w:rsid w:val="00355972"/>
    <w:rsid w:val="00355E4D"/>
    <w:rsid w:val="003565FF"/>
    <w:rsid w:val="0035675A"/>
    <w:rsid w:val="00356A57"/>
    <w:rsid w:val="00356BF6"/>
    <w:rsid w:val="00356E36"/>
    <w:rsid w:val="00357278"/>
    <w:rsid w:val="0035729B"/>
    <w:rsid w:val="0036010B"/>
    <w:rsid w:val="00360841"/>
    <w:rsid w:val="00360DEF"/>
    <w:rsid w:val="003610A2"/>
    <w:rsid w:val="003614CB"/>
    <w:rsid w:val="00361692"/>
    <w:rsid w:val="00361695"/>
    <w:rsid w:val="003616CE"/>
    <w:rsid w:val="0036188B"/>
    <w:rsid w:val="00361B55"/>
    <w:rsid w:val="00361BAF"/>
    <w:rsid w:val="00362417"/>
    <w:rsid w:val="0036262C"/>
    <w:rsid w:val="00362915"/>
    <w:rsid w:val="00362A5A"/>
    <w:rsid w:val="003633AE"/>
    <w:rsid w:val="003637A7"/>
    <w:rsid w:val="00363CFE"/>
    <w:rsid w:val="00364868"/>
    <w:rsid w:val="00364A24"/>
    <w:rsid w:val="00364CFC"/>
    <w:rsid w:val="003651DD"/>
    <w:rsid w:val="00365E73"/>
    <w:rsid w:val="00365F3C"/>
    <w:rsid w:val="00366127"/>
    <w:rsid w:val="00366437"/>
    <w:rsid w:val="00366654"/>
    <w:rsid w:val="003668BA"/>
    <w:rsid w:val="003668EE"/>
    <w:rsid w:val="00366AD7"/>
    <w:rsid w:val="00366CA5"/>
    <w:rsid w:val="003678BB"/>
    <w:rsid w:val="00367C88"/>
    <w:rsid w:val="003704BB"/>
    <w:rsid w:val="00370599"/>
    <w:rsid w:val="00370915"/>
    <w:rsid w:val="00370A35"/>
    <w:rsid w:val="00370C18"/>
    <w:rsid w:val="00371121"/>
    <w:rsid w:val="003714B6"/>
    <w:rsid w:val="0037160E"/>
    <w:rsid w:val="00371CF1"/>
    <w:rsid w:val="00372117"/>
    <w:rsid w:val="00372382"/>
    <w:rsid w:val="0037241F"/>
    <w:rsid w:val="00372E4C"/>
    <w:rsid w:val="003739EB"/>
    <w:rsid w:val="00373F4B"/>
    <w:rsid w:val="003743DD"/>
    <w:rsid w:val="003749D1"/>
    <w:rsid w:val="00374CD2"/>
    <w:rsid w:val="00374CE1"/>
    <w:rsid w:val="003752A7"/>
    <w:rsid w:val="003757B3"/>
    <w:rsid w:val="00375BD1"/>
    <w:rsid w:val="003763C5"/>
    <w:rsid w:val="003763DA"/>
    <w:rsid w:val="003766E0"/>
    <w:rsid w:val="00376CA0"/>
    <w:rsid w:val="00377B57"/>
    <w:rsid w:val="00377B62"/>
    <w:rsid w:val="003801A8"/>
    <w:rsid w:val="003801FF"/>
    <w:rsid w:val="003803BD"/>
    <w:rsid w:val="0038053F"/>
    <w:rsid w:val="003807BD"/>
    <w:rsid w:val="00380B2C"/>
    <w:rsid w:val="0038106F"/>
    <w:rsid w:val="0038119E"/>
    <w:rsid w:val="003817A9"/>
    <w:rsid w:val="00381A98"/>
    <w:rsid w:val="00381ADD"/>
    <w:rsid w:val="00381F65"/>
    <w:rsid w:val="00382258"/>
    <w:rsid w:val="003831E5"/>
    <w:rsid w:val="0038357E"/>
    <w:rsid w:val="003836DE"/>
    <w:rsid w:val="00383886"/>
    <w:rsid w:val="00383C62"/>
    <w:rsid w:val="00384054"/>
    <w:rsid w:val="00384331"/>
    <w:rsid w:val="0038455C"/>
    <w:rsid w:val="00384693"/>
    <w:rsid w:val="003846EC"/>
    <w:rsid w:val="00385254"/>
    <w:rsid w:val="00385411"/>
    <w:rsid w:val="0038571A"/>
    <w:rsid w:val="00385B6A"/>
    <w:rsid w:val="00385FE4"/>
    <w:rsid w:val="003863B3"/>
    <w:rsid w:val="0038653E"/>
    <w:rsid w:val="00386C2E"/>
    <w:rsid w:val="00386CC1"/>
    <w:rsid w:val="00386E10"/>
    <w:rsid w:val="00386E87"/>
    <w:rsid w:val="00386E9A"/>
    <w:rsid w:val="003872E0"/>
    <w:rsid w:val="003875FC"/>
    <w:rsid w:val="00387D54"/>
    <w:rsid w:val="00390521"/>
    <w:rsid w:val="00390D2A"/>
    <w:rsid w:val="00391211"/>
    <w:rsid w:val="003912C8"/>
    <w:rsid w:val="00391577"/>
    <w:rsid w:val="003917B6"/>
    <w:rsid w:val="00391AAB"/>
    <w:rsid w:val="00391CD4"/>
    <w:rsid w:val="00391E90"/>
    <w:rsid w:val="003920DB"/>
    <w:rsid w:val="0039210F"/>
    <w:rsid w:val="0039239B"/>
    <w:rsid w:val="003924B4"/>
    <w:rsid w:val="0039255A"/>
    <w:rsid w:val="003925F0"/>
    <w:rsid w:val="003926D5"/>
    <w:rsid w:val="00392A50"/>
    <w:rsid w:val="00392C89"/>
    <w:rsid w:val="003931E3"/>
    <w:rsid w:val="0039368B"/>
    <w:rsid w:val="003947FF"/>
    <w:rsid w:val="003948A6"/>
    <w:rsid w:val="003948D0"/>
    <w:rsid w:val="00394A31"/>
    <w:rsid w:val="00394D84"/>
    <w:rsid w:val="00395083"/>
    <w:rsid w:val="0039540C"/>
    <w:rsid w:val="003958AD"/>
    <w:rsid w:val="00395ADF"/>
    <w:rsid w:val="00395DC2"/>
    <w:rsid w:val="00396229"/>
    <w:rsid w:val="0039626C"/>
    <w:rsid w:val="00396F34"/>
    <w:rsid w:val="0039738D"/>
    <w:rsid w:val="003975A2"/>
    <w:rsid w:val="003975C9"/>
    <w:rsid w:val="00397AFB"/>
    <w:rsid w:val="003A0363"/>
    <w:rsid w:val="003A0C07"/>
    <w:rsid w:val="003A11BA"/>
    <w:rsid w:val="003A1590"/>
    <w:rsid w:val="003A1606"/>
    <w:rsid w:val="003A16F7"/>
    <w:rsid w:val="003A1B24"/>
    <w:rsid w:val="003A1C9D"/>
    <w:rsid w:val="003A1DD9"/>
    <w:rsid w:val="003A1E26"/>
    <w:rsid w:val="003A2736"/>
    <w:rsid w:val="003A285C"/>
    <w:rsid w:val="003A2B86"/>
    <w:rsid w:val="003A2EAE"/>
    <w:rsid w:val="003A3102"/>
    <w:rsid w:val="003A383D"/>
    <w:rsid w:val="003A3932"/>
    <w:rsid w:val="003A3DF5"/>
    <w:rsid w:val="003A43F5"/>
    <w:rsid w:val="003A48CC"/>
    <w:rsid w:val="003A49A5"/>
    <w:rsid w:val="003A4B68"/>
    <w:rsid w:val="003A4C36"/>
    <w:rsid w:val="003A4CD0"/>
    <w:rsid w:val="003A51C9"/>
    <w:rsid w:val="003A54B0"/>
    <w:rsid w:val="003A5658"/>
    <w:rsid w:val="003A5BF3"/>
    <w:rsid w:val="003A5CFE"/>
    <w:rsid w:val="003A5F29"/>
    <w:rsid w:val="003A6150"/>
    <w:rsid w:val="003A64D7"/>
    <w:rsid w:val="003A65B2"/>
    <w:rsid w:val="003A7002"/>
    <w:rsid w:val="003A73B7"/>
    <w:rsid w:val="003A79DB"/>
    <w:rsid w:val="003A7D03"/>
    <w:rsid w:val="003B052C"/>
    <w:rsid w:val="003B05C0"/>
    <w:rsid w:val="003B0AE6"/>
    <w:rsid w:val="003B10B0"/>
    <w:rsid w:val="003B11C3"/>
    <w:rsid w:val="003B1666"/>
    <w:rsid w:val="003B1A54"/>
    <w:rsid w:val="003B1B90"/>
    <w:rsid w:val="003B2429"/>
    <w:rsid w:val="003B2583"/>
    <w:rsid w:val="003B258A"/>
    <w:rsid w:val="003B2E01"/>
    <w:rsid w:val="003B334D"/>
    <w:rsid w:val="003B33B0"/>
    <w:rsid w:val="003B3D11"/>
    <w:rsid w:val="003B4CBD"/>
    <w:rsid w:val="003B5343"/>
    <w:rsid w:val="003B53E3"/>
    <w:rsid w:val="003B541A"/>
    <w:rsid w:val="003B5BFC"/>
    <w:rsid w:val="003B5FA7"/>
    <w:rsid w:val="003B6863"/>
    <w:rsid w:val="003B6876"/>
    <w:rsid w:val="003B6BC8"/>
    <w:rsid w:val="003B6CA1"/>
    <w:rsid w:val="003B70CD"/>
    <w:rsid w:val="003B75F7"/>
    <w:rsid w:val="003B7621"/>
    <w:rsid w:val="003B7F91"/>
    <w:rsid w:val="003C0102"/>
    <w:rsid w:val="003C01B6"/>
    <w:rsid w:val="003C025C"/>
    <w:rsid w:val="003C0985"/>
    <w:rsid w:val="003C0BAD"/>
    <w:rsid w:val="003C2835"/>
    <w:rsid w:val="003C299F"/>
    <w:rsid w:val="003C2B88"/>
    <w:rsid w:val="003C2DE3"/>
    <w:rsid w:val="003C32D5"/>
    <w:rsid w:val="003C32EF"/>
    <w:rsid w:val="003C339E"/>
    <w:rsid w:val="003C3475"/>
    <w:rsid w:val="003C3BC6"/>
    <w:rsid w:val="003C472C"/>
    <w:rsid w:val="003C4E80"/>
    <w:rsid w:val="003C5764"/>
    <w:rsid w:val="003C5F24"/>
    <w:rsid w:val="003C60E0"/>
    <w:rsid w:val="003C653F"/>
    <w:rsid w:val="003C6543"/>
    <w:rsid w:val="003C68D8"/>
    <w:rsid w:val="003C6BBA"/>
    <w:rsid w:val="003C7758"/>
    <w:rsid w:val="003C77FE"/>
    <w:rsid w:val="003C78E1"/>
    <w:rsid w:val="003C7A37"/>
    <w:rsid w:val="003C7DAE"/>
    <w:rsid w:val="003C7F7D"/>
    <w:rsid w:val="003D00BF"/>
    <w:rsid w:val="003D03D3"/>
    <w:rsid w:val="003D0764"/>
    <w:rsid w:val="003D0F24"/>
    <w:rsid w:val="003D1196"/>
    <w:rsid w:val="003D120F"/>
    <w:rsid w:val="003D149A"/>
    <w:rsid w:val="003D14D2"/>
    <w:rsid w:val="003D1513"/>
    <w:rsid w:val="003D161C"/>
    <w:rsid w:val="003D1808"/>
    <w:rsid w:val="003D1836"/>
    <w:rsid w:val="003D1EFA"/>
    <w:rsid w:val="003D22E5"/>
    <w:rsid w:val="003D252D"/>
    <w:rsid w:val="003D2BB0"/>
    <w:rsid w:val="003D2FAF"/>
    <w:rsid w:val="003D2FF4"/>
    <w:rsid w:val="003D304F"/>
    <w:rsid w:val="003D3B6B"/>
    <w:rsid w:val="003D3CCD"/>
    <w:rsid w:val="003D3FA4"/>
    <w:rsid w:val="003D3FFB"/>
    <w:rsid w:val="003D45A4"/>
    <w:rsid w:val="003D466B"/>
    <w:rsid w:val="003D4D43"/>
    <w:rsid w:val="003D4D46"/>
    <w:rsid w:val="003D5036"/>
    <w:rsid w:val="003D5104"/>
    <w:rsid w:val="003D525B"/>
    <w:rsid w:val="003D554D"/>
    <w:rsid w:val="003D556B"/>
    <w:rsid w:val="003D5A55"/>
    <w:rsid w:val="003D6137"/>
    <w:rsid w:val="003D6266"/>
    <w:rsid w:val="003D6311"/>
    <w:rsid w:val="003D695D"/>
    <w:rsid w:val="003D69C5"/>
    <w:rsid w:val="003D6D21"/>
    <w:rsid w:val="003D705A"/>
    <w:rsid w:val="003D7174"/>
    <w:rsid w:val="003D721D"/>
    <w:rsid w:val="003D7272"/>
    <w:rsid w:val="003D73E6"/>
    <w:rsid w:val="003D7428"/>
    <w:rsid w:val="003D766D"/>
    <w:rsid w:val="003D7BAA"/>
    <w:rsid w:val="003D7C14"/>
    <w:rsid w:val="003D7CDD"/>
    <w:rsid w:val="003D7EAB"/>
    <w:rsid w:val="003E0121"/>
    <w:rsid w:val="003E0896"/>
    <w:rsid w:val="003E0A38"/>
    <w:rsid w:val="003E0C55"/>
    <w:rsid w:val="003E0CC7"/>
    <w:rsid w:val="003E107E"/>
    <w:rsid w:val="003E1278"/>
    <w:rsid w:val="003E1390"/>
    <w:rsid w:val="003E1550"/>
    <w:rsid w:val="003E239F"/>
    <w:rsid w:val="003E25C9"/>
    <w:rsid w:val="003E2E0D"/>
    <w:rsid w:val="003E3D2A"/>
    <w:rsid w:val="003E4005"/>
    <w:rsid w:val="003E4126"/>
    <w:rsid w:val="003E444F"/>
    <w:rsid w:val="003E4FCC"/>
    <w:rsid w:val="003E5334"/>
    <w:rsid w:val="003E53F1"/>
    <w:rsid w:val="003E5726"/>
    <w:rsid w:val="003E5FF9"/>
    <w:rsid w:val="003E606F"/>
    <w:rsid w:val="003E613C"/>
    <w:rsid w:val="003E6161"/>
    <w:rsid w:val="003E621E"/>
    <w:rsid w:val="003E63A1"/>
    <w:rsid w:val="003E6482"/>
    <w:rsid w:val="003E6EE4"/>
    <w:rsid w:val="003E71F2"/>
    <w:rsid w:val="003E7225"/>
    <w:rsid w:val="003E72EC"/>
    <w:rsid w:val="003E75D7"/>
    <w:rsid w:val="003E772F"/>
    <w:rsid w:val="003F0047"/>
    <w:rsid w:val="003F00CE"/>
    <w:rsid w:val="003F02D9"/>
    <w:rsid w:val="003F0728"/>
    <w:rsid w:val="003F0AEF"/>
    <w:rsid w:val="003F0F97"/>
    <w:rsid w:val="003F111E"/>
    <w:rsid w:val="003F1611"/>
    <w:rsid w:val="003F1A47"/>
    <w:rsid w:val="003F2124"/>
    <w:rsid w:val="003F2518"/>
    <w:rsid w:val="003F2744"/>
    <w:rsid w:val="003F2BA2"/>
    <w:rsid w:val="003F2C88"/>
    <w:rsid w:val="003F2D4D"/>
    <w:rsid w:val="003F2DB9"/>
    <w:rsid w:val="003F3305"/>
    <w:rsid w:val="003F3387"/>
    <w:rsid w:val="003F3696"/>
    <w:rsid w:val="003F3E7E"/>
    <w:rsid w:val="003F3F08"/>
    <w:rsid w:val="003F40C1"/>
    <w:rsid w:val="003F4399"/>
    <w:rsid w:val="003F4403"/>
    <w:rsid w:val="003F455F"/>
    <w:rsid w:val="003F4E02"/>
    <w:rsid w:val="003F5042"/>
    <w:rsid w:val="003F52A2"/>
    <w:rsid w:val="003F53EC"/>
    <w:rsid w:val="003F56BA"/>
    <w:rsid w:val="003F638A"/>
    <w:rsid w:val="003F65A7"/>
    <w:rsid w:val="003F66BA"/>
    <w:rsid w:val="003F6A55"/>
    <w:rsid w:val="003F6B89"/>
    <w:rsid w:val="003F6F7C"/>
    <w:rsid w:val="003F70FA"/>
    <w:rsid w:val="003F72EB"/>
    <w:rsid w:val="003F7304"/>
    <w:rsid w:val="003F73B2"/>
    <w:rsid w:val="003F7D94"/>
    <w:rsid w:val="00400678"/>
    <w:rsid w:val="004007F2"/>
    <w:rsid w:val="00400A98"/>
    <w:rsid w:val="00400B82"/>
    <w:rsid w:val="00400F0F"/>
    <w:rsid w:val="00401123"/>
    <w:rsid w:val="004013A6"/>
    <w:rsid w:val="00401499"/>
    <w:rsid w:val="00401520"/>
    <w:rsid w:val="0040158D"/>
    <w:rsid w:val="00401AC5"/>
    <w:rsid w:val="00401CBB"/>
    <w:rsid w:val="00401D07"/>
    <w:rsid w:val="004021E5"/>
    <w:rsid w:val="004022AC"/>
    <w:rsid w:val="00402339"/>
    <w:rsid w:val="00402B0D"/>
    <w:rsid w:val="00403087"/>
    <w:rsid w:val="004032FB"/>
    <w:rsid w:val="00403461"/>
    <w:rsid w:val="0040369F"/>
    <w:rsid w:val="004037E4"/>
    <w:rsid w:val="00403AF7"/>
    <w:rsid w:val="00403BDC"/>
    <w:rsid w:val="00403D4A"/>
    <w:rsid w:val="00403DA9"/>
    <w:rsid w:val="004043B7"/>
    <w:rsid w:val="00404C18"/>
    <w:rsid w:val="00404EE5"/>
    <w:rsid w:val="00404FBD"/>
    <w:rsid w:val="00405115"/>
    <w:rsid w:val="004059DA"/>
    <w:rsid w:val="00405BC4"/>
    <w:rsid w:val="00405C02"/>
    <w:rsid w:val="00405C78"/>
    <w:rsid w:val="0040674F"/>
    <w:rsid w:val="004069C5"/>
    <w:rsid w:val="00406D6D"/>
    <w:rsid w:val="00407050"/>
    <w:rsid w:val="004079A8"/>
    <w:rsid w:val="00407B1F"/>
    <w:rsid w:val="004101E7"/>
    <w:rsid w:val="0041024A"/>
    <w:rsid w:val="00410868"/>
    <w:rsid w:val="0041094B"/>
    <w:rsid w:val="00410B01"/>
    <w:rsid w:val="00410BE7"/>
    <w:rsid w:val="00410C65"/>
    <w:rsid w:val="00410F4E"/>
    <w:rsid w:val="00410F7D"/>
    <w:rsid w:val="0041107F"/>
    <w:rsid w:val="00411294"/>
    <w:rsid w:val="0041148F"/>
    <w:rsid w:val="0041165C"/>
    <w:rsid w:val="004118BD"/>
    <w:rsid w:val="00411920"/>
    <w:rsid w:val="00411C22"/>
    <w:rsid w:val="00411EC6"/>
    <w:rsid w:val="00411EE6"/>
    <w:rsid w:val="00412465"/>
    <w:rsid w:val="00412B8C"/>
    <w:rsid w:val="00412D5C"/>
    <w:rsid w:val="00412D65"/>
    <w:rsid w:val="00412E75"/>
    <w:rsid w:val="0041344F"/>
    <w:rsid w:val="00413695"/>
    <w:rsid w:val="00413CA7"/>
    <w:rsid w:val="00413FF3"/>
    <w:rsid w:val="0041437A"/>
    <w:rsid w:val="00414A38"/>
    <w:rsid w:val="00414CF7"/>
    <w:rsid w:val="00414F56"/>
    <w:rsid w:val="00416244"/>
    <w:rsid w:val="004163BD"/>
    <w:rsid w:val="0041659D"/>
    <w:rsid w:val="00416B93"/>
    <w:rsid w:val="00416F2D"/>
    <w:rsid w:val="00417356"/>
    <w:rsid w:val="00417473"/>
    <w:rsid w:val="00417844"/>
    <w:rsid w:val="00417EB8"/>
    <w:rsid w:val="00420807"/>
    <w:rsid w:val="00420B0F"/>
    <w:rsid w:val="00420D9E"/>
    <w:rsid w:val="00420FD7"/>
    <w:rsid w:val="00421346"/>
    <w:rsid w:val="00421A4C"/>
    <w:rsid w:val="00421C6C"/>
    <w:rsid w:val="00421FF0"/>
    <w:rsid w:val="0042218C"/>
    <w:rsid w:val="00422487"/>
    <w:rsid w:val="004225E1"/>
    <w:rsid w:val="00422631"/>
    <w:rsid w:val="00422E4D"/>
    <w:rsid w:val="00422FB0"/>
    <w:rsid w:val="004231E3"/>
    <w:rsid w:val="004232D1"/>
    <w:rsid w:val="0042395C"/>
    <w:rsid w:val="00423F65"/>
    <w:rsid w:val="0042402D"/>
    <w:rsid w:val="00424567"/>
    <w:rsid w:val="00424671"/>
    <w:rsid w:val="00424924"/>
    <w:rsid w:val="00424FB0"/>
    <w:rsid w:val="004251CA"/>
    <w:rsid w:val="00425974"/>
    <w:rsid w:val="004259CB"/>
    <w:rsid w:val="00425A32"/>
    <w:rsid w:val="00426246"/>
    <w:rsid w:val="00426661"/>
    <w:rsid w:val="004269FD"/>
    <w:rsid w:val="00426B2A"/>
    <w:rsid w:val="0042717E"/>
    <w:rsid w:val="00427569"/>
    <w:rsid w:val="00427598"/>
    <w:rsid w:val="00427891"/>
    <w:rsid w:val="0042796D"/>
    <w:rsid w:val="00427B18"/>
    <w:rsid w:val="00427C01"/>
    <w:rsid w:val="00427FA8"/>
    <w:rsid w:val="004302FC"/>
    <w:rsid w:val="004304B0"/>
    <w:rsid w:val="0043061D"/>
    <w:rsid w:val="004306C5"/>
    <w:rsid w:val="00430804"/>
    <w:rsid w:val="00431847"/>
    <w:rsid w:val="004318B9"/>
    <w:rsid w:val="00431B3A"/>
    <w:rsid w:val="00432564"/>
    <w:rsid w:val="00432598"/>
    <w:rsid w:val="00432E2B"/>
    <w:rsid w:val="00433415"/>
    <w:rsid w:val="00433434"/>
    <w:rsid w:val="00433BD0"/>
    <w:rsid w:val="00433D2C"/>
    <w:rsid w:val="00434075"/>
    <w:rsid w:val="004343DF"/>
    <w:rsid w:val="00434C5B"/>
    <w:rsid w:val="00435095"/>
    <w:rsid w:val="0043524D"/>
    <w:rsid w:val="004358A5"/>
    <w:rsid w:val="004359AA"/>
    <w:rsid w:val="00436309"/>
    <w:rsid w:val="00436A04"/>
    <w:rsid w:val="00436D55"/>
    <w:rsid w:val="00437479"/>
    <w:rsid w:val="00437759"/>
    <w:rsid w:val="00437817"/>
    <w:rsid w:val="00437846"/>
    <w:rsid w:val="0044001A"/>
    <w:rsid w:val="00440477"/>
    <w:rsid w:val="004406D6"/>
    <w:rsid w:val="00440808"/>
    <w:rsid w:val="00440F48"/>
    <w:rsid w:val="004417C1"/>
    <w:rsid w:val="004419D5"/>
    <w:rsid w:val="00441A5E"/>
    <w:rsid w:val="00441E4A"/>
    <w:rsid w:val="004423ED"/>
    <w:rsid w:val="004424B2"/>
    <w:rsid w:val="00442ABD"/>
    <w:rsid w:val="00442F2C"/>
    <w:rsid w:val="00443135"/>
    <w:rsid w:val="004435A8"/>
    <w:rsid w:val="00443850"/>
    <w:rsid w:val="00443A04"/>
    <w:rsid w:val="00443CAD"/>
    <w:rsid w:val="00443F7E"/>
    <w:rsid w:val="004444CD"/>
    <w:rsid w:val="0044460B"/>
    <w:rsid w:val="00444C8C"/>
    <w:rsid w:val="00444E05"/>
    <w:rsid w:val="004457C3"/>
    <w:rsid w:val="004459A7"/>
    <w:rsid w:val="00445E96"/>
    <w:rsid w:val="00445FFB"/>
    <w:rsid w:val="0044680E"/>
    <w:rsid w:val="00446B9F"/>
    <w:rsid w:val="00446C0D"/>
    <w:rsid w:val="00446CC5"/>
    <w:rsid w:val="00446D26"/>
    <w:rsid w:val="00446E79"/>
    <w:rsid w:val="00446EA3"/>
    <w:rsid w:val="00447019"/>
    <w:rsid w:val="004470D2"/>
    <w:rsid w:val="0044711D"/>
    <w:rsid w:val="004472CE"/>
    <w:rsid w:val="00447E2B"/>
    <w:rsid w:val="00447FD4"/>
    <w:rsid w:val="0045031C"/>
    <w:rsid w:val="00450C82"/>
    <w:rsid w:val="00450D74"/>
    <w:rsid w:val="00451017"/>
    <w:rsid w:val="00451553"/>
    <w:rsid w:val="00452630"/>
    <w:rsid w:val="0045284D"/>
    <w:rsid w:val="00452863"/>
    <w:rsid w:val="004529DB"/>
    <w:rsid w:val="00452C0D"/>
    <w:rsid w:val="00452E24"/>
    <w:rsid w:val="00452FDB"/>
    <w:rsid w:val="0045308E"/>
    <w:rsid w:val="00453589"/>
    <w:rsid w:val="004539CE"/>
    <w:rsid w:val="00453A5B"/>
    <w:rsid w:val="00453C5B"/>
    <w:rsid w:val="00454085"/>
    <w:rsid w:val="00454685"/>
    <w:rsid w:val="00454898"/>
    <w:rsid w:val="00454DBE"/>
    <w:rsid w:val="00455762"/>
    <w:rsid w:val="00455CE7"/>
    <w:rsid w:val="00455D8E"/>
    <w:rsid w:val="00455EFA"/>
    <w:rsid w:val="0045628F"/>
    <w:rsid w:val="00456842"/>
    <w:rsid w:val="00456A48"/>
    <w:rsid w:val="004574B6"/>
    <w:rsid w:val="004574EA"/>
    <w:rsid w:val="00457528"/>
    <w:rsid w:val="00457579"/>
    <w:rsid w:val="00457A0A"/>
    <w:rsid w:val="00457D7D"/>
    <w:rsid w:val="004606D3"/>
    <w:rsid w:val="004608BB"/>
    <w:rsid w:val="00460A61"/>
    <w:rsid w:val="00460B0D"/>
    <w:rsid w:val="00460BE6"/>
    <w:rsid w:val="00460EDF"/>
    <w:rsid w:val="004611AE"/>
    <w:rsid w:val="00461248"/>
    <w:rsid w:val="00461531"/>
    <w:rsid w:val="0046182C"/>
    <w:rsid w:val="00461D36"/>
    <w:rsid w:val="00461E19"/>
    <w:rsid w:val="00461ED4"/>
    <w:rsid w:val="004623C8"/>
    <w:rsid w:val="00463122"/>
    <w:rsid w:val="004635E0"/>
    <w:rsid w:val="00463630"/>
    <w:rsid w:val="004636E2"/>
    <w:rsid w:val="00463BD2"/>
    <w:rsid w:val="00463E3D"/>
    <w:rsid w:val="00463F0E"/>
    <w:rsid w:val="0046422D"/>
    <w:rsid w:val="0046474B"/>
    <w:rsid w:val="00464C22"/>
    <w:rsid w:val="00464D73"/>
    <w:rsid w:val="00464DBB"/>
    <w:rsid w:val="00464DD2"/>
    <w:rsid w:val="00464FE0"/>
    <w:rsid w:val="0046543C"/>
    <w:rsid w:val="00465B78"/>
    <w:rsid w:val="00465C52"/>
    <w:rsid w:val="00465D01"/>
    <w:rsid w:val="00465F62"/>
    <w:rsid w:val="00465FC4"/>
    <w:rsid w:val="0046623A"/>
    <w:rsid w:val="004662B4"/>
    <w:rsid w:val="0046645C"/>
    <w:rsid w:val="00466661"/>
    <w:rsid w:val="00466847"/>
    <w:rsid w:val="0046741D"/>
    <w:rsid w:val="00467F14"/>
    <w:rsid w:val="00467F8E"/>
    <w:rsid w:val="00467FDA"/>
    <w:rsid w:val="004700F8"/>
    <w:rsid w:val="0047023C"/>
    <w:rsid w:val="004706B4"/>
    <w:rsid w:val="004709BB"/>
    <w:rsid w:val="00471163"/>
    <w:rsid w:val="004715CA"/>
    <w:rsid w:val="00471792"/>
    <w:rsid w:val="00471937"/>
    <w:rsid w:val="00471974"/>
    <w:rsid w:val="00471D4C"/>
    <w:rsid w:val="00471D5B"/>
    <w:rsid w:val="00472105"/>
    <w:rsid w:val="00472155"/>
    <w:rsid w:val="00472340"/>
    <w:rsid w:val="0047250D"/>
    <w:rsid w:val="004728AA"/>
    <w:rsid w:val="00473361"/>
    <w:rsid w:val="00473AD9"/>
    <w:rsid w:val="00473DBF"/>
    <w:rsid w:val="004742D6"/>
    <w:rsid w:val="00474F34"/>
    <w:rsid w:val="0047531E"/>
    <w:rsid w:val="004758B6"/>
    <w:rsid w:val="00475980"/>
    <w:rsid w:val="00475A99"/>
    <w:rsid w:val="00475EA4"/>
    <w:rsid w:val="00475F61"/>
    <w:rsid w:val="00476027"/>
    <w:rsid w:val="00476140"/>
    <w:rsid w:val="00476424"/>
    <w:rsid w:val="00476A2E"/>
    <w:rsid w:val="00476E9E"/>
    <w:rsid w:val="00476FF3"/>
    <w:rsid w:val="00477078"/>
    <w:rsid w:val="0047731C"/>
    <w:rsid w:val="004777F8"/>
    <w:rsid w:val="00477A02"/>
    <w:rsid w:val="00477DB4"/>
    <w:rsid w:val="00477E03"/>
    <w:rsid w:val="00477F8C"/>
    <w:rsid w:val="00480322"/>
    <w:rsid w:val="0048069F"/>
    <w:rsid w:val="00480CAE"/>
    <w:rsid w:val="00480D7A"/>
    <w:rsid w:val="00480E9D"/>
    <w:rsid w:val="00481200"/>
    <w:rsid w:val="0048149B"/>
    <w:rsid w:val="0048150A"/>
    <w:rsid w:val="00481943"/>
    <w:rsid w:val="00481AA1"/>
    <w:rsid w:val="00481D59"/>
    <w:rsid w:val="00481F11"/>
    <w:rsid w:val="0048207F"/>
    <w:rsid w:val="0048238D"/>
    <w:rsid w:val="004824AC"/>
    <w:rsid w:val="00482BE2"/>
    <w:rsid w:val="00483271"/>
    <w:rsid w:val="004833DE"/>
    <w:rsid w:val="00483738"/>
    <w:rsid w:val="00483A31"/>
    <w:rsid w:val="00483E42"/>
    <w:rsid w:val="00483F95"/>
    <w:rsid w:val="004845F0"/>
    <w:rsid w:val="004848D7"/>
    <w:rsid w:val="00484BA2"/>
    <w:rsid w:val="00484EA3"/>
    <w:rsid w:val="00485636"/>
    <w:rsid w:val="00485B44"/>
    <w:rsid w:val="00485C60"/>
    <w:rsid w:val="00485C6D"/>
    <w:rsid w:val="00485F1D"/>
    <w:rsid w:val="00485F57"/>
    <w:rsid w:val="00485FD6"/>
    <w:rsid w:val="00486BA7"/>
    <w:rsid w:val="00486C7E"/>
    <w:rsid w:val="00486E8B"/>
    <w:rsid w:val="0048714F"/>
    <w:rsid w:val="00487496"/>
    <w:rsid w:val="00487817"/>
    <w:rsid w:val="00487BF1"/>
    <w:rsid w:val="0049034B"/>
    <w:rsid w:val="004904FF"/>
    <w:rsid w:val="004907DA"/>
    <w:rsid w:val="0049085C"/>
    <w:rsid w:val="00490C6C"/>
    <w:rsid w:val="00490E36"/>
    <w:rsid w:val="00490FCE"/>
    <w:rsid w:val="004914C3"/>
    <w:rsid w:val="00491716"/>
    <w:rsid w:val="00491B18"/>
    <w:rsid w:val="00491D1A"/>
    <w:rsid w:val="004920C4"/>
    <w:rsid w:val="00492C3A"/>
    <w:rsid w:val="00492DAC"/>
    <w:rsid w:val="00492F9E"/>
    <w:rsid w:val="004933DC"/>
    <w:rsid w:val="004933FF"/>
    <w:rsid w:val="0049344E"/>
    <w:rsid w:val="00493B92"/>
    <w:rsid w:val="00493F2F"/>
    <w:rsid w:val="00494CAB"/>
    <w:rsid w:val="00494E55"/>
    <w:rsid w:val="00494FC7"/>
    <w:rsid w:val="00495028"/>
    <w:rsid w:val="00495257"/>
    <w:rsid w:val="0049567B"/>
    <w:rsid w:val="004956D1"/>
    <w:rsid w:val="004959A8"/>
    <w:rsid w:val="00495B64"/>
    <w:rsid w:val="00495D23"/>
    <w:rsid w:val="004961CD"/>
    <w:rsid w:val="0049665E"/>
    <w:rsid w:val="00496CF1"/>
    <w:rsid w:val="00497038"/>
    <w:rsid w:val="00497171"/>
    <w:rsid w:val="0049733D"/>
    <w:rsid w:val="00497403"/>
    <w:rsid w:val="00497534"/>
    <w:rsid w:val="00497DBB"/>
    <w:rsid w:val="00497E41"/>
    <w:rsid w:val="004A003C"/>
    <w:rsid w:val="004A008A"/>
    <w:rsid w:val="004A0785"/>
    <w:rsid w:val="004A0D7D"/>
    <w:rsid w:val="004A1934"/>
    <w:rsid w:val="004A274B"/>
    <w:rsid w:val="004A27CE"/>
    <w:rsid w:val="004A2B08"/>
    <w:rsid w:val="004A2BA5"/>
    <w:rsid w:val="004A2CBA"/>
    <w:rsid w:val="004A2DDE"/>
    <w:rsid w:val="004A2E1E"/>
    <w:rsid w:val="004A319A"/>
    <w:rsid w:val="004A32F0"/>
    <w:rsid w:val="004A3620"/>
    <w:rsid w:val="004A36A2"/>
    <w:rsid w:val="004A394F"/>
    <w:rsid w:val="004A3FF1"/>
    <w:rsid w:val="004A442B"/>
    <w:rsid w:val="004A4558"/>
    <w:rsid w:val="004A49AE"/>
    <w:rsid w:val="004A4EB6"/>
    <w:rsid w:val="004A4FDC"/>
    <w:rsid w:val="004A5178"/>
    <w:rsid w:val="004A5433"/>
    <w:rsid w:val="004A54C9"/>
    <w:rsid w:val="004A5599"/>
    <w:rsid w:val="004A594B"/>
    <w:rsid w:val="004A5E19"/>
    <w:rsid w:val="004A60D0"/>
    <w:rsid w:val="004A6364"/>
    <w:rsid w:val="004A6474"/>
    <w:rsid w:val="004A668B"/>
    <w:rsid w:val="004A6709"/>
    <w:rsid w:val="004A6774"/>
    <w:rsid w:val="004A6B68"/>
    <w:rsid w:val="004A6F06"/>
    <w:rsid w:val="004A717C"/>
    <w:rsid w:val="004A71DB"/>
    <w:rsid w:val="004A730E"/>
    <w:rsid w:val="004A769B"/>
    <w:rsid w:val="004A7A7E"/>
    <w:rsid w:val="004A7C2F"/>
    <w:rsid w:val="004A7D1E"/>
    <w:rsid w:val="004A7E17"/>
    <w:rsid w:val="004A7F59"/>
    <w:rsid w:val="004B0262"/>
    <w:rsid w:val="004B0750"/>
    <w:rsid w:val="004B0B0A"/>
    <w:rsid w:val="004B0BDD"/>
    <w:rsid w:val="004B0DA5"/>
    <w:rsid w:val="004B0E7B"/>
    <w:rsid w:val="004B1781"/>
    <w:rsid w:val="004B1783"/>
    <w:rsid w:val="004B1D29"/>
    <w:rsid w:val="004B1DE1"/>
    <w:rsid w:val="004B23A3"/>
    <w:rsid w:val="004B26D8"/>
    <w:rsid w:val="004B283A"/>
    <w:rsid w:val="004B30F4"/>
    <w:rsid w:val="004B32E2"/>
    <w:rsid w:val="004B335C"/>
    <w:rsid w:val="004B350B"/>
    <w:rsid w:val="004B382E"/>
    <w:rsid w:val="004B3A08"/>
    <w:rsid w:val="004B3AE5"/>
    <w:rsid w:val="004B3C80"/>
    <w:rsid w:val="004B3D30"/>
    <w:rsid w:val="004B3DA8"/>
    <w:rsid w:val="004B3F41"/>
    <w:rsid w:val="004B4644"/>
    <w:rsid w:val="004B4CF1"/>
    <w:rsid w:val="004B5099"/>
    <w:rsid w:val="004B534F"/>
    <w:rsid w:val="004B5690"/>
    <w:rsid w:val="004B57FC"/>
    <w:rsid w:val="004B5B05"/>
    <w:rsid w:val="004B5EA9"/>
    <w:rsid w:val="004B60A8"/>
    <w:rsid w:val="004B61FD"/>
    <w:rsid w:val="004B667C"/>
    <w:rsid w:val="004B669E"/>
    <w:rsid w:val="004B6D18"/>
    <w:rsid w:val="004B6F4F"/>
    <w:rsid w:val="004B6F7D"/>
    <w:rsid w:val="004B7093"/>
    <w:rsid w:val="004B7519"/>
    <w:rsid w:val="004B7548"/>
    <w:rsid w:val="004B76D1"/>
    <w:rsid w:val="004B7716"/>
    <w:rsid w:val="004B773E"/>
    <w:rsid w:val="004B7BC2"/>
    <w:rsid w:val="004C031E"/>
    <w:rsid w:val="004C08A3"/>
    <w:rsid w:val="004C08F2"/>
    <w:rsid w:val="004C0BE2"/>
    <w:rsid w:val="004C0C92"/>
    <w:rsid w:val="004C0ED6"/>
    <w:rsid w:val="004C1506"/>
    <w:rsid w:val="004C189F"/>
    <w:rsid w:val="004C1B08"/>
    <w:rsid w:val="004C1DBD"/>
    <w:rsid w:val="004C20D1"/>
    <w:rsid w:val="004C2176"/>
    <w:rsid w:val="004C2F3C"/>
    <w:rsid w:val="004C33BB"/>
    <w:rsid w:val="004C359D"/>
    <w:rsid w:val="004C3926"/>
    <w:rsid w:val="004C3DEF"/>
    <w:rsid w:val="004C4410"/>
    <w:rsid w:val="004C4487"/>
    <w:rsid w:val="004C49AE"/>
    <w:rsid w:val="004C5272"/>
    <w:rsid w:val="004C5397"/>
    <w:rsid w:val="004C5E09"/>
    <w:rsid w:val="004C606E"/>
    <w:rsid w:val="004C663D"/>
    <w:rsid w:val="004C6933"/>
    <w:rsid w:val="004C6ACB"/>
    <w:rsid w:val="004C7189"/>
    <w:rsid w:val="004C73F1"/>
    <w:rsid w:val="004C776A"/>
    <w:rsid w:val="004C7973"/>
    <w:rsid w:val="004D0015"/>
    <w:rsid w:val="004D0706"/>
    <w:rsid w:val="004D09B6"/>
    <w:rsid w:val="004D0BA0"/>
    <w:rsid w:val="004D0EC1"/>
    <w:rsid w:val="004D10C6"/>
    <w:rsid w:val="004D122C"/>
    <w:rsid w:val="004D1491"/>
    <w:rsid w:val="004D1589"/>
    <w:rsid w:val="004D1711"/>
    <w:rsid w:val="004D19CF"/>
    <w:rsid w:val="004D1AA0"/>
    <w:rsid w:val="004D1D24"/>
    <w:rsid w:val="004D20C1"/>
    <w:rsid w:val="004D2894"/>
    <w:rsid w:val="004D2895"/>
    <w:rsid w:val="004D2EEB"/>
    <w:rsid w:val="004D3422"/>
    <w:rsid w:val="004D3815"/>
    <w:rsid w:val="004D388C"/>
    <w:rsid w:val="004D3F89"/>
    <w:rsid w:val="004D47A4"/>
    <w:rsid w:val="004D5680"/>
    <w:rsid w:val="004D5761"/>
    <w:rsid w:val="004D586C"/>
    <w:rsid w:val="004D5B34"/>
    <w:rsid w:val="004D5C61"/>
    <w:rsid w:val="004D5F6A"/>
    <w:rsid w:val="004D63E1"/>
    <w:rsid w:val="004D676E"/>
    <w:rsid w:val="004D6D76"/>
    <w:rsid w:val="004D72C7"/>
    <w:rsid w:val="004D72E4"/>
    <w:rsid w:val="004D7311"/>
    <w:rsid w:val="004D7360"/>
    <w:rsid w:val="004D76DE"/>
    <w:rsid w:val="004D77CF"/>
    <w:rsid w:val="004D785B"/>
    <w:rsid w:val="004D7903"/>
    <w:rsid w:val="004D7CE4"/>
    <w:rsid w:val="004D7FF1"/>
    <w:rsid w:val="004E0403"/>
    <w:rsid w:val="004E045D"/>
    <w:rsid w:val="004E0624"/>
    <w:rsid w:val="004E0674"/>
    <w:rsid w:val="004E06F4"/>
    <w:rsid w:val="004E0D35"/>
    <w:rsid w:val="004E0DCA"/>
    <w:rsid w:val="004E0E59"/>
    <w:rsid w:val="004E132B"/>
    <w:rsid w:val="004E1433"/>
    <w:rsid w:val="004E1722"/>
    <w:rsid w:val="004E1768"/>
    <w:rsid w:val="004E1945"/>
    <w:rsid w:val="004E1975"/>
    <w:rsid w:val="004E1C91"/>
    <w:rsid w:val="004E26D5"/>
    <w:rsid w:val="004E3288"/>
    <w:rsid w:val="004E3317"/>
    <w:rsid w:val="004E3323"/>
    <w:rsid w:val="004E33C4"/>
    <w:rsid w:val="004E38D0"/>
    <w:rsid w:val="004E38F2"/>
    <w:rsid w:val="004E3A99"/>
    <w:rsid w:val="004E3D11"/>
    <w:rsid w:val="004E4209"/>
    <w:rsid w:val="004E4BBA"/>
    <w:rsid w:val="004E4CCE"/>
    <w:rsid w:val="004E4DA3"/>
    <w:rsid w:val="004E4DEF"/>
    <w:rsid w:val="004E4E7A"/>
    <w:rsid w:val="004E5645"/>
    <w:rsid w:val="004E5973"/>
    <w:rsid w:val="004E5BD4"/>
    <w:rsid w:val="004E5D3C"/>
    <w:rsid w:val="004E6184"/>
    <w:rsid w:val="004E6353"/>
    <w:rsid w:val="004E68E2"/>
    <w:rsid w:val="004E6DF6"/>
    <w:rsid w:val="004E71B6"/>
    <w:rsid w:val="004E75C6"/>
    <w:rsid w:val="004E78C8"/>
    <w:rsid w:val="004E7B15"/>
    <w:rsid w:val="004E7D2F"/>
    <w:rsid w:val="004E7E22"/>
    <w:rsid w:val="004E7FAE"/>
    <w:rsid w:val="004E7FD6"/>
    <w:rsid w:val="004F084B"/>
    <w:rsid w:val="004F0A20"/>
    <w:rsid w:val="004F1285"/>
    <w:rsid w:val="004F1524"/>
    <w:rsid w:val="004F1BDD"/>
    <w:rsid w:val="004F1D03"/>
    <w:rsid w:val="004F21D8"/>
    <w:rsid w:val="004F2355"/>
    <w:rsid w:val="004F2583"/>
    <w:rsid w:val="004F25FA"/>
    <w:rsid w:val="004F27C6"/>
    <w:rsid w:val="004F27E0"/>
    <w:rsid w:val="004F2D46"/>
    <w:rsid w:val="004F319E"/>
    <w:rsid w:val="004F33EE"/>
    <w:rsid w:val="004F3643"/>
    <w:rsid w:val="004F3A5A"/>
    <w:rsid w:val="004F3DA0"/>
    <w:rsid w:val="004F4337"/>
    <w:rsid w:val="004F446A"/>
    <w:rsid w:val="004F4F3E"/>
    <w:rsid w:val="004F5346"/>
    <w:rsid w:val="004F55D5"/>
    <w:rsid w:val="004F5624"/>
    <w:rsid w:val="004F59FD"/>
    <w:rsid w:val="004F5AF5"/>
    <w:rsid w:val="004F5B3E"/>
    <w:rsid w:val="004F5CAC"/>
    <w:rsid w:val="004F5E2C"/>
    <w:rsid w:val="004F5E64"/>
    <w:rsid w:val="004F5EB1"/>
    <w:rsid w:val="004F61C4"/>
    <w:rsid w:val="004F6A18"/>
    <w:rsid w:val="004F6DAD"/>
    <w:rsid w:val="004F6F4F"/>
    <w:rsid w:val="004F788D"/>
    <w:rsid w:val="004F7B32"/>
    <w:rsid w:val="00500125"/>
    <w:rsid w:val="0050017D"/>
    <w:rsid w:val="005001FF"/>
    <w:rsid w:val="005008B6"/>
    <w:rsid w:val="00500B0A"/>
    <w:rsid w:val="00500B2B"/>
    <w:rsid w:val="00500C6D"/>
    <w:rsid w:val="00500D6F"/>
    <w:rsid w:val="0050122B"/>
    <w:rsid w:val="0050130A"/>
    <w:rsid w:val="00502041"/>
    <w:rsid w:val="00502157"/>
    <w:rsid w:val="00502604"/>
    <w:rsid w:val="0050352F"/>
    <w:rsid w:val="00503F19"/>
    <w:rsid w:val="00503F89"/>
    <w:rsid w:val="0050414A"/>
    <w:rsid w:val="005045A4"/>
    <w:rsid w:val="00504ACE"/>
    <w:rsid w:val="00504DED"/>
    <w:rsid w:val="00504E44"/>
    <w:rsid w:val="005051FE"/>
    <w:rsid w:val="00505D82"/>
    <w:rsid w:val="00505F67"/>
    <w:rsid w:val="005060AF"/>
    <w:rsid w:val="005063D4"/>
    <w:rsid w:val="00506D4C"/>
    <w:rsid w:val="005070CE"/>
    <w:rsid w:val="0050725F"/>
    <w:rsid w:val="00507323"/>
    <w:rsid w:val="00507343"/>
    <w:rsid w:val="005076B0"/>
    <w:rsid w:val="00507872"/>
    <w:rsid w:val="00507E96"/>
    <w:rsid w:val="0051058B"/>
    <w:rsid w:val="00510654"/>
    <w:rsid w:val="005106E2"/>
    <w:rsid w:val="00510A4D"/>
    <w:rsid w:val="00510DB8"/>
    <w:rsid w:val="00511242"/>
    <w:rsid w:val="005114C7"/>
    <w:rsid w:val="00512631"/>
    <w:rsid w:val="00512733"/>
    <w:rsid w:val="00512E57"/>
    <w:rsid w:val="0051325F"/>
    <w:rsid w:val="005133DF"/>
    <w:rsid w:val="0051346B"/>
    <w:rsid w:val="0051421A"/>
    <w:rsid w:val="005142B6"/>
    <w:rsid w:val="005143F0"/>
    <w:rsid w:val="005144AA"/>
    <w:rsid w:val="0051452F"/>
    <w:rsid w:val="00514728"/>
    <w:rsid w:val="0051479A"/>
    <w:rsid w:val="00514A8E"/>
    <w:rsid w:val="00514C66"/>
    <w:rsid w:val="005153A8"/>
    <w:rsid w:val="00515809"/>
    <w:rsid w:val="00515A97"/>
    <w:rsid w:val="00515C91"/>
    <w:rsid w:val="00515EEB"/>
    <w:rsid w:val="00515F58"/>
    <w:rsid w:val="0051642D"/>
    <w:rsid w:val="00516452"/>
    <w:rsid w:val="005164C9"/>
    <w:rsid w:val="0051675A"/>
    <w:rsid w:val="00516993"/>
    <w:rsid w:val="00516B17"/>
    <w:rsid w:val="00516BC6"/>
    <w:rsid w:val="00517F82"/>
    <w:rsid w:val="00520076"/>
    <w:rsid w:val="00520157"/>
    <w:rsid w:val="0052018F"/>
    <w:rsid w:val="00520A51"/>
    <w:rsid w:val="00520D48"/>
    <w:rsid w:val="0052145B"/>
    <w:rsid w:val="00521606"/>
    <w:rsid w:val="00521748"/>
    <w:rsid w:val="00521956"/>
    <w:rsid w:val="00521CCC"/>
    <w:rsid w:val="00521EB7"/>
    <w:rsid w:val="00522208"/>
    <w:rsid w:val="005222E4"/>
    <w:rsid w:val="00522355"/>
    <w:rsid w:val="005225C1"/>
    <w:rsid w:val="005228AA"/>
    <w:rsid w:val="005229EA"/>
    <w:rsid w:val="005235A1"/>
    <w:rsid w:val="00523810"/>
    <w:rsid w:val="00523CB8"/>
    <w:rsid w:val="005246DC"/>
    <w:rsid w:val="0052484C"/>
    <w:rsid w:val="00524ABC"/>
    <w:rsid w:val="00524B83"/>
    <w:rsid w:val="005250A8"/>
    <w:rsid w:val="005250C6"/>
    <w:rsid w:val="005252C7"/>
    <w:rsid w:val="00525C61"/>
    <w:rsid w:val="00525E75"/>
    <w:rsid w:val="00525EB2"/>
    <w:rsid w:val="005263E7"/>
    <w:rsid w:val="005264B8"/>
    <w:rsid w:val="0052682B"/>
    <w:rsid w:val="00527476"/>
    <w:rsid w:val="0052779E"/>
    <w:rsid w:val="0053057B"/>
    <w:rsid w:val="0053060D"/>
    <w:rsid w:val="00531042"/>
    <w:rsid w:val="005310B4"/>
    <w:rsid w:val="00531195"/>
    <w:rsid w:val="00531378"/>
    <w:rsid w:val="0053187E"/>
    <w:rsid w:val="00531DCE"/>
    <w:rsid w:val="005329B5"/>
    <w:rsid w:val="00532AC6"/>
    <w:rsid w:val="0053319F"/>
    <w:rsid w:val="00533697"/>
    <w:rsid w:val="005336A3"/>
    <w:rsid w:val="00533701"/>
    <w:rsid w:val="00533A6E"/>
    <w:rsid w:val="00533AFA"/>
    <w:rsid w:val="00533B7E"/>
    <w:rsid w:val="00533CE6"/>
    <w:rsid w:val="0053405A"/>
    <w:rsid w:val="005340EB"/>
    <w:rsid w:val="005341F8"/>
    <w:rsid w:val="005345D6"/>
    <w:rsid w:val="0053492E"/>
    <w:rsid w:val="00534A44"/>
    <w:rsid w:val="00534A4B"/>
    <w:rsid w:val="00534BC4"/>
    <w:rsid w:val="00534C5E"/>
    <w:rsid w:val="0053555F"/>
    <w:rsid w:val="0053582F"/>
    <w:rsid w:val="00535A65"/>
    <w:rsid w:val="00535BBB"/>
    <w:rsid w:val="00535EF2"/>
    <w:rsid w:val="00535FF1"/>
    <w:rsid w:val="00536292"/>
    <w:rsid w:val="0053640E"/>
    <w:rsid w:val="00536627"/>
    <w:rsid w:val="00536713"/>
    <w:rsid w:val="005367F6"/>
    <w:rsid w:val="005369D0"/>
    <w:rsid w:val="00536AC5"/>
    <w:rsid w:val="00536C03"/>
    <w:rsid w:val="00536DA9"/>
    <w:rsid w:val="0053709B"/>
    <w:rsid w:val="005371D8"/>
    <w:rsid w:val="005371FE"/>
    <w:rsid w:val="005375D9"/>
    <w:rsid w:val="0053777B"/>
    <w:rsid w:val="00537D3F"/>
    <w:rsid w:val="00540237"/>
    <w:rsid w:val="005408FD"/>
    <w:rsid w:val="00540B9F"/>
    <w:rsid w:val="00540BD7"/>
    <w:rsid w:val="00540D48"/>
    <w:rsid w:val="00541090"/>
    <w:rsid w:val="00541341"/>
    <w:rsid w:val="005415BD"/>
    <w:rsid w:val="005419D5"/>
    <w:rsid w:val="005422BA"/>
    <w:rsid w:val="0054269A"/>
    <w:rsid w:val="005426A8"/>
    <w:rsid w:val="005428E6"/>
    <w:rsid w:val="00542EB1"/>
    <w:rsid w:val="005431DD"/>
    <w:rsid w:val="00543A44"/>
    <w:rsid w:val="00543B15"/>
    <w:rsid w:val="00543D1D"/>
    <w:rsid w:val="00543DCC"/>
    <w:rsid w:val="0054417D"/>
    <w:rsid w:val="00544208"/>
    <w:rsid w:val="005442C4"/>
    <w:rsid w:val="0054458D"/>
    <w:rsid w:val="00544674"/>
    <w:rsid w:val="00544932"/>
    <w:rsid w:val="00544C57"/>
    <w:rsid w:val="00544F34"/>
    <w:rsid w:val="0054507D"/>
    <w:rsid w:val="00545158"/>
    <w:rsid w:val="005457C6"/>
    <w:rsid w:val="005459FE"/>
    <w:rsid w:val="00545A8B"/>
    <w:rsid w:val="00545EBE"/>
    <w:rsid w:val="00546123"/>
    <w:rsid w:val="005461DC"/>
    <w:rsid w:val="0054696E"/>
    <w:rsid w:val="00546A04"/>
    <w:rsid w:val="00546D0A"/>
    <w:rsid w:val="00546EAF"/>
    <w:rsid w:val="0054724D"/>
    <w:rsid w:val="00547478"/>
    <w:rsid w:val="00547624"/>
    <w:rsid w:val="0054770B"/>
    <w:rsid w:val="00547774"/>
    <w:rsid w:val="00547924"/>
    <w:rsid w:val="005506AF"/>
    <w:rsid w:val="00550994"/>
    <w:rsid w:val="005512CF"/>
    <w:rsid w:val="0055157E"/>
    <w:rsid w:val="00551C94"/>
    <w:rsid w:val="00551D1C"/>
    <w:rsid w:val="00552219"/>
    <w:rsid w:val="0055232F"/>
    <w:rsid w:val="00552384"/>
    <w:rsid w:val="00552A3E"/>
    <w:rsid w:val="00552C16"/>
    <w:rsid w:val="00552C2E"/>
    <w:rsid w:val="00552F5D"/>
    <w:rsid w:val="0055377D"/>
    <w:rsid w:val="00553867"/>
    <w:rsid w:val="005543FD"/>
    <w:rsid w:val="005546F3"/>
    <w:rsid w:val="00554756"/>
    <w:rsid w:val="005548D3"/>
    <w:rsid w:val="00554F1B"/>
    <w:rsid w:val="00555134"/>
    <w:rsid w:val="0055533B"/>
    <w:rsid w:val="00555534"/>
    <w:rsid w:val="005555EC"/>
    <w:rsid w:val="00555B51"/>
    <w:rsid w:val="00555DB0"/>
    <w:rsid w:val="0055633F"/>
    <w:rsid w:val="005566CE"/>
    <w:rsid w:val="005566FC"/>
    <w:rsid w:val="00556848"/>
    <w:rsid w:val="00556861"/>
    <w:rsid w:val="00556C2C"/>
    <w:rsid w:val="005570D4"/>
    <w:rsid w:val="005578FC"/>
    <w:rsid w:val="00557A65"/>
    <w:rsid w:val="00557A69"/>
    <w:rsid w:val="00557BD5"/>
    <w:rsid w:val="00557E9D"/>
    <w:rsid w:val="00557ED7"/>
    <w:rsid w:val="00560519"/>
    <w:rsid w:val="00560819"/>
    <w:rsid w:val="00560862"/>
    <w:rsid w:val="005609E2"/>
    <w:rsid w:val="0056124A"/>
    <w:rsid w:val="00561415"/>
    <w:rsid w:val="00561431"/>
    <w:rsid w:val="0056193E"/>
    <w:rsid w:val="00561AB4"/>
    <w:rsid w:val="00561E46"/>
    <w:rsid w:val="00561E5E"/>
    <w:rsid w:val="00562232"/>
    <w:rsid w:val="00562A92"/>
    <w:rsid w:val="00562B7D"/>
    <w:rsid w:val="00562C79"/>
    <w:rsid w:val="00562D7B"/>
    <w:rsid w:val="00562DBB"/>
    <w:rsid w:val="005630FA"/>
    <w:rsid w:val="005633F7"/>
    <w:rsid w:val="005637BF"/>
    <w:rsid w:val="00564002"/>
    <w:rsid w:val="0056407A"/>
    <w:rsid w:val="0056413F"/>
    <w:rsid w:val="00564507"/>
    <w:rsid w:val="00564725"/>
    <w:rsid w:val="0056498B"/>
    <w:rsid w:val="00564EDC"/>
    <w:rsid w:val="005655BD"/>
    <w:rsid w:val="005659D2"/>
    <w:rsid w:val="00565D2D"/>
    <w:rsid w:val="0056604D"/>
    <w:rsid w:val="0056607B"/>
    <w:rsid w:val="00566404"/>
    <w:rsid w:val="005668BA"/>
    <w:rsid w:val="00566A3B"/>
    <w:rsid w:val="00566CC5"/>
    <w:rsid w:val="005677CB"/>
    <w:rsid w:val="005678B7"/>
    <w:rsid w:val="00567985"/>
    <w:rsid w:val="00567C9E"/>
    <w:rsid w:val="005703D1"/>
    <w:rsid w:val="005703DE"/>
    <w:rsid w:val="005704D9"/>
    <w:rsid w:val="00570700"/>
    <w:rsid w:val="00570D01"/>
    <w:rsid w:val="00570E7F"/>
    <w:rsid w:val="005711B7"/>
    <w:rsid w:val="00571425"/>
    <w:rsid w:val="00571A09"/>
    <w:rsid w:val="005720E3"/>
    <w:rsid w:val="005721EA"/>
    <w:rsid w:val="0057228D"/>
    <w:rsid w:val="00572476"/>
    <w:rsid w:val="005724C3"/>
    <w:rsid w:val="00572733"/>
    <w:rsid w:val="005729C9"/>
    <w:rsid w:val="00572A97"/>
    <w:rsid w:val="00572AF1"/>
    <w:rsid w:val="00572C46"/>
    <w:rsid w:val="00572D5B"/>
    <w:rsid w:val="00572EB3"/>
    <w:rsid w:val="00573749"/>
    <w:rsid w:val="00573A2E"/>
    <w:rsid w:val="00573B21"/>
    <w:rsid w:val="00573E1B"/>
    <w:rsid w:val="00573E44"/>
    <w:rsid w:val="00574425"/>
    <w:rsid w:val="00574C7C"/>
    <w:rsid w:val="005753FC"/>
    <w:rsid w:val="0057550F"/>
    <w:rsid w:val="005756CA"/>
    <w:rsid w:val="0057582B"/>
    <w:rsid w:val="00575E1B"/>
    <w:rsid w:val="005761D0"/>
    <w:rsid w:val="00576870"/>
    <w:rsid w:val="00576BB8"/>
    <w:rsid w:val="00576EC3"/>
    <w:rsid w:val="00577184"/>
    <w:rsid w:val="00577361"/>
    <w:rsid w:val="00577682"/>
    <w:rsid w:val="005776B9"/>
    <w:rsid w:val="00580063"/>
    <w:rsid w:val="005806BC"/>
    <w:rsid w:val="0058131F"/>
    <w:rsid w:val="005813ED"/>
    <w:rsid w:val="005814B3"/>
    <w:rsid w:val="00581514"/>
    <w:rsid w:val="00581DAF"/>
    <w:rsid w:val="00581E4A"/>
    <w:rsid w:val="00581EF8"/>
    <w:rsid w:val="00581F16"/>
    <w:rsid w:val="00582176"/>
    <w:rsid w:val="00582500"/>
    <w:rsid w:val="005825C2"/>
    <w:rsid w:val="00582731"/>
    <w:rsid w:val="00582D26"/>
    <w:rsid w:val="00582E61"/>
    <w:rsid w:val="00582F77"/>
    <w:rsid w:val="005835DC"/>
    <w:rsid w:val="00583607"/>
    <w:rsid w:val="005836F8"/>
    <w:rsid w:val="00583AA0"/>
    <w:rsid w:val="00583B24"/>
    <w:rsid w:val="00583D08"/>
    <w:rsid w:val="0058440A"/>
    <w:rsid w:val="0058460B"/>
    <w:rsid w:val="005848BE"/>
    <w:rsid w:val="00584900"/>
    <w:rsid w:val="00584B18"/>
    <w:rsid w:val="00585177"/>
    <w:rsid w:val="00585660"/>
    <w:rsid w:val="005857D3"/>
    <w:rsid w:val="005861A9"/>
    <w:rsid w:val="00586990"/>
    <w:rsid w:val="00586A8F"/>
    <w:rsid w:val="00586C64"/>
    <w:rsid w:val="00587431"/>
    <w:rsid w:val="005874D2"/>
    <w:rsid w:val="00587907"/>
    <w:rsid w:val="00587985"/>
    <w:rsid w:val="00587BEB"/>
    <w:rsid w:val="00587E70"/>
    <w:rsid w:val="00587FB2"/>
    <w:rsid w:val="00590D1D"/>
    <w:rsid w:val="0059122E"/>
    <w:rsid w:val="0059160E"/>
    <w:rsid w:val="00591842"/>
    <w:rsid w:val="00591914"/>
    <w:rsid w:val="00591C68"/>
    <w:rsid w:val="005922F4"/>
    <w:rsid w:val="005923ED"/>
    <w:rsid w:val="005924F2"/>
    <w:rsid w:val="005929E0"/>
    <w:rsid w:val="00592BF5"/>
    <w:rsid w:val="00592F90"/>
    <w:rsid w:val="00593007"/>
    <w:rsid w:val="0059348C"/>
    <w:rsid w:val="0059354F"/>
    <w:rsid w:val="005936D2"/>
    <w:rsid w:val="00593789"/>
    <w:rsid w:val="0059396B"/>
    <w:rsid w:val="00593F71"/>
    <w:rsid w:val="005942DE"/>
    <w:rsid w:val="00594782"/>
    <w:rsid w:val="005949C4"/>
    <w:rsid w:val="00594C0B"/>
    <w:rsid w:val="0059571A"/>
    <w:rsid w:val="0059583E"/>
    <w:rsid w:val="00595AF2"/>
    <w:rsid w:val="00595D43"/>
    <w:rsid w:val="00596431"/>
    <w:rsid w:val="005965F9"/>
    <w:rsid w:val="00596A24"/>
    <w:rsid w:val="00596CC5"/>
    <w:rsid w:val="00596DEF"/>
    <w:rsid w:val="00596F58"/>
    <w:rsid w:val="00596FFB"/>
    <w:rsid w:val="00597124"/>
    <w:rsid w:val="005975B8"/>
    <w:rsid w:val="0059777E"/>
    <w:rsid w:val="005A0464"/>
    <w:rsid w:val="005A0667"/>
    <w:rsid w:val="005A06DC"/>
    <w:rsid w:val="005A0AC6"/>
    <w:rsid w:val="005A0BEA"/>
    <w:rsid w:val="005A10AA"/>
    <w:rsid w:val="005A12FC"/>
    <w:rsid w:val="005A17A0"/>
    <w:rsid w:val="005A17E6"/>
    <w:rsid w:val="005A1B81"/>
    <w:rsid w:val="005A1E65"/>
    <w:rsid w:val="005A22CB"/>
    <w:rsid w:val="005A257E"/>
    <w:rsid w:val="005A292A"/>
    <w:rsid w:val="005A3722"/>
    <w:rsid w:val="005A3951"/>
    <w:rsid w:val="005A3C28"/>
    <w:rsid w:val="005A3DCB"/>
    <w:rsid w:val="005A3E19"/>
    <w:rsid w:val="005A3FDE"/>
    <w:rsid w:val="005A4150"/>
    <w:rsid w:val="005A4184"/>
    <w:rsid w:val="005A41B2"/>
    <w:rsid w:val="005A4738"/>
    <w:rsid w:val="005A5828"/>
    <w:rsid w:val="005A60BB"/>
    <w:rsid w:val="005A6C30"/>
    <w:rsid w:val="005A6E2D"/>
    <w:rsid w:val="005A7088"/>
    <w:rsid w:val="005A7562"/>
    <w:rsid w:val="005A79B0"/>
    <w:rsid w:val="005B03C1"/>
    <w:rsid w:val="005B03D1"/>
    <w:rsid w:val="005B077B"/>
    <w:rsid w:val="005B082B"/>
    <w:rsid w:val="005B127D"/>
    <w:rsid w:val="005B1A12"/>
    <w:rsid w:val="005B20E7"/>
    <w:rsid w:val="005B21BA"/>
    <w:rsid w:val="005B2401"/>
    <w:rsid w:val="005B24FE"/>
    <w:rsid w:val="005B290F"/>
    <w:rsid w:val="005B2B3B"/>
    <w:rsid w:val="005B2F8D"/>
    <w:rsid w:val="005B3213"/>
    <w:rsid w:val="005B3687"/>
    <w:rsid w:val="005B3724"/>
    <w:rsid w:val="005B421A"/>
    <w:rsid w:val="005B431F"/>
    <w:rsid w:val="005B4A18"/>
    <w:rsid w:val="005B55E4"/>
    <w:rsid w:val="005B59C5"/>
    <w:rsid w:val="005B59D7"/>
    <w:rsid w:val="005B5A30"/>
    <w:rsid w:val="005B5A67"/>
    <w:rsid w:val="005B5D57"/>
    <w:rsid w:val="005B62B8"/>
    <w:rsid w:val="005B656F"/>
    <w:rsid w:val="005B6918"/>
    <w:rsid w:val="005B69B1"/>
    <w:rsid w:val="005B6D12"/>
    <w:rsid w:val="005B720B"/>
    <w:rsid w:val="005B7693"/>
    <w:rsid w:val="005B7731"/>
    <w:rsid w:val="005B7D4D"/>
    <w:rsid w:val="005C026B"/>
    <w:rsid w:val="005C0543"/>
    <w:rsid w:val="005C0CEC"/>
    <w:rsid w:val="005C0DC7"/>
    <w:rsid w:val="005C1252"/>
    <w:rsid w:val="005C1832"/>
    <w:rsid w:val="005C1A6A"/>
    <w:rsid w:val="005C1B2D"/>
    <w:rsid w:val="005C1EAE"/>
    <w:rsid w:val="005C1FD3"/>
    <w:rsid w:val="005C2498"/>
    <w:rsid w:val="005C2685"/>
    <w:rsid w:val="005C2978"/>
    <w:rsid w:val="005C2B3F"/>
    <w:rsid w:val="005C2D54"/>
    <w:rsid w:val="005C2D6A"/>
    <w:rsid w:val="005C2DFD"/>
    <w:rsid w:val="005C2FBE"/>
    <w:rsid w:val="005C34C1"/>
    <w:rsid w:val="005C35F7"/>
    <w:rsid w:val="005C3704"/>
    <w:rsid w:val="005C3A18"/>
    <w:rsid w:val="005C4099"/>
    <w:rsid w:val="005C4177"/>
    <w:rsid w:val="005C4A3E"/>
    <w:rsid w:val="005C4A84"/>
    <w:rsid w:val="005C5195"/>
    <w:rsid w:val="005C52AA"/>
    <w:rsid w:val="005C5449"/>
    <w:rsid w:val="005C546C"/>
    <w:rsid w:val="005C5493"/>
    <w:rsid w:val="005C58F6"/>
    <w:rsid w:val="005C5BB3"/>
    <w:rsid w:val="005C5E2B"/>
    <w:rsid w:val="005C5FAA"/>
    <w:rsid w:val="005C600E"/>
    <w:rsid w:val="005C6E45"/>
    <w:rsid w:val="005C70EB"/>
    <w:rsid w:val="005C7350"/>
    <w:rsid w:val="005C73F1"/>
    <w:rsid w:val="005C74AA"/>
    <w:rsid w:val="005C77D1"/>
    <w:rsid w:val="005C7DDC"/>
    <w:rsid w:val="005D01EC"/>
    <w:rsid w:val="005D0471"/>
    <w:rsid w:val="005D0996"/>
    <w:rsid w:val="005D0C4D"/>
    <w:rsid w:val="005D0DB7"/>
    <w:rsid w:val="005D0E8D"/>
    <w:rsid w:val="005D1A9B"/>
    <w:rsid w:val="005D1CE7"/>
    <w:rsid w:val="005D2156"/>
    <w:rsid w:val="005D2744"/>
    <w:rsid w:val="005D2FB5"/>
    <w:rsid w:val="005D3428"/>
    <w:rsid w:val="005D3A56"/>
    <w:rsid w:val="005D3BAF"/>
    <w:rsid w:val="005D3DF3"/>
    <w:rsid w:val="005D4064"/>
    <w:rsid w:val="005D495A"/>
    <w:rsid w:val="005D4C1B"/>
    <w:rsid w:val="005D4CC3"/>
    <w:rsid w:val="005D4DB8"/>
    <w:rsid w:val="005D5000"/>
    <w:rsid w:val="005D5031"/>
    <w:rsid w:val="005D541C"/>
    <w:rsid w:val="005D561D"/>
    <w:rsid w:val="005D5872"/>
    <w:rsid w:val="005D5BF5"/>
    <w:rsid w:val="005D5D30"/>
    <w:rsid w:val="005D6194"/>
    <w:rsid w:val="005D65C5"/>
    <w:rsid w:val="005D6907"/>
    <w:rsid w:val="005D6AC7"/>
    <w:rsid w:val="005D72B0"/>
    <w:rsid w:val="005D73F9"/>
    <w:rsid w:val="005D774E"/>
    <w:rsid w:val="005D7B39"/>
    <w:rsid w:val="005E07FF"/>
    <w:rsid w:val="005E0B68"/>
    <w:rsid w:val="005E0BFB"/>
    <w:rsid w:val="005E0DCC"/>
    <w:rsid w:val="005E0FDE"/>
    <w:rsid w:val="005E1067"/>
    <w:rsid w:val="005E1E5C"/>
    <w:rsid w:val="005E2172"/>
    <w:rsid w:val="005E240C"/>
    <w:rsid w:val="005E310E"/>
    <w:rsid w:val="005E32B4"/>
    <w:rsid w:val="005E333F"/>
    <w:rsid w:val="005E36AE"/>
    <w:rsid w:val="005E3A50"/>
    <w:rsid w:val="005E3E37"/>
    <w:rsid w:val="005E4343"/>
    <w:rsid w:val="005E4ADE"/>
    <w:rsid w:val="005E4B19"/>
    <w:rsid w:val="005E4D7E"/>
    <w:rsid w:val="005E51E6"/>
    <w:rsid w:val="005E5879"/>
    <w:rsid w:val="005E59A7"/>
    <w:rsid w:val="005E6437"/>
    <w:rsid w:val="005E6FB1"/>
    <w:rsid w:val="005E75B0"/>
    <w:rsid w:val="005E7C89"/>
    <w:rsid w:val="005E7E2D"/>
    <w:rsid w:val="005E7F47"/>
    <w:rsid w:val="005F00AF"/>
    <w:rsid w:val="005F00F7"/>
    <w:rsid w:val="005F0584"/>
    <w:rsid w:val="005F0E1E"/>
    <w:rsid w:val="005F0F22"/>
    <w:rsid w:val="005F11FF"/>
    <w:rsid w:val="005F1364"/>
    <w:rsid w:val="005F188F"/>
    <w:rsid w:val="005F1A64"/>
    <w:rsid w:val="005F1DC9"/>
    <w:rsid w:val="005F1F09"/>
    <w:rsid w:val="005F2227"/>
    <w:rsid w:val="005F278E"/>
    <w:rsid w:val="005F28B3"/>
    <w:rsid w:val="005F2C71"/>
    <w:rsid w:val="005F2F6E"/>
    <w:rsid w:val="005F38A0"/>
    <w:rsid w:val="005F3D77"/>
    <w:rsid w:val="005F4717"/>
    <w:rsid w:val="005F4824"/>
    <w:rsid w:val="005F4C9D"/>
    <w:rsid w:val="005F4CF5"/>
    <w:rsid w:val="005F4E0B"/>
    <w:rsid w:val="005F55CD"/>
    <w:rsid w:val="005F5712"/>
    <w:rsid w:val="005F5741"/>
    <w:rsid w:val="005F5846"/>
    <w:rsid w:val="005F5928"/>
    <w:rsid w:val="005F5CB6"/>
    <w:rsid w:val="005F69B9"/>
    <w:rsid w:val="005F70D6"/>
    <w:rsid w:val="005F74DB"/>
    <w:rsid w:val="005F752E"/>
    <w:rsid w:val="005F77D2"/>
    <w:rsid w:val="005F7F55"/>
    <w:rsid w:val="00600027"/>
    <w:rsid w:val="006005C7"/>
    <w:rsid w:val="00600F32"/>
    <w:rsid w:val="006010A4"/>
    <w:rsid w:val="00601807"/>
    <w:rsid w:val="0060184D"/>
    <w:rsid w:val="00601EC6"/>
    <w:rsid w:val="00602137"/>
    <w:rsid w:val="006024B0"/>
    <w:rsid w:val="0060261C"/>
    <w:rsid w:val="00602875"/>
    <w:rsid w:val="006029E9"/>
    <w:rsid w:val="00602C97"/>
    <w:rsid w:val="00602E3C"/>
    <w:rsid w:val="00602F30"/>
    <w:rsid w:val="006031FA"/>
    <w:rsid w:val="0060332F"/>
    <w:rsid w:val="00603457"/>
    <w:rsid w:val="006035DD"/>
    <w:rsid w:val="00603AD2"/>
    <w:rsid w:val="00603AF9"/>
    <w:rsid w:val="00603BE6"/>
    <w:rsid w:val="00603ECC"/>
    <w:rsid w:val="0060400B"/>
    <w:rsid w:val="00604817"/>
    <w:rsid w:val="00604940"/>
    <w:rsid w:val="00604C29"/>
    <w:rsid w:val="00604C2B"/>
    <w:rsid w:val="006054A4"/>
    <w:rsid w:val="006059C0"/>
    <w:rsid w:val="00605B42"/>
    <w:rsid w:val="00605EEC"/>
    <w:rsid w:val="00605F99"/>
    <w:rsid w:val="006065D8"/>
    <w:rsid w:val="006067EC"/>
    <w:rsid w:val="006071A9"/>
    <w:rsid w:val="00607310"/>
    <w:rsid w:val="00607582"/>
    <w:rsid w:val="006075CF"/>
    <w:rsid w:val="00607A12"/>
    <w:rsid w:val="00610017"/>
    <w:rsid w:val="00610569"/>
    <w:rsid w:val="00610874"/>
    <w:rsid w:val="00610C52"/>
    <w:rsid w:val="00610FA7"/>
    <w:rsid w:val="006114DB"/>
    <w:rsid w:val="006115E2"/>
    <w:rsid w:val="00611799"/>
    <w:rsid w:val="006117F6"/>
    <w:rsid w:val="00611812"/>
    <w:rsid w:val="00611A6E"/>
    <w:rsid w:val="006121D4"/>
    <w:rsid w:val="006123C0"/>
    <w:rsid w:val="00612593"/>
    <w:rsid w:val="00612638"/>
    <w:rsid w:val="00612702"/>
    <w:rsid w:val="00612BA9"/>
    <w:rsid w:val="00613249"/>
    <w:rsid w:val="00613650"/>
    <w:rsid w:val="00613681"/>
    <w:rsid w:val="00613C82"/>
    <w:rsid w:val="0061443E"/>
    <w:rsid w:val="006144D2"/>
    <w:rsid w:val="00614628"/>
    <w:rsid w:val="00614B8E"/>
    <w:rsid w:val="006153CD"/>
    <w:rsid w:val="0061560D"/>
    <w:rsid w:val="00615F4E"/>
    <w:rsid w:val="0061614F"/>
    <w:rsid w:val="006161E0"/>
    <w:rsid w:val="00617181"/>
    <w:rsid w:val="00617E86"/>
    <w:rsid w:val="0062011A"/>
    <w:rsid w:val="00620481"/>
    <w:rsid w:val="00620789"/>
    <w:rsid w:val="0062088C"/>
    <w:rsid w:val="00620BEF"/>
    <w:rsid w:val="00620D3A"/>
    <w:rsid w:val="00620DFC"/>
    <w:rsid w:val="006219A3"/>
    <w:rsid w:val="00621C0F"/>
    <w:rsid w:val="006226C3"/>
    <w:rsid w:val="006228A6"/>
    <w:rsid w:val="00622A74"/>
    <w:rsid w:val="00622C03"/>
    <w:rsid w:val="00622DB2"/>
    <w:rsid w:val="00622EEA"/>
    <w:rsid w:val="00622FA6"/>
    <w:rsid w:val="006230C9"/>
    <w:rsid w:val="0062346C"/>
    <w:rsid w:val="006236D2"/>
    <w:rsid w:val="00623FF3"/>
    <w:rsid w:val="006244F2"/>
    <w:rsid w:val="00624D9A"/>
    <w:rsid w:val="00624E1D"/>
    <w:rsid w:val="00624FDF"/>
    <w:rsid w:val="006250B7"/>
    <w:rsid w:val="00625E40"/>
    <w:rsid w:val="0062630B"/>
    <w:rsid w:val="006263A4"/>
    <w:rsid w:val="006265F9"/>
    <w:rsid w:val="00626C37"/>
    <w:rsid w:val="00626E9B"/>
    <w:rsid w:val="00626E9F"/>
    <w:rsid w:val="0062713D"/>
    <w:rsid w:val="0062730E"/>
    <w:rsid w:val="00627341"/>
    <w:rsid w:val="00627400"/>
    <w:rsid w:val="00627418"/>
    <w:rsid w:val="0062762D"/>
    <w:rsid w:val="006278C5"/>
    <w:rsid w:val="00627D20"/>
    <w:rsid w:val="00627D4E"/>
    <w:rsid w:val="0063003E"/>
    <w:rsid w:val="006301A8"/>
    <w:rsid w:val="00630523"/>
    <w:rsid w:val="00630951"/>
    <w:rsid w:val="00630BD5"/>
    <w:rsid w:val="00630D0F"/>
    <w:rsid w:val="00630D54"/>
    <w:rsid w:val="00630E11"/>
    <w:rsid w:val="0063137D"/>
    <w:rsid w:val="0063137E"/>
    <w:rsid w:val="0063140F"/>
    <w:rsid w:val="00631996"/>
    <w:rsid w:val="006327E3"/>
    <w:rsid w:val="006329EC"/>
    <w:rsid w:val="00632C9B"/>
    <w:rsid w:val="00632D46"/>
    <w:rsid w:val="00632DFF"/>
    <w:rsid w:val="00632FD9"/>
    <w:rsid w:val="00633008"/>
    <w:rsid w:val="00633A37"/>
    <w:rsid w:val="00633B17"/>
    <w:rsid w:val="00633CFD"/>
    <w:rsid w:val="00633E77"/>
    <w:rsid w:val="00633FDC"/>
    <w:rsid w:val="00634149"/>
    <w:rsid w:val="00634342"/>
    <w:rsid w:val="00634418"/>
    <w:rsid w:val="00634765"/>
    <w:rsid w:val="00634845"/>
    <w:rsid w:val="00634EB9"/>
    <w:rsid w:val="00634F79"/>
    <w:rsid w:val="0063526C"/>
    <w:rsid w:val="00635334"/>
    <w:rsid w:val="0063543A"/>
    <w:rsid w:val="00635522"/>
    <w:rsid w:val="006356CD"/>
    <w:rsid w:val="006357C5"/>
    <w:rsid w:val="00635E18"/>
    <w:rsid w:val="0063623F"/>
    <w:rsid w:val="006366BE"/>
    <w:rsid w:val="00636B43"/>
    <w:rsid w:val="006377C3"/>
    <w:rsid w:val="00637DDC"/>
    <w:rsid w:val="00640219"/>
    <w:rsid w:val="0064050C"/>
    <w:rsid w:val="0064060B"/>
    <w:rsid w:val="006407B8"/>
    <w:rsid w:val="00640F34"/>
    <w:rsid w:val="006412C2"/>
    <w:rsid w:val="00641968"/>
    <w:rsid w:val="00641B75"/>
    <w:rsid w:val="00642812"/>
    <w:rsid w:val="00642872"/>
    <w:rsid w:val="00642A7B"/>
    <w:rsid w:val="00642C2C"/>
    <w:rsid w:val="00642DDB"/>
    <w:rsid w:val="0064311A"/>
    <w:rsid w:val="00643200"/>
    <w:rsid w:val="00643592"/>
    <w:rsid w:val="006436D5"/>
    <w:rsid w:val="0064374E"/>
    <w:rsid w:val="00643819"/>
    <w:rsid w:val="006439F2"/>
    <w:rsid w:val="00643D09"/>
    <w:rsid w:val="00643E92"/>
    <w:rsid w:val="006440B4"/>
    <w:rsid w:val="006440BE"/>
    <w:rsid w:val="00644332"/>
    <w:rsid w:val="0064443A"/>
    <w:rsid w:val="00644B48"/>
    <w:rsid w:val="00644DE5"/>
    <w:rsid w:val="006452C3"/>
    <w:rsid w:val="00645AF9"/>
    <w:rsid w:val="00646A3B"/>
    <w:rsid w:val="0064737F"/>
    <w:rsid w:val="0064755D"/>
    <w:rsid w:val="00647856"/>
    <w:rsid w:val="00647CFD"/>
    <w:rsid w:val="00647D20"/>
    <w:rsid w:val="00647DCA"/>
    <w:rsid w:val="0065049F"/>
    <w:rsid w:val="006507B9"/>
    <w:rsid w:val="00650967"/>
    <w:rsid w:val="00650F90"/>
    <w:rsid w:val="00651126"/>
    <w:rsid w:val="0065173F"/>
    <w:rsid w:val="00651926"/>
    <w:rsid w:val="00651A9C"/>
    <w:rsid w:val="00651F78"/>
    <w:rsid w:val="006524FD"/>
    <w:rsid w:val="00652744"/>
    <w:rsid w:val="00652796"/>
    <w:rsid w:val="00652870"/>
    <w:rsid w:val="00652D19"/>
    <w:rsid w:val="00652D33"/>
    <w:rsid w:val="00652E8A"/>
    <w:rsid w:val="006534E9"/>
    <w:rsid w:val="0065398B"/>
    <w:rsid w:val="00653A42"/>
    <w:rsid w:val="00653C49"/>
    <w:rsid w:val="00653C8D"/>
    <w:rsid w:val="00653FD6"/>
    <w:rsid w:val="00654993"/>
    <w:rsid w:val="00654ADF"/>
    <w:rsid w:val="00654BA4"/>
    <w:rsid w:val="00655794"/>
    <w:rsid w:val="00655A6A"/>
    <w:rsid w:val="00655AE4"/>
    <w:rsid w:val="00655D9E"/>
    <w:rsid w:val="00655DE4"/>
    <w:rsid w:val="006562EE"/>
    <w:rsid w:val="00656647"/>
    <w:rsid w:val="00656A78"/>
    <w:rsid w:val="00656DA1"/>
    <w:rsid w:val="00656F4D"/>
    <w:rsid w:val="006578AF"/>
    <w:rsid w:val="00657A0F"/>
    <w:rsid w:val="00657FC0"/>
    <w:rsid w:val="006600CE"/>
    <w:rsid w:val="006603F9"/>
    <w:rsid w:val="0066067F"/>
    <w:rsid w:val="00660A46"/>
    <w:rsid w:val="00660A7D"/>
    <w:rsid w:val="00661806"/>
    <w:rsid w:val="00661BC1"/>
    <w:rsid w:val="00661F74"/>
    <w:rsid w:val="00661F99"/>
    <w:rsid w:val="006622E5"/>
    <w:rsid w:val="00662302"/>
    <w:rsid w:val="006625C6"/>
    <w:rsid w:val="006628C2"/>
    <w:rsid w:val="006628DE"/>
    <w:rsid w:val="00662D40"/>
    <w:rsid w:val="00662DCA"/>
    <w:rsid w:val="00663042"/>
    <w:rsid w:val="006632FA"/>
    <w:rsid w:val="00663518"/>
    <w:rsid w:val="0066379B"/>
    <w:rsid w:val="00663930"/>
    <w:rsid w:val="00663B05"/>
    <w:rsid w:val="00663BBC"/>
    <w:rsid w:val="00663FD5"/>
    <w:rsid w:val="0066428F"/>
    <w:rsid w:val="006643C1"/>
    <w:rsid w:val="00664408"/>
    <w:rsid w:val="006646D7"/>
    <w:rsid w:val="00664708"/>
    <w:rsid w:val="006652AD"/>
    <w:rsid w:val="00665C0F"/>
    <w:rsid w:val="006662F2"/>
    <w:rsid w:val="00666695"/>
    <w:rsid w:val="00666715"/>
    <w:rsid w:val="006667B0"/>
    <w:rsid w:val="00666947"/>
    <w:rsid w:val="00666A0C"/>
    <w:rsid w:val="00666C13"/>
    <w:rsid w:val="00666CB1"/>
    <w:rsid w:val="00667058"/>
    <w:rsid w:val="0066750E"/>
    <w:rsid w:val="0066755A"/>
    <w:rsid w:val="00667603"/>
    <w:rsid w:val="00667731"/>
    <w:rsid w:val="00667732"/>
    <w:rsid w:val="0066779E"/>
    <w:rsid w:val="0066784B"/>
    <w:rsid w:val="0066787C"/>
    <w:rsid w:val="0066790C"/>
    <w:rsid w:val="00667C70"/>
    <w:rsid w:val="00667E37"/>
    <w:rsid w:val="0067008E"/>
    <w:rsid w:val="0067026B"/>
    <w:rsid w:val="0067054F"/>
    <w:rsid w:val="0067089D"/>
    <w:rsid w:val="00670B50"/>
    <w:rsid w:val="00670D9A"/>
    <w:rsid w:val="00671012"/>
    <w:rsid w:val="00671138"/>
    <w:rsid w:val="00671AEA"/>
    <w:rsid w:val="006721EB"/>
    <w:rsid w:val="0067221B"/>
    <w:rsid w:val="00672449"/>
    <w:rsid w:val="006724C5"/>
    <w:rsid w:val="00672670"/>
    <w:rsid w:val="00672C41"/>
    <w:rsid w:val="00672F3E"/>
    <w:rsid w:val="00673542"/>
    <w:rsid w:val="00673886"/>
    <w:rsid w:val="00673D48"/>
    <w:rsid w:val="00674054"/>
    <w:rsid w:val="006741BD"/>
    <w:rsid w:val="0067440E"/>
    <w:rsid w:val="0067444B"/>
    <w:rsid w:val="0067455D"/>
    <w:rsid w:val="0067482F"/>
    <w:rsid w:val="00674B56"/>
    <w:rsid w:val="00674BB5"/>
    <w:rsid w:val="00676531"/>
    <w:rsid w:val="00676E0D"/>
    <w:rsid w:val="00676F74"/>
    <w:rsid w:val="006771F9"/>
    <w:rsid w:val="00677359"/>
    <w:rsid w:val="00677516"/>
    <w:rsid w:val="006775BF"/>
    <w:rsid w:val="00677659"/>
    <w:rsid w:val="00677884"/>
    <w:rsid w:val="0067794B"/>
    <w:rsid w:val="00677DAB"/>
    <w:rsid w:val="00680185"/>
    <w:rsid w:val="006805AE"/>
    <w:rsid w:val="00681014"/>
    <w:rsid w:val="00681231"/>
    <w:rsid w:val="006814C8"/>
    <w:rsid w:val="0068194E"/>
    <w:rsid w:val="006820D4"/>
    <w:rsid w:val="00682239"/>
    <w:rsid w:val="00682496"/>
    <w:rsid w:val="0068255F"/>
    <w:rsid w:val="00682BE3"/>
    <w:rsid w:val="0068323E"/>
    <w:rsid w:val="00683D9E"/>
    <w:rsid w:val="00683EDA"/>
    <w:rsid w:val="006841CE"/>
    <w:rsid w:val="00684347"/>
    <w:rsid w:val="00684D65"/>
    <w:rsid w:val="00685172"/>
    <w:rsid w:val="006853A0"/>
    <w:rsid w:val="006853DD"/>
    <w:rsid w:val="00685551"/>
    <w:rsid w:val="006864B3"/>
    <w:rsid w:val="00686A52"/>
    <w:rsid w:val="006871EE"/>
    <w:rsid w:val="00687BF8"/>
    <w:rsid w:val="00687E44"/>
    <w:rsid w:val="00687FCC"/>
    <w:rsid w:val="00690287"/>
    <w:rsid w:val="00690440"/>
    <w:rsid w:val="00691242"/>
    <w:rsid w:val="006914A3"/>
    <w:rsid w:val="00691A23"/>
    <w:rsid w:val="00691AEE"/>
    <w:rsid w:val="00691D1D"/>
    <w:rsid w:val="00691D2F"/>
    <w:rsid w:val="006921CF"/>
    <w:rsid w:val="006921E4"/>
    <w:rsid w:val="0069264F"/>
    <w:rsid w:val="00692767"/>
    <w:rsid w:val="00692CD0"/>
    <w:rsid w:val="00692D6D"/>
    <w:rsid w:val="00692F57"/>
    <w:rsid w:val="006935A1"/>
    <w:rsid w:val="0069361F"/>
    <w:rsid w:val="006937B7"/>
    <w:rsid w:val="0069381B"/>
    <w:rsid w:val="006938A0"/>
    <w:rsid w:val="0069394D"/>
    <w:rsid w:val="00693C01"/>
    <w:rsid w:val="00693FA7"/>
    <w:rsid w:val="00693FF3"/>
    <w:rsid w:val="0069410A"/>
    <w:rsid w:val="0069410B"/>
    <w:rsid w:val="00694CEF"/>
    <w:rsid w:val="006951F6"/>
    <w:rsid w:val="0069533F"/>
    <w:rsid w:val="00695535"/>
    <w:rsid w:val="00695D7E"/>
    <w:rsid w:val="00696B3A"/>
    <w:rsid w:val="00696F35"/>
    <w:rsid w:val="00697588"/>
    <w:rsid w:val="0069770D"/>
    <w:rsid w:val="00697ACF"/>
    <w:rsid w:val="00697C84"/>
    <w:rsid w:val="00697DF8"/>
    <w:rsid w:val="006A0284"/>
    <w:rsid w:val="006A0C6E"/>
    <w:rsid w:val="006A12DF"/>
    <w:rsid w:val="006A18A3"/>
    <w:rsid w:val="006A1F88"/>
    <w:rsid w:val="006A23DD"/>
    <w:rsid w:val="006A268C"/>
    <w:rsid w:val="006A284B"/>
    <w:rsid w:val="006A3006"/>
    <w:rsid w:val="006A3346"/>
    <w:rsid w:val="006A34F3"/>
    <w:rsid w:val="006A35F7"/>
    <w:rsid w:val="006A3907"/>
    <w:rsid w:val="006A401A"/>
    <w:rsid w:val="006A4046"/>
    <w:rsid w:val="006A4272"/>
    <w:rsid w:val="006A44B3"/>
    <w:rsid w:val="006A4747"/>
    <w:rsid w:val="006A4E31"/>
    <w:rsid w:val="006A5331"/>
    <w:rsid w:val="006A557C"/>
    <w:rsid w:val="006A5946"/>
    <w:rsid w:val="006A5C12"/>
    <w:rsid w:val="006A5DBC"/>
    <w:rsid w:val="006A5E07"/>
    <w:rsid w:val="006A5F43"/>
    <w:rsid w:val="006A6199"/>
    <w:rsid w:val="006A625E"/>
    <w:rsid w:val="006A651F"/>
    <w:rsid w:val="006A68B0"/>
    <w:rsid w:val="006A6987"/>
    <w:rsid w:val="006A715F"/>
    <w:rsid w:val="006A7271"/>
    <w:rsid w:val="006A7546"/>
    <w:rsid w:val="006A7663"/>
    <w:rsid w:val="006A77D5"/>
    <w:rsid w:val="006A7B92"/>
    <w:rsid w:val="006A7CA6"/>
    <w:rsid w:val="006B09E2"/>
    <w:rsid w:val="006B0EA3"/>
    <w:rsid w:val="006B19E9"/>
    <w:rsid w:val="006B1DEC"/>
    <w:rsid w:val="006B1E84"/>
    <w:rsid w:val="006B20D9"/>
    <w:rsid w:val="006B2194"/>
    <w:rsid w:val="006B235A"/>
    <w:rsid w:val="006B2AC4"/>
    <w:rsid w:val="006B3446"/>
    <w:rsid w:val="006B3706"/>
    <w:rsid w:val="006B37C6"/>
    <w:rsid w:val="006B39CE"/>
    <w:rsid w:val="006B3A92"/>
    <w:rsid w:val="006B3F01"/>
    <w:rsid w:val="006B3FF6"/>
    <w:rsid w:val="006B41D0"/>
    <w:rsid w:val="006B49B9"/>
    <w:rsid w:val="006B4C4F"/>
    <w:rsid w:val="006B4CA5"/>
    <w:rsid w:val="006B4D99"/>
    <w:rsid w:val="006B56A0"/>
    <w:rsid w:val="006B5C40"/>
    <w:rsid w:val="006B617F"/>
    <w:rsid w:val="006B64FA"/>
    <w:rsid w:val="006B6A57"/>
    <w:rsid w:val="006B6D6E"/>
    <w:rsid w:val="006B7016"/>
    <w:rsid w:val="006B72F5"/>
    <w:rsid w:val="006B7994"/>
    <w:rsid w:val="006B7E68"/>
    <w:rsid w:val="006B7F4D"/>
    <w:rsid w:val="006B7F5F"/>
    <w:rsid w:val="006B7FFE"/>
    <w:rsid w:val="006C017D"/>
    <w:rsid w:val="006C04B6"/>
    <w:rsid w:val="006C054D"/>
    <w:rsid w:val="006C0A81"/>
    <w:rsid w:val="006C0F55"/>
    <w:rsid w:val="006C135A"/>
    <w:rsid w:val="006C14CB"/>
    <w:rsid w:val="006C1602"/>
    <w:rsid w:val="006C17CF"/>
    <w:rsid w:val="006C1A6B"/>
    <w:rsid w:val="006C1ABC"/>
    <w:rsid w:val="006C1AFA"/>
    <w:rsid w:val="006C1FE2"/>
    <w:rsid w:val="006C20FB"/>
    <w:rsid w:val="006C238A"/>
    <w:rsid w:val="006C2CE4"/>
    <w:rsid w:val="006C2DBC"/>
    <w:rsid w:val="006C343D"/>
    <w:rsid w:val="006C3580"/>
    <w:rsid w:val="006C3790"/>
    <w:rsid w:val="006C381B"/>
    <w:rsid w:val="006C3C14"/>
    <w:rsid w:val="006C4A09"/>
    <w:rsid w:val="006C4B15"/>
    <w:rsid w:val="006C4DE2"/>
    <w:rsid w:val="006C50BC"/>
    <w:rsid w:val="006C5396"/>
    <w:rsid w:val="006C56DB"/>
    <w:rsid w:val="006C57FA"/>
    <w:rsid w:val="006C5BE3"/>
    <w:rsid w:val="006C5C07"/>
    <w:rsid w:val="006C6E02"/>
    <w:rsid w:val="006C7395"/>
    <w:rsid w:val="006C7486"/>
    <w:rsid w:val="006C7770"/>
    <w:rsid w:val="006C7922"/>
    <w:rsid w:val="006C7D8C"/>
    <w:rsid w:val="006C7E67"/>
    <w:rsid w:val="006D0095"/>
    <w:rsid w:val="006D02A4"/>
    <w:rsid w:val="006D040E"/>
    <w:rsid w:val="006D131E"/>
    <w:rsid w:val="006D13C2"/>
    <w:rsid w:val="006D173E"/>
    <w:rsid w:val="006D18BE"/>
    <w:rsid w:val="006D1EFB"/>
    <w:rsid w:val="006D1FBA"/>
    <w:rsid w:val="006D2690"/>
    <w:rsid w:val="006D27DE"/>
    <w:rsid w:val="006D290B"/>
    <w:rsid w:val="006D296C"/>
    <w:rsid w:val="006D2A01"/>
    <w:rsid w:val="006D2C6A"/>
    <w:rsid w:val="006D2E49"/>
    <w:rsid w:val="006D308F"/>
    <w:rsid w:val="006D3136"/>
    <w:rsid w:val="006D3656"/>
    <w:rsid w:val="006D36D8"/>
    <w:rsid w:val="006D39A0"/>
    <w:rsid w:val="006D3D04"/>
    <w:rsid w:val="006D3D1D"/>
    <w:rsid w:val="006D4041"/>
    <w:rsid w:val="006D4DBC"/>
    <w:rsid w:val="006D4FA4"/>
    <w:rsid w:val="006D54B3"/>
    <w:rsid w:val="006D5691"/>
    <w:rsid w:val="006D5692"/>
    <w:rsid w:val="006D59FE"/>
    <w:rsid w:val="006D6002"/>
    <w:rsid w:val="006D614D"/>
    <w:rsid w:val="006D65E2"/>
    <w:rsid w:val="006D66C4"/>
    <w:rsid w:val="006D6C5D"/>
    <w:rsid w:val="006D6CB2"/>
    <w:rsid w:val="006D7062"/>
    <w:rsid w:val="006D7252"/>
    <w:rsid w:val="006D784E"/>
    <w:rsid w:val="006D79CA"/>
    <w:rsid w:val="006D79CB"/>
    <w:rsid w:val="006D7BDD"/>
    <w:rsid w:val="006D7EE7"/>
    <w:rsid w:val="006E00F1"/>
    <w:rsid w:val="006E034F"/>
    <w:rsid w:val="006E058D"/>
    <w:rsid w:val="006E08AF"/>
    <w:rsid w:val="006E08CD"/>
    <w:rsid w:val="006E0BA3"/>
    <w:rsid w:val="006E1022"/>
    <w:rsid w:val="006E127B"/>
    <w:rsid w:val="006E193B"/>
    <w:rsid w:val="006E1A4C"/>
    <w:rsid w:val="006E1B10"/>
    <w:rsid w:val="006E1B68"/>
    <w:rsid w:val="006E1CD1"/>
    <w:rsid w:val="006E233C"/>
    <w:rsid w:val="006E24AA"/>
    <w:rsid w:val="006E29DA"/>
    <w:rsid w:val="006E2AA6"/>
    <w:rsid w:val="006E2E61"/>
    <w:rsid w:val="006E3662"/>
    <w:rsid w:val="006E3A0F"/>
    <w:rsid w:val="006E43E2"/>
    <w:rsid w:val="006E46B1"/>
    <w:rsid w:val="006E48DB"/>
    <w:rsid w:val="006E4A84"/>
    <w:rsid w:val="006E4E06"/>
    <w:rsid w:val="006E515F"/>
    <w:rsid w:val="006E5320"/>
    <w:rsid w:val="006E55BA"/>
    <w:rsid w:val="006E589B"/>
    <w:rsid w:val="006E59AE"/>
    <w:rsid w:val="006E5A5B"/>
    <w:rsid w:val="006E62D3"/>
    <w:rsid w:val="006E6355"/>
    <w:rsid w:val="006E67DA"/>
    <w:rsid w:val="006E6C1B"/>
    <w:rsid w:val="006E6F0A"/>
    <w:rsid w:val="006E766C"/>
    <w:rsid w:val="006E7AF6"/>
    <w:rsid w:val="006F00DF"/>
    <w:rsid w:val="006F02EB"/>
    <w:rsid w:val="006F0452"/>
    <w:rsid w:val="006F0E1D"/>
    <w:rsid w:val="006F1022"/>
    <w:rsid w:val="006F126F"/>
    <w:rsid w:val="006F1527"/>
    <w:rsid w:val="006F17B9"/>
    <w:rsid w:val="006F1936"/>
    <w:rsid w:val="006F19F6"/>
    <w:rsid w:val="006F1D30"/>
    <w:rsid w:val="006F1FDF"/>
    <w:rsid w:val="006F206D"/>
    <w:rsid w:val="006F2197"/>
    <w:rsid w:val="006F2220"/>
    <w:rsid w:val="006F22A3"/>
    <w:rsid w:val="006F2AFD"/>
    <w:rsid w:val="006F2D93"/>
    <w:rsid w:val="006F2FC4"/>
    <w:rsid w:val="006F30CE"/>
    <w:rsid w:val="006F30F4"/>
    <w:rsid w:val="006F33D2"/>
    <w:rsid w:val="006F3B4A"/>
    <w:rsid w:val="006F3B7E"/>
    <w:rsid w:val="006F3F59"/>
    <w:rsid w:val="006F42CA"/>
    <w:rsid w:val="006F45C8"/>
    <w:rsid w:val="006F4C60"/>
    <w:rsid w:val="006F511A"/>
    <w:rsid w:val="006F5541"/>
    <w:rsid w:val="006F5653"/>
    <w:rsid w:val="006F5D5F"/>
    <w:rsid w:val="006F5E0F"/>
    <w:rsid w:val="006F6029"/>
    <w:rsid w:val="006F64B6"/>
    <w:rsid w:val="006F6726"/>
    <w:rsid w:val="006F6ECD"/>
    <w:rsid w:val="006F712D"/>
    <w:rsid w:val="006F7197"/>
    <w:rsid w:val="006F742C"/>
    <w:rsid w:val="006F7D7B"/>
    <w:rsid w:val="006F7E4F"/>
    <w:rsid w:val="00700143"/>
    <w:rsid w:val="007008A9"/>
    <w:rsid w:val="00700E7B"/>
    <w:rsid w:val="00700EFF"/>
    <w:rsid w:val="00701404"/>
    <w:rsid w:val="0070194D"/>
    <w:rsid w:val="00701FF9"/>
    <w:rsid w:val="00702108"/>
    <w:rsid w:val="0070237D"/>
    <w:rsid w:val="007023F8"/>
    <w:rsid w:val="007025C3"/>
    <w:rsid w:val="007027ED"/>
    <w:rsid w:val="007029E4"/>
    <w:rsid w:val="00702F64"/>
    <w:rsid w:val="00703407"/>
    <w:rsid w:val="0070382D"/>
    <w:rsid w:val="00703D68"/>
    <w:rsid w:val="00703FBB"/>
    <w:rsid w:val="00704077"/>
    <w:rsid w:val="007045FC"/>
    <w:rsid w:val="00704988"/>
    <w:rsid w:val="00704C29"/>
    <w:rsid w:val="00705562"/>
    <w:rsid w:val="00705B1C"/>
    <w:rsid w:val="00705CC5"/>
    <w:rsid w:val="00705E4E"/>
    <w:rsid w:val="007062BB"/>
    <w:rsid w:val="00706431"/>
    <w:rsid w:val="0070647D"/>
    <w:rsid w:val="00706489"/>
    <w:rsid w:val="007067DF"/>
    <w:rsid w:val="00706A0F"/>
    <w:rsid w:val="00706A93"/>
    <w:rsid w:val="00706C5B"/>
    <w:rsid w:val="00706CE8"/>
    <w:rsid w:val="00706ED3"/>
    <w:rsid w:val="0070701D"/>
    <w:rsid w:val="0070723B"/>
    <w:rsid w:val="007072FF"/>
    <w:rsid w:val="0070735F"/>
    <w:rsid w:val="007074E0"/>
    <w:rsid w:val="007075D1"/>
    <w:rsid w:val="00707B72"/>
    <w:rsid w:val="007101B3"/>
    <w:rsid w:val="007102C8"/>
    <w:rsid w:val="007102D3"/>
    <w:rsid w:val="00710D2F"/>
    <w:rsid w:val="00710E9E"/>
    <w:rsid w:val="0071116B"/>
    <w:rsid w:val="00711E7C"/>
    <w:rsid w:val="00711E8E"/>
    <w:rsid w:val="00712081"/>
    <w:rsid w:val="0071249D"/>
    <w:rsid w:val="007129F9"/>
    <w:rsid w:val="00712D3B"/>
    <w:rsid w:val="0071337D"/>
    <w:rsid w:val="007135B3"/>
    <w:rsid w:val="007139FE"/>
    <w:rsid w:val="00713E9B"/>
    <w:rsid w:val="00714287"/>
    <w:rsid w:val="007142E1"/>
    <w:rsid w:val="00714819"/>
    <w:rsid w:val="007148EB"/>
    <w:rsid w:val="00714A23"/>
    <w:rsid w:val="00714D48"/>
    <w:rsid w:val="00715047"/>
    <w:rsid w:val="007155F2"/>
    <w:rsid w:val="00715780"/>
    <w:rsid w:val="00715BB4"/>
    <w:rsid w:val="0071620C"/>
    <w:rsid w:val="007162F7"/>
    <w:rsid w:val="007163A4"/>
    <w:rsid w:val="00716684"/>
    <w:rsid w:val="00716A0F"/>
    <w:rsid w:val="00716FD7"/>
    <w:rsid w:val="00716FE6"/>
    <w:rsid w:val="00717161"/>
    <w:rsid w:val="0071738C"/>
    <w:rsid w:val="007173E6"/>
    <w:rsid w:val="00717453"/>
    <w:rsid w:val="0071799C"/>
    <w:rsid w:val="00717CBF"/>
    <w:rsid w:val="00717DEE"/>
    <w:rsid w:val="007200B4"/>
    <w:rsid w:val="00720111"/>
    <w:rsid w:val="0072013E"/>
    <w:rsid w:val="0072033E"/>
    <w:rsid w:val="00720949"/>
    <w:rsid w:val="00720BC5"/>
    <w:rsid w:val="00720C43"/>
    <w:rsid w:val="00720F13"/>
    <w:rsid w:val="00720F41"/>
    <w:rsid w:val="007217AC"/>
    <w:rsid w:val="00721FC8"/>
    <w:rsid w:val="00722057"/>
    <w:rsid w:val="0072215D"/>
    <w:rsid w:val="007221EC"/>
    <w:rsid w:val="007222FA"/>
    <w:rsid w:val="00722A0F"/>
    <w:rsid w:val="0072305B"/>
    <w:rsid w:val="00723452"/>
    <w:rsid w:val="0072381C"/>
    <w:rsid w:val="00723862"/>
    <w:rsid w:val="00723B5E"/>
    <w:rsid w:val="007240E6"/>
    <w:rsid w:val="0072416D"/>
    <w:rsid w:val="007241B5"/>
    <w:rsid w:val="0072453A"/>
    <w:rsid w:val="007246F1"/>
    <w:rsid w:val="0072473B"/>
    <w:rsid w:val="00724ABD"/>
    <w:rsid w:val="00724E27"/>
    <w:rsid w:val="00725632"/>
    <w:rsid w:val="00725B7B"/>
    <w:rsid w:val="00725BB1"/>
    <w:rsid w:val="00726236"/>
    <w:rsid w:val="00726791"/>
    <w:rsid w:val="0072706B"/>
    <w:rsid w:val="00727216"/>
    <w:rsid w:val="00727980"/>
    <w:rsid w:val="00727EEB"/>
    <w:rsid w:val="00730010"/>
    <w:rsid w:val="007305A5"/>
    <w:rsid w:val="00730776"/>
    <w:rsid w:val="00730A36"/>
    <w:rsid w:val="00730B2B"/>
    <w:rsid w:val="007311D7"/>
    <w:rsid w:val="0073122D"/>
    <w:rsid w:val="007313FC"/>
    <w:rsid w:val="007316AB"/>
    <w:rsid w:val="00731954"/>
    <w:rsid w:val="00731CC7"/>
    <w:rsid w:val="00731DB6"/>
    <w:rsid w:val="007334CF"/>
    <w:rsid w:val="0073358E"/>
    <w:rsid w:val="00733685"/>
    <w:rsid w:val="0073372E"/>
    <w:rsid w:val="00733898"/>
    <w:rsid w:val="007340FE"/>
    <w:rsid w:val="007341EC"/>
    <w:rsid w:val="007344B7"/>
    <w:rsid w:val="007349DC"/>
    <w:rsid w:val="007349F0"/>
    <w:rsid w:val="007351C7"/>
    <w:rsid w:val="00735460"/>
    <w:rsid w:val="007355BC"/>
    <w:rsid w:val="00735C07"/>
    <w:rsid w:val="00735E42"/>
    <w:rsid w:val="00735E7F"/>
    <w:rsid w:val="00735ECA"/>
    <w:rsid w:val="007364E9"/>
    <w:rsid w:val="00736872"/>
    <w:rsid w:val="00736893"/>
    <w:rsid w:val="00736950"/>
    <w:rsid w:val="00736AD1"/>
    <w:rsid w:val="00736FA7"/>
    <w:rsid w:val="00737040"/>
    <w:rsid w:val="007372C2"/>
    <w:rsid w:val="0073776E"/>
    <w:rsid w:val="007377A1"/>
    <w:rsid w:val="00737A89"/>
    <w:rsid w:val="0074020A"/>
    <w:rsid w:val="00740237"/>
    <w:rsid w:val="00740367"/>
    <w:rsid w:val="0074039F"/>
    <w:rsid w:val="007405D6"/>
    <w:rsid w:val="00740D38"/>
    <w:rsid w:val="007410A6"/>
    <w:rsid w:val="007410B2"/>
    <w:rsid w:val="00741204"/>
    <w:rsid w:val="0074168D"/>
    <w:rsid w:val="007416A6"/>
    <w:rsid w:val="007416BA"/>
    <w:rsid w:val="00741738"/>
    <w:rsid w:val="00741AEB"/>
    <w:rsid w:val="00741C29"/>
    <w:rsid w:val="00741F7D"/>
    <w:rsid w:val="0074233A"/>
    <w:rsid w:val="007429ED"/>
    <w:rsid w:val="00743099"/>
    <w:rsid w:val="007433C2"/>
    <w:rsid w:val="007433ED"/>
    <w:rsid w:val="00743B0F"/>
    <w:rsid w:val="00743DB5"/>
    <w:rsid w:val="007440A1"/>
    <w:rsid w:val="00744328"/>
    <w:rsid w:val="007447ED"/>
    <w:rsid w:val="007447EF"/>
    <w:rsid w:val="0074491D"/>
    <w:rsid w:val="007449DA"/>
    <w:rsid w:val="0074530C"/>
    <w:rsid w:val="00745342"/>
    <w:rsid w:val="007453D5"/>
    <w:rsid w:val="00745C32"/>
    <w:rsid w:val="007460B6"/>
    <w:rsid w:val="00746A0F"/>
    <w:rsid w:val="007472F8"/>
    <w:rsid w:val="00747329"/>
    <w:rsid w:val="00747A6F"/>
    <w:rsid w:val="00747FF1"/>
    <w:rsid w:val="007503C4"/>
    <w:rsid w:val="00751170"/>
    <w:rsid w:val="00751745"/>
    <w:rsid w:val="00751D09"/>
    <w:rsid w:val="007526F1"/>
    <w:rsid w:val="00752702"/>
    <w:rsid w:val="007528C1"/>
    <w:rsid w:val="00752A84"/>
    <w:rsid w:val="00752DCA"/>
    <w:rsid w:val="00752FC8"/>
    <w:rsid w:val="00753121"/>
    <w:rsid w:val="0075317A"/>
    <w:rsid w:val="007531D2"/>
    <w:rsid w:val="00753560"/>
    <w:rsid w:val="00753591"/>
    <w:rsid w:val="00753616"/>
    <w:rsid w:val="007536FC"/>
    <w:rsid w:val="007539E8"/>
    <w:rsid w:val="00753C21"/>
    <w:rsid w:val="00754063"/>
    <w:rsid w:val="00754189"/>
    <w:rsid w:val="0075466F"/>
    <w:rsid w:val="00754800"/>
    <w:rsid w:val="007548E6"/>
    <w:rsid w:val="00754932"/>
    <w:rsid w:val="0075493C"/>
    <w:rsid w:val="00755119"/>
    <w:rsid w:val="007555BA"/>
    <w:rsid w:val="00755CA4"/>
    <w:rsid w:val="00755DCA"/>
    <w:rsid w:val="007562B2"/>
    <w:rsid w:val="00756765"/>
    <w:rsid w:val="007567EC"/>
    <w:rsid w:val="0075691C"/>
    <w:rsid w:val="00756B1F"/>
    <w:rsid w:val="00756CFF"/>
    <w:rsid w:val="0075710F"/>
    <w:rsid w:val="007601F4"/>
    <w:rsid w:val="007603C3"/>
    <w:rsid w:val="00760543"/>
    <w:rsid w:val="007609B4"/>
    <w:rsid w:val="00760AD8"/>
    <w:rsid w:val="00760EE0"/>
    <w:rsid w:val="0076103C"/>
    <w:rsid w:val="0076145F"/>
    <w:rsid w:val="00761621"/>
    <w:rsid w:val="007616ED"/>
    <w:rsid w:val="00761B85"/>
    <w:rsid w:val="007622AB"/>
    <w:rsid w:val="007622E2"/>
    <w:rsid w:val="007623D4"/>
    <w:rsid w:val="007625C5"/>
    <w:rsid w:val="00762784"/>
    <w:rsid w:val="007627D5"/>
    <w:rsid w:val="00762BD1"/>
    <w:rsid w:val="007630E6"/>
    <w:rsid w:val="007631A9"/>
    <w:rsid w:val="00763B65"/>
    <w:rsid w:val="00763BA8"/>
    <w:rsid w:val="00763E75"/>
    <w:rsid w:val="007640DB"/>
    <w:rsid w:val="0076436B"/>
    <w:rsid w:val="00764725"/>
    <w:rsid w:val="007648FE"/>
    <w:rsid w:val="00764B9E"/>
    <w:rsid w:val="00764E70"/>
    <w:rsid w:val="007650D1"/>
    <w:rsid w:val="0076528D"/>
    <w:rsid w:val="00765368"/>
    <w:rsid w:val="007655F0"/>
    <w:rsid w:val="00765760"/>
    <w:rsid w:val="00765893"/>
    <w:rsid w:val="00765EA3"/>
    <w:rsid w:val="00766007"/>
    <w:rsid w:val="00766385"/>
    <w:rsid w:val="007669CC"/>
    <w:rsid w:val="00766A90"/>
    <w:rsid w:val="007670C9"/>
    <w:rsid w:val="007672BD"/>
    <w:rsid w:val="00767797"/>
    <w:rsid w:val="00767B9F"/>
    <w:rsid w:val="007708D1"/>
    <w:rsid w:val="00770970"/>
    <w:rsid w:val="007710BC"/>
    <w:rsid w:val="00771603"/>
    <w:rsid w:val="00771AEF"/>
    <w:rsid w:val="00772233"/>
    <w:rsid w:val="00772A61"/>
    <w:rsid w:val="00772C60"/>
    <w:rsid w:val="0077302D"/>
    <w:rsid w:val="007734FD"/>
    <w:rsid w:val="00773A9D"/>
    <w:rsid w:val="007741F1"/>
    <w:rsid w:val="007745B5"/>
    <w:rsid w:val="00774A98"/>
    <w:rsid w:val="007753DF"/>
    <w:rsid w:val="007754F8"/>
    <w:rsid w:val="00775520"/>
    <w:rsid w:val="0077574F"/>
    <w:rsid w:val="007758D4"/>
    <w:rsid w:val="00775CED"/>
    <w:rsid w:val="007763A5"/>
    <w:rsid w:val="00776697"/>
    <w:rsid w:val="00776751"/>
    <w:rsid w:val="007771A1"/>
    <w:rsid w:val="007771B8"/>
    <w:rsid w:val="007775B7"/>
    <w:rsid w:val="007775EA"/>
    <w:rsid w:val="00777A10"/>
    <w:rsid w:val="00777AEE"/>
    <w:rsid w:val="00777D84"/>
    <w:rsid w:val="00780764"/>
    <w:rsid w:val="0078083B"/>
    <w:rsid w:val="00780FAB"/>
    <w:rsid w:val="007817E7"/>
    <w:rsid w:val="007817F4"/>
    <w:rsid w:val="00781954"/>
    <w:rsid w:val="00781B04"/>
    <w:rsid w:val="00781E4D"/>
    <w:rsid w:val="00782251"/>
    <w:rsid w:val="0078271A"/>
    <w:rsid w:val="007827B4"/>
    <w:rsid w:val="00782AC4"/>
    <w:rsid w:val="0078313D"/>
    <w:rsid w:val="00783284"/>
    <w:rsid w:val="00783397"/>
    <w:rsid w:val="007838AC"/>
    <w:rsid w:val="00783A8F"/>
    <w:rsid w:val="0078441C"/>
    <w:rsid w:val="00784462"/>
    <w:rsid w:val="00784565"/>
    <w:rsid w:val="0078489C"/>
    <w:rsid w:val="00784969"/>
    <w:rsid w:val="00784A7C"/>
    <w:rsid w:val="00785056"/>
    <w:rsid w:val="0078583F"/>
    <w:rsid w:val="007858B9"/>
    <w:rsid w:val="00785AAA"/>
    <w:rsid w:val="00785D36"/>
    <w:rsid w:val="00786569"/>
    <w:rsid w:val="007865E7"/>
    <w:rsid w:val="00787087"/>
    <w:rsid w:val="00787982"/>
    <w:rsid w:val="00787D9C"/>
    <w:rsid w:val="00787E7C"/>
    <w:rsid w:val="0079053F"/>
    <w:rsid w:val="00790ABE"/>
    <w:rsid w:val="00790C59"/>
    <w:rsid w:val="00790D1B"/>
    <w:rsid w:val="00790F2E"/>
    <w:rsid w:val="0079109A"/>
    <w:rsid w:val="007910E8"/>
    <w:rsid w:val="007910F1"/>
    <w:rsid w:val="00791660"/>
    <w:rsid w:val="007917AC"/>
    <w:rsid w:val="00791A11"/>
    <w:rsid w:val="00791D63"/>
    <w:rsid w:val="00791F21"/>
    <w:rsid w:val="00791FC2"/>
    <w:rsid w:val="0079260E"/>
    <w:rsid w:val="0079266F"/>
    <w:rsid w:val="00792773"/>
    <w:rsid w:val="007932FF"/>
    <w:rsid w:val="0079368A"/>
    <w:rsid w:val="00793889"/>
    <w:rsid w:val="00793909"/>
    <w:rsid w:val="00793AFB"/>
    <w:rsid w:val="00793C02"/>
    <w:rsid w:val="00794105"/>
    <w:rsid w:val="0079418D"/>
    <w:rsid w:val="0079420D"/>
    <w:rsid w:val="00794820"/>
    <w:rsid w:val="007948DF"/>
    <w:rsid w:val="007948FC"/>
    <w:rsid w:val="00794E91"/>
    <w:rsid w:val="0079560F"/>
    <w:rsid w:val="00795864"/>
    <w:rsid w:val="007966BF"/>
    <w:rsid w:val="007974B8"/>
    <w:rsid w:val="007A00AA"/>
    <w:rsid w:val="007A066E"/>
    <w:rsid w:val="007A118F"/>
    <w:rsid w:val="007A139D"/>
    <w:rsid w:val="007A18F4"/>
    <w:rsid w:val="007A1E74"/>
    <w:rsid w:val="007A2048"/>
    <w:rsid w:val="007A208F"/>
    <w:rsid w:val="007A2229"/>
    <w:rsid w:val="007A22F5"/>
    <w:rsid w:val="007A2C53"/>
    <w:rsid w:val="007A3121"/>
    <w:rsid w:val="007A313E"/>
    <w:rsid w:val="007A3213"/>
    <w:rsid w:val="007A32A8"/>
    <w:rsid w:val="007A36F3"/>
    <w:rsid w:val="007A3754"/>
    <w:rsid w:val="007A3B05"/>
    <w:rsid w:val="007A3E3C"/>
    <w:rsid w:val="007A3EB8"/>
    <w:rsid w:val="007A3FEB"/>
    <w:rsid w:val="007A4EA7"/>
    <w:rsid w:val="007A526A"/>
    <w:rsid w:val="007A52CB"/>
    <w:rsid w:val="007A5A45"/>
    <w:rsid w:val="007A64D9"/>
    <w:rsid w:val="007A68DA"/>
    <w:rsid w:val="007A7279"/>
    <w:rsid w:val="007A73E1"/>
    <w:rsid w:val="007A76B5"/>
    <w:rsid w:val="007A785E"/>
    <w:rsid w:val="007B005F"/>
    <w:rsid w:val="007B0081"/>
    <w:rsid w:val="007B0374"/>
    <w:rsid w:val="007B062B"/>
    <w:rsid w:val="007B0877"/>
    <w:rsid w:val="007B0B89"/>
    <w:rsid w:val="007B0C8F"/>
    <w:rsid w:val="007B0F98"/>
    <w:rsid w:val="007B13BE"/>
    <w:rsid w:val="007B19E5"/>
    <w:rsid w:val="007B1BD6"/>
    <w:rsid w:val="007B1E56"/>
    <w:rsid w:val="007B1E87"/>
    <w:rsid w:val="007B229F"/>
    <w:rsid w:val="007B26B8"/>
    <w:rsid w:val="007B2ADF"/>
    <w:rsid w:val="007B2B55"/>
    <w:rsid w:val="007B3253"/>
    <w:rsid w:val="007B3808"/>
    <w:rsid w:val="007B3A2D"/>
    <w:rsid w:val="007B3FFE"/>
    <w:rsid w:val="007B4451"/>
    <w:rsid w:val="007B46B9"/>
    <w:rsid w:val="007B49A5"/>
    <w:rsid w:val="007B4BE3"/>
    <w:rsid w:val="007B4DF1"/>
    <w:rsid w:val="007B4E30"/>
    <w:rsid w:val="007B521D"/>
    <w:rsid w:val="007B5339"/>
    <w:rsid w:val="007B59A5"/>
    <w:rsid w:val="007B59C9"/>
    <w:rsid w:val="007B5B45"/>
    <w:rsid w:val="007B5DEE"/>
    <w:rsid w:val="007B5E29"/>
    <w:rsid w:val="007B5F51"/>
    <w:rsid w:val="007B607A"/>
    <w:rsid w:val="007B6324"/>
    <w:rsid w:val="007B6749"/>
    <w:rsid w:val="007B6B6F"/>
    <w:rsid w:val="007B7096"/>
    <w:rsid w:val="007B745A"/>
    <w:rsid w:val="007B74A0"/>
    <w:rsid w:val="007B752E"/>
    <w:rsid w:val="007B7624"/>
    <w:rsid w:val="007B7AAD"/>
    <w:rsid w:val="007B7C96"/>
    <w:rsid w:val="007B7DFD"/>
    <w:rsid w:val="007B7FD9"/>
    <w:rsid w:val="007C01F8"/>
    <w:rsid w:val="007C037D"/>
    <w:rsid w:val="007C048F"/>
    <w:rsid w:val="007C0AE9"/>
    <w:rsid w:val="007C0BAD"/>
    <w:rsid w:val="007C0D1C"/>
    <w:rsid w:val="007C1133"/>
    <w:rsid w:val="007C123D"/>
    <w:rsid w:val="007C16B2"/>
    <w:rsid w:val="007C20FC"/>
    <w:rsid w:val="007C24EC"/>
    <w:rsid w:val="007C250E"/>
    <w:rsid w:val="007C27E4"/>
    <w:rsid w:val="007C28C0"/>
    <w:rsid w:val="007C292E"/>
    <w:rsid w:val="007C29C1"/>
    <w:rsid w:val="007C2C5A"/>
    <w:rsid w:val="007C2CF1"/>
    <w:rsid w:val="007C2D7D"/>
    <w:rsid w:val="007C3131"/>
    <w:rsid w:val="007C3207"/>
    <w:rsid w:val="007C329E"/>
    <w:rsid w:val="007C3412"/>
    <w:rsid w:val="007C37FA"/>
    <w:rsid w:val="007C3A28"/>
    <w:rsid w:val="007C41E0"/>
    <w:rsid w:val="007C4261"/>
    <w:rsid w:val="007C499C"/>
    <w:rsid w:val="007C4C25"/>
    <w:rsid w:val="007C4E99"/>
    <w:rsid w:val="007C4E9B"/>
    <w:rsid w:val="007C536A"/>
    <w:rsid w:val="007C5ACB"/>
    <w:rsid w:val="007C5F48"/>
    <w:rsid w:val="007C67AF"/>
    <w:rsid w:val="007C6B44"/>
    <w:rsid w:val="007C6B46"/>
    <w:rsid w:val="007C7108"/>
    <w:rsid w:val="007C7B85"/>
    <w:rsid w:val="007D02D6"/>
    <w:rsid w:val="007D05A4"/>
    <w:rsid w:val="007D077A"/>
    <w:rsid w:val="007D0AD6"/>
    <w:rsid w:val="007D0F4E"/>
    <w:rsid w:val="007D18DC"/>
    <w:rsid w:val="007D1B91"/>
    <w:rsid w:val="007D1BC5"/>
    <w:rsid w:val="007D1C73"/>
    <w:rsid w:val="007D1C9D"/>
    <w:rsid w:val="007D1DDA"/>
    <w:rsid w:val="007D1F55"/>
    <w:rsid w:val="007D3176"/>
    <w:rsid w:val="007D32D5"/>
    <w:rsid w:val="007D361F"/>
    <w:rsid w:val="007D370E"/>
    <w:rsid w:val="007D3761"/>
    <w:rsid w:val="007D3B53"/>
    <w:rsid w:val="007D3C02"/>
    <w:rsid w:val="007D3E69"/>
    <w:rsid w:val="007D3F73"/>
    <w:rsid w:val="007D44D9"/>
    <w:rsid w:val="007D49F4"/>
    <w:rsid w:val="007D4B2A"/>
    <w:rsid w:val="007D4C79"/>
    <w:rsid w:val="007D4E50"/>
    <w:rsid w:val="007D55BB"/>
    <w:rsid w:val="007D5E2D"/>
    <w:rsid w:val="007D633B"/>
    <w:rsid w:val="007D6652"/>
    <w:rsid w:val="007D7193"/>
    <w:rsid w:val="007D72F2"/>
    <w:rsid w:val="007D7540"/>
    <w:rsid w:val="007D799C"/>
    <w:rsid w:val="007E01A0"/>
    <w:rsid w:val="007E01F1"/>
    <w:rsid w:val="007E023C"/>
    <w:rsid w:val="007E029E"/>
    <w:rsid w:val="007E095D"/>
    <w:rsid w:val="007E0A9C"/>
    <w:rsid w:val="007E0AEC"/>
    <w:rsid w:val="007E0D17"/>
    <w:rsid w:val="007E0EE6"/>
    <w:rsid w:val="007E0F11"/>
    <w:rsid w:val="007E0FA9"/>
    <w:rsid w:val="007E1CBB"/>
    <w:rsid w:val="007E256B"/>
    <w:rsid w:val="007E27F7"/>
    <w:rsid w:val="007E2DC0"/>
    <w:rsid w:val="007E2FFF"/>
    <w:rsid w:val="007E349E"/>
    <w:rsid w:val="007E34F4"/>
    <w:rsid w:val="007E3CF5"/>
    <w:rsid w:val="007E3EA9"/>
    <w:rsid w:val="007E4473"/>
    <w:rsid w:val="007E44A8"/>
    <w:rsid w:val="007E47C2"/>
    <w:rsid w:val="007E4DDD"/>
    <w:rsid w:val="007E4F58"/>
    <w:rsid w:val="007E5246"/>
    <w:rsid w:val="007E5274"/>
    <w:rsid w:val="007E5399"/>
    <w:rsid w:val="007E53B9"/>
    <w:rsid w:val="007E5424"/>
    <w:rsid w:val="007E5B39"/>
    <w:rsid w:val="007E5BC4"/>
    <w:rsid w:val="007E5CD1"/>
    <w:rsid w:val="007E5DAB"/>
    <w:rsid w:val="007E5E50"/>
    <w:rsid w:val="007E6028"/>
    <w:rsid w:val="007E61AF"/>
    <w:rsid w:val="007E6869"/>
    <w:rsid w:val="007E700D"/>
    <w:rsid w:val="007E7EA1"/>
    <w:rsid w:val="007E7EF8"/>
    <w:rsid w:val="007F0B26"/>
    <w:rsid w:val="007F0C7E"/>
    <w:rsid w:val="007F15C4"/>
    <w:rsid w:val="007F1C12"/>
    <w:rsid w:val="007F1C73"/>
    <w:rsid w:val="007F1F47"/>
    <w:rsid w:val="007F21DC"/>
    <w:rsid w:val="007F2269"/>
    <w:rsid w:val="007F2296"/>
    <w:rsid w:val="007F26AF"/>
    <w:rsid w:val="007F2813"/>
    <w:rsid w:val="007F2E23"/>
    <w:rsid w:val="007F351C"/>
    <w:rsid w:val="007F3B72"/>
    <w:rsid w:val="007F3B9E"/>
    <w:rsid w:val="007F3C82"/>
    <w:rsid w:val="007F3D5D"/>
    <w:rsid w:val="007F4044"/>
    <w:rsid w:val="007F416F"/>
    <w:rsid w:val="007F4351"/>
    <w:rsid w:val="007F4534"/>
    <w:rsid w:val="007F459A"/>
    <w:rsid w:val="007F4732"/>
    <w:rsid w:val="007F47B2"/>
    <w:rsid w:val="007F4829"/>
    <w:rsid w:val="007F4992"/>
    <w:rsid w:val="007F4D44"/>
    <w:rsid w:val="007F4DCA"/>
    <w:rsid w:val="007F574A"/>
    <w:rsid w:val="007F5960"/>
    <w:rsid w:val="007F5E7C"/>
    <w:rsid w:val="007F6092"/>
    <w:rsid w:val="007F6303"/>
    <w:rsid w:val="007F63B8"/>
    <w:rsid w:val="007F665D"/>
    <w:rsid w:val="007F66C3"/>
    <w:rsid w:val="007F6AE7"/>
    <w:rsid w:val="007F6C73"/>
    <w:rsid w:val="007F6E4E"/>
    <w:rsid w:val="007F7CE8"/>
    <w:rsid w:val="00800142"/>
    <w:rsid w:val="00800195"/>
    <w:rsid w:val="00800475"/>
    <w:rsid w:val="008008C2"/>
    <w:rsid w:val="00800947"/>
    <w:rsid w:val="0080095A"/>
    <w:rsid w:val="008015F6"/>
    <w:rsid w:val="00801765"/>
    <w:rsid w:val="00801CCA"/>
    <w:rsid w:val="00801D43"/>
    <w:rsid w:val="00801DF7"/>
    <w:rsid w:val="00801ECE"/>
    <w:rsid w:val="00801F75"/>
    <w:rsid w:val="00802641"/>
    <w:rsid w:val="008028C9"/>
    <w:rsid w:val="00802C27"/>
    <w:rsid w:val="00802D4A"/>
    <w:rsid w:val="008030F1"/>
    <w:rsid w:val="0080380F"/>
    <w:rsid w:val="00803CF4"/>
    <w:rsid w:val="00804175"/>
    <w:rsid w:val="00804562"/>
    <w:rsid w:val="008045BB"/>
    <w:rsid w:val="008047AE"/>
    <w:rsid w:val="008048DF"/>
    <w:rsid w:val="008049DB"/>
    <w:rsid w:val="00804A41"/>
    <w:rsid w:val="00804F70"/>
    <w:rsid w:val="00804FC2"/>
    <w:rsid w:val="008053A3"/>
    <w:rsid w:val="008054A2"/>
    <w:rsid w:val="00805515"/>
    <w:rsid w:val="008056D3"/>
    <w:rsid w:val="00805741"/>
    <w:rsid w:val="00805F99"/>
    <w:rsid w:val="008060CF"/>
    <w:rsid w:val="00806822"/>
    <w:rsid w:val="008068FB"/>
    <w:rsid w:val="008069D2"/>
    <w:rsid w:val="008069E0"/>
    <w:rsid w:val="00806BA9"/>
    <w:rsid w:val="00806C18"/>
    <w:rsid w:val="00806D0E"/>
    <w:rsid w:val="00806FE8"/>
    <w:rsid w:val="00807084"/>
    <w:rsid w:val="00807948"/>
    <w:rsid w:val="008079FB"/>
    <w:rsid w:val="00807A3E"/>
    <w:rsid w:val="0081018A"/>
    <w:rsid w:val="00810756"/>
    <w:rsid w:val="0081081E"/>
    <w:rsid w:val="00810DE0"/>
    <w:rsid w:val="008113E4"/>
    <w:rsid w:val="008116BB"/>
    <w:rsid w:val="008116CB"/>
    <w:rsid w:val="0081197F"/>
    <w:rsid w:val="00811F3E"/>
    <w:rsid w:val="0081204B"/>
    <w:rsid w:val="00812BA9"/>
    <w:rsid w:val="00812E38"/>
    <w:rsid w:val="00813194"/>
    <w:rsid w:val="008133E2"/>
    <w:rsid w:val="008134E3"/>
    <w:rsid w:val="008137FE"/>
    <w:rsid w:val="00813909"/>
    <w:rsid w:val="00813966"/>
    <w:rsid w:val="00813C5C"/>
    <w:rsid w:val="00813C6D"/>
    <w:rsid w:val="00814034"/>
    <w:rsid w:val="008141ED"/>
    <w:rsid w:val="0081433D"/>
    <w:rsid w:val="0081443A"/>
    <w:rsid w:val="00814B20"/>
    <w:rsid w:val="00815057"/>
    <w:rsid w:val="008151B5"/>
    <w:rsid w:val="008153BA"/>
    <w:rsid w:val="00815898"/>
    <w:rsid w:val="00815ED8"/>
    <w:rsid w:val="00815F25"/>
    <w:rsid w:val="00815F8D"/>
    <w:rsid w:val="008160A0"/>
    <w:rsid w:val="0081625D"/>
    <w:rsid w:val="00816B17"/>
    <w:rsid w:val="00816C38"/>
    <w:rsid w:val="00816D9F"/>
    <w:rsid w:val="00817589"/>
    <w:rsid w:val="008175E7"/>
    <w:rsid w:val="00817757"/>
    <w:rsid w:val="00817A7A"/>
    <w:rsid w:val="00817C4A"/>
    <w:rsid w:val="00817E0E"/>
    <w:rsid w:val="00820348"/>
    <w:rsid w:val="008204F7"/>
    <w:rsid w:val="0082074B"/>
    <w:rsid w:val="00820ADA"/>
    <w:rsid w:val="00820BBE"/>
    <w:rsid w:val="00820CB1"/>
    <w:rsid w:val="00821D2A"/>
    <w:rsid w:val="00821D44"/>
    <w:rsid w:val="0082277D"/>
    <w:rsid w:val="008228B3"/>
    <w:rsid w:val="008229D2"/>
    <w:rsid w:val="00822B46"/>
    <w:rsid w:val="00822D49"/>
    <w:rsid w:val="00822DF2"/>
    <w:rsid w:val="00822E5A"/>
    <w:rsid w:val="00822F7C"/>
    <w:rsid w:val="0082309A"/>
    <w:rsid w:val="0082362C"/>
    <w:rsid w:val="0082373E"/>
    <w:rsid w:val="0082392C"/>
    <w:rsid w:val="00823E7E"/>
    <w:rsid w:val="00824591"/>
    <w:rsid w:val="00824792"/>
    <w:rsid w:val="0082497E"/>
    <w:rsid w:val="00824E13"/>
    <w:rsid w:val="00824E4E"/>
    <w:rsid w:val="00825A38"/>
    <w:rsid w:val="00825B30"/>
    <w:rsid w:val="008261E5"/>
    <w:rsid w:val="0082636A"/>
    <w:rsid w:val="008264BF"/>
    <w:rsid w:val="0082653E"/>
    <w:rsid w:val="0082699A"/>
    <w:rsid w:val="008274E1"/>
    <w:rsid w:val="00827F7A"/>
    <w:rsid w:val="0083040A"/>
    <w:rsid w:val="00830469"/>
    <w:rsid w:val="00830810"/>
    <w:rsid w:val="00830959"/>
    <w:rsid w:val="00830C6F"/>
    <w:rsid w:val="00830D57"/>
    <w:rsid w:val="00830F6D"/>
    <w:rsid w:val="0083106A"/>
    <w:rsid w:val="00831B80"/>
    <w:rsid w:val="00831E36"/>
    <w:rsid w:val="00831E5A"/>
    <w:rsid w:val="00831E9E"/>
    <w:rsid w:val="008321C8"/>
    <w:rsid w:val="00832338"/>
    <w:rsid w:val="0083241D"/>
    <w:rsid w:val="008325B5"/>
    <w:rsid w:val="00832604"/>
    <w:rsid w:val="00832DF1"/>
    <w:rsid w:val="00833507"/>
    <w:rsid w:val="0083360A"/>
    <w:rsid w:val="0083382B"/>
    <w:rsid w:val="00833C02"/>
    <w:rsid w:val="008344B4"/>
    <w:rsid w:val="00834643"/>
    <w:rsid w:val="00834B88"/>
    <w:rsid w:val="00834BB3"/>
    <w:rsid w:val="00834E09"/>
    <w:rsid w:val="00835E13"/>
    <w:rsid w:val="008362FA"/>
    <w:rsid w:val="00836AEB"/>
    <w:rsid w:val="00837474"/>
    <w:rsid w:val="008374A3"/>
    <w:rsid w:val="00837A89"/>
    <w:rsid w:val="00837E6B"/>
    <w:rsid w:val="00837FED"/>
    <w:rsid w:val="0084010B"/>
    <w:rsid w:val="008406DA"/>
    <w:rsid w:val="00840BAA"/>
    <w:rsid w:val="00840E13"/>
    <w:rsid w:val="008410FD"/>
    <w:rsid w:val="0084113D"/>
    <w:rsid w:val="00841220"/>
    <w:rsid w:val="0084125F"/>
    <w:rsid w:val="00841755"/>
    <w:rsid w:val="0084198A"/>
    <w:rsid w:val="00841ED0"/>
    <w:rsid w:val="00842079"/>
    <w:rsid w:val="008426F3"/>
    <w:rsid w:val="008429B8"/>
    <w:rsid w:val="00842B75"/>
    <w:rsid w:val="00842D67"/>
    <w:rsid w:val="00842F48"/>
    <w:rsid w:val="00843007"/>
    <w:rsid w:val="00843364"/>
    <w:rsid w:val="00843732"/>
    <w:rsid w:val="0084396E"/>
    <w:rsid w:val="00844029"/>
    <w:rsid w:val="008441E1"/>
    <w:rsid w:val="00844431"/>
    <w:rsid w:val="00844537"/>
    <w:rsid w:val="00844705"/>
    <w:rsid w:val="00844848"/>
    <w:rsid w:val="00844B40"/>
    <w:rsid w:val="00844DDF"/>
    <w:rsid w:val="008455D3"/>
    <w:rsid w:val="00845683"/>
    <w:rsid w:val="00845825"/>
    <w:rsid w:val="00845C6B"/>
    <w:rsid w:val="00845D16"/>
    <w:rsid w:val="00845DCC"/>
    <w:rsid w:val="00846049"/>
    <w:rsid w:val="00846292"/>
    <w:rsid w:val="00846900"/>
    <w:rsid w:val="00846B3B"/>
    <w:rsid w:val="00846B47"/>
    <w:rsid w:val="00846CED"/>
    <w:rsid w:val="00846EAC"/>
    <w:rsid w:val="00846F0E"/>
    <w:rsid w:val="00846F27"/>
    <w:rsid w:val="00846F84"/>
    <w:rsid w:val="00847720"/>
    <w:rsid w:val="00847B9B"/>
    <w:rsid w:val="00847D6B"/>
    <w:rsid w:val="00847D9B"/>
    <w:rsid w:val="00847EC6"/>
    <w:rsid w:val="008500FF"/>
    <w:rsid w:val="00850114"/>
    <w:rsid w:val="008504E9"/>
    <w:rsid w:val="00850938"/>
    <w:rsid w:val="008509A5"/>
    <w:rsid w:val="00850E85"/>
    <w:rsid w:val="0085109B"/>
    <w:rsid w:val="008511D3"/>
    <w:rsid w:val="00851F09"/>
    <w:rsid w:val="00852905"/>
    <w:rsid w:val="00852A94"/>
    <w:rsid w:val="00852B49"/>
    <w:rsid w:val="00852C84"/>
    <w:rsid w:val="008530D2"/>
    <w:rsid w:val="008530FE"/>
    <w:rsid w:val="008534ED"/>
    <w:rsid w:val="008534F5"/>
    <w:rsid w:val="00853998"/>
    <w:rsid w:val="00853CF1"/>
    <w:rsid w:val="00853DC6"/>
    <w:rsid w:val="00853E9B"/>
    <w:rsid w:val="008547DA"/>
    <w:rsid w:val="008549A0"/>
    <w:rsid w:val="00854AAE"/>
    <w:rsid w:val="00854CA0"/>
    <w:rsid w:val="008550DF"/>
    <w:rsid w:val="00855296"/>
    <w:rsid w:val="008552B3"/>
    <w:rsid w:val="00856278"/>
    <w:rsid w:val="0085632F"/>
    <w:rsid w:val="0085634A"/>
    <w:rsid w:val="008563EA"/>
    <w:rsid w:val="008565C6"/>
    <w:rsid w:val="00857103"/>
    <w:rsid w:val="00857320"/>
    <w:rsid w:val="0085743A"/>
    <w:rsid w:val="0085792F"/>
    <w:rsid w:val="00857FEB"/>
    <w:rsid w:val="008600D5"/>
    <w:rsid w:val="0086010B"/>
    <w:rsid w:val="0086057B"/>
    <w:rsid w:val="008606EF"/>
    <w:rsid w:val="008607FE"/>
    <w:rsid w:val="00860A1D"/>
    <w:rsid w:val="00860E16"/>
    <w:rsid w:val="00861321"/>
    <w:rsid w:val="008618EA"/>
    <w:rsid w:val="00861B11"/>
    <w:rsid w:val="00861D74"/>
    <w:rsid w:val="00861D9A"/>
    <w:rsid w:val="00861F17"/>
    <w:rsid w:val="00861FBC"/>
    <w:rsid w:val="008623D2"/>
    <w:rsid w:val="008624E1"/>
    <w:rsid w:val="00862547"/>
    <w:rsid w:val="008626A3"/>
    <w:rsid w:val="008628A6"/>
    <w:rsid w:val="00862E3B"/>
    <w:rsid w:val="008632BA"/>
    <w:rsid w:val="00863618"/>
    <w:rsid w:val="008639C2"/>
    <w:rsid w:val="008639F7"/>
    <w:rsid w:val="00864346"/>
    <w:rsid w:val="008649E2"/>
    <w:rsid w:val="00864B1F"/>
    <w:rsid w:val="00865451"/>
    <w:rsid w:val="0086578E"/>
    <w:rsid w:val="00865B42"/>
    <w:rsid w:val="00865DBB"/>
    <w:rsid w:val="00866120"/>
    <w:rsid w:val="0086613B"/>
    <w:rsid w:val="00866494"/>
    <w:rsid w:val="008665BF"/>
    <w:rsid w:val="00866858"/>
    <w:rsid w:val="00866880"/>
    <w:rsid w:val="008669F2"/>
    <w:rsid w:val="0086700A"/>
    <w:rsid w:val="008670A3"/>
    <w:rsid w:val="00867182"/>
    <w:rsid w:val="00867294"/>
    <w:rsid w:val="00867338"/>
    <w:rsid w:val="008675D5"/>
    <w:rsid w:val="0086779B"/>
    <w:rsid w:val="00867AEC"/>
    <w:rsid w:val="00867C1F"/>
    <w:rsid w:val="0087032C"/>
    <w:rsid w:val="008705FB"/>
    <w:rsid w:val="00870651"/>
    <w:rsid w:val="00870CA9"/>
    <w:rsid w:val="00870D69"/>
    <w:rsid w:val="00871024"/>
    <w:rsid w:val="0087120D"/>
    <w:rsid w:val="0087156E"/>
    <w:rsid w:val="0087182D"/>
    <w:rsid w:val="00871892"/>
    <w:rsid w:val="00871CE9"/>
    <w:rsid w:val="00871D10"/>
    <w:rsid w:val="00871E92"/>
    <w:rsid w:val="008720BA"/>
    <w:rsid w:val="00872142"/>
    <w:rsid w:val="0087228D"/>
    <w:rsid w:val="00872488"/>
    <w:rsid w:val="00872978"/>
    <w:rsid w:val="00872AF1"/>
    <w:rsid w:val="00872CBF"/>
    <w:rsid w:val="00872FFC"/>
    <w:rsid w:val="00873160"/>
    <w:rsid w:val="008731BA"/>
    <w:rsid w:val="008734D1"/>
    <w:rsid w:val="008736AE"/>
    <w:rsid w:val="0087376F"/>
    <w:rsid w:val="00873B0E"/>
    <w:rsid w:val="00873BE3"/>
    <w:rsid w:val="00873C87"/>
    <w:rsid w:val="00873F2A"/>
    <w:rsid w:val="0087411F"/>
    <w:rsid w:val="00874225"/>
    <w:rsid w:val="00874B20"/>
    <w:rsid w:val="00874F2D"/>
    <w:rsid w:val="00875054"/>
    <w:rsid w:val="0087505A"/>
    <w:rsid w:val="008752DA"/>
    <w:rsid w:val="008756D3"/>
    <w:rsid w:val="00875A03"/>
    <w:rsid w:val="00876911"/>
    <w:rsid w:val="00876927"/>
    <w:rsid w:val="00876C57"/>
    <w:rsid w:val="008801FA"/>
    <w:rsid w:val="00880E77"/>
    <w:rsid w:val="00881613"/>
    <w:rsid w:val="00881781"/>
    <w:rsid w:val="00881A31"/>
    <w:rsid w:val="00881C2A"/>
    <w:rsid w:val="00881CC6"/>
    <w:rsid w:val="00881F13"/>
    <w:rsid w:val="00882657"/>
    <w:rsid w:val="008826B7"/>
    <w:rsid w:val="00882948"/>
    <w:rsid w:val="008832A8"/>
    <w:rsid w:val="00883954"/>
    <w:rsid w:val="00883DE0"/>
    <w:rsid w:val="008840BF"/>
    <w:rsid w:val="008843B8"/>
    <w:rsid w:val="00884610"/>
    <w:rsid w:val="00884C26"/>
    <w:rsid w:val="00884CA8"/>
    <w:rsid w:val="0088525B"/>
    <w:rsid w:val="0088562F"/>
    <w:rsid w:val="00885B41"/>
    <w:rsid w:val="00885B89"/>
    <w:rsid w:val="00885C8B"/>
    <w:rsid w:val="00885CF6"/>
    <w:rsid w:val="00886046"/>
    <w:rsid w:val="00886185"/>
    <w:rsid w:val="008861AD"/>
    <w:rsid w:val="00886692"/>
    <w:rsid w:val="00886905"/>
    <w:rsid w:val="00886968"/>
    <w:rsid w:val="00886971"/>
    <w:rsid w:val="00886CA8"/>
    <w:rsid w:val="00887225"/>
    <w:rsid w:val="0088789A"/>
    <w:rsid w:val="00887C58"/>
    <w:rsid w:val="0089050E"/>
    <w:rsid w:val="0089089F"/>
    <w:rsid w:val="00890954"/>
    <w:rsid w:val="0089181A"/>
    <w:rsid w:val="0089184A"/>
    <w:rsid w:val="008918DF"/>
    <w:rsid w:val="00891949"/>
    <w:rsid w:val="00891AFD"/>
    <w:rsid w:val="00891C48"/>
    <w:rsid w:val="00891DBF"/>
    <w:rsid w:val="008920DB"/>
    <w:rsid w:val="0089248F"/>
    <w:rsid w:val="0089277D"/>
    <w:rsid w:val="00892828"/>
    <w:rsid w:val="0089297B"/>
    <w:rsid w:val="00892A15"/>
    <w:rsid w:val="00892C92"/>
    <w:rsid w:val="0089305F"/>
    <w:rsid w:val="00893625"/>
    <w:rsid w:val="008937DA"/>
    <w:rsid w:val="008940EA"/>
    <w:rsid w:val="008943EF"/>
    <w:rsid w:val="008944E4"/>
    <w:rsid w:val="00894665"/>
    <w:rsid w:val="008948D1"/>
    <w:rsid w:val="008948D6"/>
    <w:rsid w:val="00894B18"/>
    <w:rsid w:val="00894D1B"/>
    <w:rsid w:val="00895205"/>
    <w:rsid w:val="00895528"/>
    <w:rsid w:val="00895A54"/>
    <w:rsid w:val="00895F91"/>
    <w:rsid w:val="00895FD9"/>
    <w:rsid w:val="00896A2F"/>
    <w:rsid w:val="0089718B"/>
    <w:rsid w:val="0089746F"/>
    <w:rsid w:val="00897DEA"/>
    <w:rsid w:val="00897E74"/>
    <w:rsid w:val="008A0806"/>
    <w:rsid w:val="008A0F7F"/>
    <w:rsid w:val="008A18A1"/>
    <w:rsid w:val="008A1CC3"/>
    <w:rsid w:val="008A203B"/>
    <w:rsid w:val="008A2A41"/>
    <w:rsid w:val="008A2F92"/>
    <w:rsid w:val="008A31C1"/>
    <w:rsid w:val="008A36C7"/>
    <w:rsid w:val="008A3CDD"/>
    <w:rsid w:val="008A4005"/>
    <w:rsid w:val="008A42A2"/>
    <w:rsid w:val="008A4304"/>
    <w:rsid w:val="008A440F"/>
    <w:rsid w:val="008A4CD2"/>
    <w:rsid w:val="008A4EB6"/>
    <w:rsid w:val="008A5073"/>
    <w:rsid w:val="008A5792"/>
    <w:rsid w:val="008A5848"/>
    <w:rsid w:val="008A58D4"/>
    <w:rsid w:val="008A5A6D"/>
    <w:rsid w:val="008A60E4"/>
    <w:rsid w:val="008A659F"/>
    <w:rsid w:val="008A68F8"/>
    <w:rsid w:val="008A69F9"/>
    <w:rsid w:val="008A6AEB"/>
    <w:rsid w:val="008A6BAC"/>
    <w:rsid w:val="008A7C78"/>
    <w:rsid w:val="008A7D07"/>
    <w:rsid w:val="008B0188"/>
    <w:rsid w:val="008B054E"/>
    <w:rsid w:val="008B085A"/>
    <w:rsid w:val="008B0A63"/>
    <w:rsid w:val="008B0AFD"/>
    <w:rsid w:val="008B1A10"/>
    <w:rsid w:val="008B1A13"/>
    <w:rsid w:val="008B2197"/>
    <w:rsid w:val="008B266C"/>
    <w:rsid w:val="008B279D"/>
    <w:rsid w:val="008B28DC"/>
    <w:rsid w:val="008B297A"/>
    <w:rsid w:val="008B2994"/>
    <w:rsid w:val="008B2AA5"/>
    <w:rsid w:val="008B2E97"/>
    <w:rsid w:val="008B33D0"/>
    <w:rsid w:val="008B347D"/>
    <w:rsid w:val="008B371E"/>
    <w:rsid w:val="008B3D8A"/>
    <w:rsid w:val="008B40C0"/>
    <w:rsid w:val="008B4344"/>
    <w:rsid w:val="008B4372"/>
    <w:rsid w:val="008B4A86"/>
    <w:rsid w:val="008B4AFB"/>
    <w:rsid w:val="008B4BFC"/>
    <w:rsid w:val="008B4CAA"/>
    <w:rsid w:val="008B502F"/>
    <w:rsid w:val="008B5052"/>
    <w:rsid w:val="008B55E7"/>
    <w:rsid w:val="008B6023"/>
    <w:rsid w:val="008B68AA"/>
    <w:rsid w:val="008B6AA6"/>
    <w:rsid w:val="008B6EA0"/>
    <w:rsid w:val="008B703E"/>
    <w:rsid w:val="008B721E"/>
    <w:rsid w:val="008B7416"/>
    <w:rsid w:val="008B78AD"/>
    <w:rsid w:val="008C0135"/>
    <w:rsid w:val="008C07F0"/>
    <w:rsid w:val="008C0A71"/>
    <w:rsid w:val="008C0BD3"/>
    <w:rsid w:val="008C0CC0"/>
    <w:rsid w:val="008C0DC4"/>
    <w:rsid w:val="008C101D"/>
    <w:rsid w:val="008C1692"/>
    <w:rsid w:val="008C1B13"/>
    <w:rsid w:val="008C2273"/>
    <w:rsid w:val="008C2433"/>
    <w:rsid w:val="008C2B15"/>
    <w:rsid w:val="008C3646"/>
    <w:rsid w:val="008C3A2E"/>
    <w:rsid w:val="008C3A31"/>
    <w:rsid w:val="008C3B18"/>
    <w:rsid w:val="008C3C64"/>
    <w:rsid w:val="008C423C"/>
    <w:rsid w:val="008C46D4"/>
    <w:rsid w:val="008C4B69"/>
    <w:rsid w:val="008C4E4D"/>
    <w:rsid w:val="008C4EED"/>
    <w:rsid w:val="008C557C"/>
    <w:rsid w:val="008C5778"/>
    <w:rsid w:val="008C57E1"/>
    <w:rsid w:val="008C57E8"/>
    <w:rsid w:val="008C5C19"/>
    <w:rsid w:val="008C5C52"/>
    <w:rsid w:val="008C5EDE"/>
    <w:rsid w:val="008C6059"/>
    <w:rsid w:val="008C6142"/>
    <w:rsid w:val="008C62AF"/>
    <w:rsid w:val="008C6334"/>
    <w:rsid w:val="008C6991"/>
    <w:rsid w:val="008C6A09"/>
    <w:rsid w:val="008C6B87"/>
    <w:rsid w:val="008C6B93"/>
    <w:rsid w:val="008C6C09"/>
    <w:rsid w:val="008D0198"/>
    <w:rsid w:val="008D05FF"/>
    <w:rsid w:val="008D0A76"/>
    <w:rsid w:val="008D0B3C"/>
    <w:rsid w:val="008D0C4C"/>
    <w:rsid w:val="008D0D35"/>
    <w:rsid w:val="008D1285"/>
    <w:rsid w:val="008D13DB"/>
    <w:rsid w:val="008D13F0"/>
    <w:rsid w:val="008D1B58"/>
    <w:rsid w:val="008D1BDE"/>
    <w:rsid w:val="008D1D51"/>
    <w:rsid w:val="008D1D52"/>
    <w:rsid w:val="008D205B"/>
    <w:rsid w:val="008D21B9"/>
    <w:rsid w:val="008D23AB"/>
    <w:rsid w:val="008D27BC"/>
    <w:rsid w:val="008D2907"/>
    <w:rsid w:val="008D2EA3"/>
    <w:rsid w:val="008D3285"/>
    <w:rsid w:val="008D3619"/>
    <w:rsid w:val="008D3639"/>
    <w:rsid w:val="008D3677"/>
    <w:rsid w:val="008D37C7"/>
    <w:rsid w:val="008D3BA9"/>
    <w:rsid w:val="008D3BEE"/>
    <w:rsid w:val="008D4103"/>
    <w:rsid w:val="008D4195"/>
    <w:rsid w:val="008D430D"/>
    <w:rsid w:val="008D4411"/>
    <w:rsid w:val="008D4FC9"/>
    <w:rsid w:val="008D5216"/>
    <w:rsid w:val="008D5257"/>
    <w:rsid w:val="008D534D"/>
    <w:rsid w:val="008D562B"/>
    <w:rsid w:val="008D5639"/>
    <w:rsid w:val="008D5992"/>
    <w:rsid w:val="008D5FB7"/>
    <w:rsid w:val="008D636B"/>
    <w:rsid w:val="008D6401"/>
    <w:rsid w:val="008D6574"/>
    <w:rsid w:val="008D6905"/>
    <w:rsid w:val="008D6B96"/>
    <w:rsid w:val="008D6F02"/>
    <w:rsid w:val="008D6FB9"/>
    <w:rsid w:val="008D6FC7"/>
    <w:rsid w:val="008D70F6"/>
    <w:rsid w:val="008D7374"/>
    <w:rsid w:val="008D7B26"/>
    <w:rsid w:val="008D7B66"/>
    <w:rsid w:val="008D7DA1"/>
    <w:rsid w:val="008D7EDC"/>
    <w:rsid w:val="008E018E"/>
    <w:rsid w:val="008E08CE"/>
    <w:rsid w:val="008E08DA"/>
    <w:rsid w:val="008E0C92"/>
    <w:rsid w:val="008E0FCD"/>
    <w:rsid w:val="008E1164"/>
    <w:rsid w:val="008E1796"/>
    <w:rsid w:val="008E1A09"/>
    <w:rsid w:val="008E2209"/>
    <w:rsid w:val="008E2325"/>
    <w:rsid w:val="008E2358"/>
    <w:rsid w:val="008E338D"/>
    <w:rsid w:val="008E3893"/>
    <w:rsid w:val="008E39DA"/>
    <w:rsid w:val="008E3B5E"/>
    <w:rsid w:val="008E40C3"/>
    <w:rsid w:val="008E40D1"/>
    <w:rsid w:val="008E41DA"/>
    <w:rsid w:val="008E4624"/>
    <w:rsid w:val="008E4BD8"/>
    <w:rsid w:val="008E53BB"/>
    <w:rsid w:val="008E58AF"/>
    <w:rsid w:val="008E5D34"/>
    <w:rsid w:val="008E5EE9"/>
    <w:rsid w:val="008E607C"/>
    <w:rsid w:val="008E6C37"/>
    <w:rsid w:val="008E70ED"/>
    <w:rsid w:val="008E7731"/>
    <w:rsid w:val="008E7902"/>
    <w:rsid w:val="008E7D90"/>
    <w:rsid w:val="008F0513"/>
    <w:rsid w:val="008F08EC"/>
    <w:rsid w:val="008F0B65"/>
    <w:rsid w:val="008F0B84"/>
    <w:rsid w:val="008F0CAB"/>
    <w:rsid w:val="008F10F3"/>
    <w:rsid w:val="008F1822"/>
    <w:rsid w:val="008F18AB"/>
    <w:rsid w:val="008F1E6D"/>
    <w:rsid w:val="008F2225"/>
    <w:rsid w:val="008F24AB"/>
    <w:rsid w:val="008F25AD"/>
    <w:rsid w:val="008F274F"/>
    <w:rsid w:val="008F27C6"/>
    <w:rsid w:val="008F2F77"/>
    <w:rsid w:val="008F32EC"/>
    <w:rsid w:val="008F3655"/>
    <w:rsid w:val="008F437F"/>
    <w:rsid w:val="008F46AD"/>
    <w:rsid w:val="008F4B12"/>
    <w:rsid w:val="008F52DE"/>
    <w:rsid w:val="008F5563"/>
    <w:rsid w:val="008F5720"/>
    <w:rsid w:val="008F580F"/>
    <w:rsid w:val="008F5895"/>
    <w:rsid w:val="008F5920"/>
    <w:rsid w:val="008F5CD6"/>
    <w:rsid w:val="008F5D85"/>
    <w:rsid w:val="008F5DF5"/>
    <w:rsid w:val="008F5F50"/>
    <w:rsid w:val="008F5FA7"/>
    <w:rsid w:val="008F6266"/>
    <w:rsid w:val="008F6391"/>
    <w:rsid w:val="008F64B5"/>
    <w:rsid w:val="008F64F5"/>
    <w:rsid w:val="008F6B75"/>
    <w:rsid w:val="008F712A"/>
    <w:rsid w:val="008F74D5"/>
    <w:rsid w:val="008F7504"/>
    <w:rsid w:val="008F77FB"/>
    <w:rsid w:val="008F7F57"/>
    <w:rsid w:val="00900B5D"/>
    <w:rsid w:val="00901037"/>
    <w:rsid w:val="00901059"/>
    <w:rsid w:val="0090105A"/>
    <w:rsid w:val="00901218"/>
    <w:rsid w:val="009014C9"/>
    <w:rsid w:val="00901554"/>
    <w:rsid w:val="009017F1"/>
    <w:rsid w:val="009018C6"/>
    <w:rsid w:val="00901F21"/>
    <w:rsid w:val="0090248A"/>
    <w:rsid w:val="0090260F"/>
    <w:rsid w:val="0090277C"/>
    <w:rsid w:val="00902AA4"/>
    <w:rsid w:val="00903656"/>
    <w:rsid w:val="009036A0"/>
    <w:rsid w:val="009038B3"/>
    <w:rsid w:val="00903A2D"/>
    <w:rsid w:val="00903BC5"/>
    <w:rsid w:val="00903C62"/>
    <w:rsid w:val="009040AB"/>
    <w:rsid w:val="009041EF"/>
    <w:rsid w:val="0090439E"/>
    <w:rsid w:val="0090442A"/>
    <w:rsid w:val="00904451"/>
    <w:rsid w:val="00904AF5"/>
    <w:rsid w:val="00904E27"/>
    <w:rsid w:val="00905001"/>
    <w:rsid w:val="00905752"/>
    <w:rsid w:val="00905788"/>
    <w:rsid w:val="009057A1"/>
    <w:rsid w:val="00906D32"/>
    <w:rsid w:val="00906EC7"/>
    <w:rsid w:val="00906F9D"/>
    <w:rsid w:val="00907579"/>
    <w:rsid w:val="00907670"/>
    <w:rsid w:val="0090772C"/>
    <w:rsid w:val="00907772"/>
    <w:rsid w:val="00907837"/>
    <w:rsid w:val="0091020D"/>
    <w:rsid w:val="00910769"/>
    <w:rsid w:val="00910845"/>
    <w:rsid w:val="00910905"/>
    <w:rsid w:val="00910A31"/>
    <w:rsid w:val="00910E04"/>
    <w:rsid w:val="00910F84"/>
    <w:rsid w:val="009110C3"/>
    <w:rsid w:val="00911222"/>
    <w:rsid w:val="0091149B"/>
    <w:rsid w:val="0091172B"/>
    <w:rsid w:val="00911E91"/>
    <w:rsid w:val="009125BB"/>
    <w:rsid w:val="00912628"/>
    <w:rsid w:val="00912E37"/>
    <w:rsid w:val="0091306F"/>
    <w:rsid w:val="00913269"/>
    <w:rsid w:val="00913BA8"/>
    <w:rsid w:val="00913E59"/>
    <w:rsid w:val="00913E8E"/>
    <w:rsid w:val="009141CC"/>
    <w:rsid w:val="009141EC"/>
    <w:rsid w:val="0091434C"/>
    <w:rsid w:val="00914B1B"/>
    <w:rsid w:val="00914C07"/>
    <w:rsid w:val="009159AE"/>
    <w:rsid w:val="00915E69"/>
    <w:rsid w:val="00916173"/>
    <w:rsid w:val="00916332"/>
    <w:rsid w:val="00916895"/>
    <w:rsid w:val="00916BFE"/>
    <w:rsid w:val="00916C62"/>
    <w:rsid w:val="00916F59"/>
    <w:rsid w:val="00917126"/>
    <w:rsid w:val="00917221"/>
    <w:rsid w:val="0091738F"/>
    <w:rsid w:val="00917420"/>
    <w:rsid w:val="009177DE"/>
    <w:rsid w:val="00917D67"/>
    <w:rsid w:val="0092012E"/>
    <w:rsid w:val="0092090C"/>
    <w:rsid w:val="00920B28"/>
    <w:rsid w:val="0092150C"/>
    <w:rsid w:val="009215EC"/>
    <w:rsid w:val="00921810"/>
    <w:rsid w:val="00921976"/>
    <w:rsid w:val="009219F5"/>
    <w:rsid w:val="00922101"/>
    <w:rsid w:val="0092289E"/>
    <w:rsid w:val="009230FC"/>
    <w:rsid w:val="00923265"/>
    <w:rsid w:val="00923821"/>
    <w:rsid w:val="00924345"/>
    <w:rsid w:val="009244B8"/>
    <w:rsid w:val="009244EA"/>
    <w:rsid w:val="0092459C"/>
    <w:rsid w:val="00924A5D"/>
    <w:rsid w:val="00924C63"/>
    <w:rsid w:val="00924DAB"/>
    <w:rsid w:val="00924E87"/>
    <w:rsid w:val="0092519C"/>
    <w:rsid w:val="00925751"/>
    <w:rsid w:val="00925786"/>
    <w:rsid w:val="00925C29"/>
    <w:rsid w:val="0092603D"/>
    <w:rsid w:val="0092622F"/>
    <w:rsid w:val="0092653B"/>
    <w:rsid w:val="00926639"/>
    <w:rsid w:val="009268DF"/>
    <w:rsid w:val="0092694F"/>
    <w:rsid w:val="00927071"/>
    <w:rsid w:val="009271F6"/>
    <w:rsid w:val="00927C1E"/>
    <w:rsid w:val="00927E94"/>
    <w:rsid w:val="00927EFC"/>
    <w:rsid w:val="00930076"/>
    <w:rsid w:val="0093016D"/>
    <w:rsid w:val="009302DA"/>
    <w:rsid w:val="00930471"/>
    <w:rsid w:val="00930825"/>
    <w:rsid w:val="00930E5D"/>
    <w:rsid w:val="009311CF"/>
    <w:rsid w:val="0093135C"/>
    <w:rsid w:val="0093156D"/>
    <w:rsid w:val="00931611"/>
    <w:rsid w:val="0093193F"/>
    <w:rsid w:val="00931995"/>
    <w:rsid w:val="00931F00"/>
    <w:rsid w:val="00932350"/>
    <w:rsid w:val="00933042"/>
    <w:rsid w:val="009330C6"/>
    <w:rsid w:val="009331D5"/>
    <w:rsid w:val="0093353E"/>
    <w:rsid w:val="009337A6"/>
    <w:rsid w:val="009339B3"/>
    <w:rsid w:val="00933BEF"/>
    <w:rsid w:val="0093405B"/>
    <w:rsid w:val="0093415B"/>
    <w:rsid w:val="009341A1"/>
    <w:rsid w:val="00934269"/>
    <w:rsid w:val="009347C7"/>
    <w:rsid w:val="009348D4"/>
    <w:rsid w:val="00934B85"/>
    <w:rsid w:val="00934FEA"/>
    <w:rsid w:val="00935404"/>
    <w:rsid w:val="00935456"/>
    <w:rsid w:val="009358F4"/>
    <w:rsid w:val="0093621A"/>
    <w:rsid w:val="009364A8"/>
    <w:rsid w:val="009365AF"/>
    <w:rsid w:val="0093660C"/>
    <w:rsid w:val="00936826"/>
    <w:rsid w:val="00936DC1"/>
    <w:rsid w:val="00937023"/>
    <w:rsid w:val="0093728E"/>
    <w:rsid w:val="009372EB"/>
    <w:rsid w:val="00937E49"/>
    <w:rsid w:val="00937FB1"/>
    <w:rsid w:val="00937FFA"/>
    <w:rsid w:val="009400D1"/>
    <w:rsid w:val="0094015F"/>
    <w:rsid w:val="00940DDA"/>
    <w:rsid w:val="00940DF3"/>
    <w:rsid w:val="009418E5"/>
    <w:rsid w:val="00941AB2"/>
    <w:rsid w:val="009425CA"/>
    <w:rsid w:val="00942B7E"/>
    <w:rsid w:val="00942E1B"/>
    <w:rsid w:val="00942F5C"/>
    <w:rsid w:val="00943217"/>
    <w:rsid w:val="00943998"/>
    <w:rsid w:val="00943A48"/>
    <w:rsid w:val="00943B82"/>
    <w:rsid w:val="00943BE4"/>
    <w:rsid w:val="00943DDA"/>
    <w:rsid w:val="00943E96"/>
    <w:rsid w:val="00944611"/>
    <w:rsid w:val="009449B7"/>
    <w:rsid w:val="00945246"/>
    <w:rsid w:val="00945A26"/>
    <w:rsid w:val="009462F8"/>
    <w:rsid w:val="00946548"/>
    <w:rsid w:val="009467BD"/>
    <w:rsid w:val="00946939"/>
    <w:rsid w:val="00946AAC"/>
    <w:rsid w:val="00946B45"/>
    <w:rsid w:val="0094767E"/>
    <w:rsid w:val="00947CA0"/>
    <w:rsid w:val="00947D0F"/>
    <w:rsid w:val="00947FAC"/>
    <w:rsid w:val="00950259"/>
    <w:rsid w:val="009502E9"/>
    <w:rsid w:val="009507E7"/>
    <w:rsid w:val="009508F0"/>
    <w:rsid w:val="00950A2D"/>
    <w:rsid w:val="00950C8A"/>
    <w:rsid w:val="00950DE7"/>
    <w:rsid w:val="00951173"/>
    <w:rsid w:val="009511AE"/>
    <w:rsid w:val="00951984"/>
    <w:rsid w:val="00951A59"/>
    <w:rsid w:val="00951C39"/>
    <w:rsid w:val="00952055"/>
    <w:rsid w:val="0095224D"/>
    <w:rsid w:val="0095226F"/>
    <w:rsid w:val="009522DF"/>
    <w:rsid w:val="00952CC0"/>
    <w:rsid w:val="00952CD0"/>
    <w:rsid w:val="0095331F"/>
    <w:rsid w:val="009534E1"/>
    <w:rsid w:val="009534E2"/>
    <w:rsid w:val="00953A0B"/>
    <w:rsid w:val="00953A21"/>
    <w:rsid w:val="00953DDC"/>
    <w:rsid w:val="00954021"/>
    <w:rsid w:val="0095411A"/>
    <w:rsid w:val="0095424C"/>
    <w:rsid w:val="009545CF"/>
    <w:rsid w:val="00954E44"/>
    <w:rsid w:val="009550D3"/>
    <w:rsid w:val="009551A8"/>
    <w:rsid w:val="0095549A"/>
    <w:rsid w:val="00955632"/>
    <w:rsid w:val="0095628E"/>
    <w:rsid w:val="00956314"/>
    <w:rsid w:val="009568F9"/>
    <w:rsid w:val="00956971"/>
    <w:rsid w:val="009569A9"/>
    <w:rsid w:val="00956BFE"/>
    <w:rsid w:val="00956C98"/>
    <w:rsid w:val="00956E46"/>
    <w:rsid w:val="00956F31"/>
    <w:rsid w:val="009571D7"/>
    <w:rsid w:val="009572B0"/>
    <w:rsid w:val="009572D3"/>
    <w:rsid w:val="00957922"/>
    <w:rsid w:val="00960456"/>
    <w:rsid w:val="0096064D"/>
    <w:rsid w:val="00960A66"/>
    <w:rsid w:val="00960C16"/>
    <w:rsid w:val="00960DF2"/>
    <w:rsid w:val="009610DA"/>
    <w:rsid w:val="009611F6"/>
    <w:rsid w:val="00961C1D"/>
    <w:rsid w:val="00961E7A"/>
    <w:rsid w:val="009620EE"/>
    <w:rsid w:val="009627AE"/>
    <w:rsid w:val="0096282E"/>
    <w:rsid w:val="009628B8"/>
    <w:rsid w:val="00963C19"/>
    <w:rsid w:val="00963FDD"/>
    <w:rsid w:val="009643E6"/>
    <w:rsid w:val="009646C8"/>
    <w:rsid w:val="009648CE"/>
    <w:rsid w:val="00964E26"/>
    <w:rsid w:val="00964F90"/>
    <w:rsid w:val="009652D3"/>
    <w:rsid w:val="009654C9"/>
    <w:rsid w:val="00965B17"/>
    <w:rsid w:val="00965DE7"/>
    <w:rsid w:val="0096605C"/>
    <w:rsid w:val="00966288"/>
    <w:rsid w:val="00966718"/>
    <w:rsid w:val="00966C9C"/>
    <w:rsid w:val="00967209"/>
    <w:rsid w:val="00967514"/>
    <w:rsid w:val="009678A7"/>
    <w:rsid w:val="0097067C"/>
    <w:rsid w:val="00970A4D"/>
    <w:rsid w:val="00970F07"/>
    <w:rsid w:val="009710BD"/>
    <w:rsid w:val="00971905"/>
    <w:rsid w:val="00971E6C"/>
    <w:rsid w:val="00971F53"/>
    <w:rsid w:val="00971F88"/>
    <w:rsid w:val="009727CB"/>
    <w:rsid w:val="00972EC8"/>
    <w:rsid w:val="009738EF"/>
    <w:rsid w:val="00973C21"/>
    <w:rsid w:val="00973E66"/>
    <w:rsid w:val="0097410F"/>
    <w:rsid w:val="00974EC3"/>
    <w:rsid w:val="009751AC"/>
    <w:rsid w:val="009756E3"/>
    <w:rsid w:val="0097581C"/>
    <w:rsid w:val="00975B50"/>
    <w:rsid w:val="00975DA4"/>
    <w:rsid w:val="00975DD3"/>
    <w:rsid w:val="009761DA"/>
    <w:rsid w:val="00976587"/>
    <w:rsid w:val="009765A8"/>
    <w:rsid w:val="0097676B"/>
    <w:rsid w:val="0097679C"/>
    <w:rsid w:val="009769A8"/>
    <w:rsid w:val="00977397"/>
    <w:rsid w:val="009776D5"/>
    <w:rsid w:val="00977895"/>
    <w:rsid w:val="0097792E"/>
    <w:rsid w:val="00977C3C"/>
    <w:rsid w:val="0098085C"/>
    <w:rsid w:val="00980D07"/>
    <w:rsid w:val="00981306"/>
    <w:rsid w:val="00981546"/>
    <w:rsid w:val="00981921"/>
    <w:rsid w:val="00981A8C"/>
    <w:rsid w:val="00981F17"/>
    <w:rsid w:val="009822E8"/>
    <w:rsid w:val="00982C2E"/>
    <w:rsid w:val="00982EEB"/>
    <w:rsid w:val="0098323A"/>
    <w:rsid w:val="009839F7"/>
    <w:rsid w:val="00983AF2"/>
    <w:rsid w:val="00983BE3"/>
    <w:rsid w:val="00984035"/>
    <w:rsid w:val="009840A0"/>
    <w:rsid w:val="00984364"/>
    <w:rsid w:val="0098461B"/>
    <w:rsid w:val="009848BA"/>
    <w:rsid w:val="00984F06"/>
    <w:rsid w:val="009851AA"/>
    <w:rsid w:val="00985255"/>
    <w:rsid w:val="009853D3"/>
    <w:rsid w:val="009858C9"/>
    <w:rsid w:val="00985A33"/>
    <w:rsid w:val="00985B91"/>
    <w:rsid w:val="00985E45"/>
    <w:rsid w:val="009861F2"/>
    <w:rsid w:val="0098639A"/>
    <w:rsid w:val="009864C7"/>
    <w:rsid w:val="00986859"/>
    <w:rsid w:val="00987115"/>
    <w:rsid w:val="009878D1"/>
    <w:rsid w:val="00987F54"/>
    <w:rsid w:val="00987FB1"/>
    <w:rsid w:val="00990016"/>
    <w:rsid w:val="00990338"/>
    <w:rsid w:val="00990892"/>
    <w:rsid w:val="009908BA"/>
    <w:rsid w:val="00990AB6"/>
    <w:rsid w:val="00990DC0"/>
    <w:rsid w:val="00990F4B"/>
    <w:rsid w:val="00991400"/>
    <w:rsid w:val="0099185E"/>
    <w:rsid w:val="00991BD0"/>
    <w:rsid w:val="009921B9"/>
    <w:rsid w:val="00992407"/>
    <w:rsid w:val="009926F3"/>
    <w:rsid w:val="0099287D"/>
    <w:rsid w:val="00992C04"/>
    <w:rsid w:val="00992F58"/>
    <w:rsid w:val="00992F6C"/>
    <w:rsid w:val="009938F5"/>
    <w:rsid w:val="00993AD7"/>
    <w:rsid w:val="00994059"/>
    <w:rsid w:val="0099410B"/>
    <w:rsid w:val="00994635"/>
    <w:rsid w:val="009947D6"/>
    <w:rsid w:val="009948B6"/>
    <w:rsid w:val="00994A90"/>
    <w:rsid w:val="00994F72"/>
    <w:rsid w:val="00995175"/>
    <w:rsid w:val="009951A7"/>
    <w:rsid w:val="009951ED"/>
    <w:rsid w:val="00995791"/>
    <w:rsid w:val="00995A8C"/>
    <w:rsid w:val="00995B23"/>
    <w:rsid w:val="00995BF1"/>
    <w:rsid w:val="00995DC4"/>
    <w:rsid w:val="009961C7"/>
    <w:rsid w:val="009961E7"/>
    <w:rsid w:val="009965EC"/>
    <w:rsid w:val="009966D7"/>
    <w:rsid w:val="00996EC1"/>
    <w:rsid w:val="0099715E"/>
    <w:rsid w:val="00997203"/>
    <w:rsid w:val="00997B59"/>
    <w:rsid w:val="009A034D"/>
    <w:rsid w:val="009A051D"/>
    <w:rsid w:val="009A09E4"/>
    <w:rsid w:val="009A0C6C"/>
    <w:rsid w:val="009A0D4D"/>
    <w:rsid w:val="009A0E12"/>
    <w:rsid w:val="009A10C8"/>
    <w:rsid w:val="009A12A7"/>
    <w:rsid w:val="009A1700"/>
    <w:rsid w:val="009A1976"/>
    <w:rsid w:val="009A1BDC"/>
    <w:rsid w:val="009A1D4B"/>
    <w:rsid w:val="009A221F"/>
    <w:rsid w:val="009A22C1"/>
    <w:rsid w:val="009A2951"/>
    <w:rsid w:val="009A3279"/>
    <w:rsid w:val="009A32CD"/>
    <w:rsid w:val="009A34BF"/>
    <w:rsid w:val="009A36A1"/>
    <w:rsid w:val="009A3890"/>
    <w:rsid w:val="009A3CA0"/>
    <w:rsid w:val="009A3FC6"/>
    <w:rsid w:val="009A42CE"/>
    <w:rsid w:val="009A44E8"/>
    <w:rsid w:val="009A46EC"/>
    <w:rsid w:val="009A4748"/>
    <w:rsid w:val="009A47C5"/>
    <w:rsid w:val="009A497A"/>
    <w:rsid w:val="009A4A4F"/>
    <w:rsid w:val="009A58DB"/>
    <w:rsid w:val="009A58F4"/>
    <w:rsid w:val="009A614A"/>
    <w:rsid w:val="009A61C6"/>
    <w:rsid w:val="009A66BA"/>
    <w:rsid w:val="009A7BD0"/>
    <w:rsid w:val="009A7F9E"/>
    <w:rsid w:val="009B0401"/>
    <w:rsid w:val="009B076D"/>
    <w:rsid w:val="009B07CB"/>
    <w:rsid w:val="009B087D"/>
    <w:rsid w:val="009B0897"/>
    <w:rsid w:val="009B0A1C"/>
    <w:rsid w:val="009B0F92"/>
    <w:rsid w:val="009B10E3"/>
    <w:rsid w:val="009B10FF"/>
    <w:rsid w:val="009B15B6"/>
    <w:rsid w:val="009B1EC3"/>
    <w:rsid w:val="009B2287"/>
    <w:rsid w:val="009B2836"/>
    <w:rsid w:val="009B2939"/>
    <w:rsid w:val="009B2A08"/>
    <w:rsid w:val="009B2AFE"/>
    <w:rsid w:val="009B2D29"/>
    <w:rsid w:val="009B3002"/>
    <w:rsid w:val="009B30A4"/>
    <w:rsid w:val="009B30CF"/>
    <w:rsid w:val="009B31A3"/>
    <w:rsid w:val="009B33CE"/>
    <w:rsid w:val="009B34ED"/>
    <w:rsid w:val="009B3D8C"/>
    <w:rsid w:val="009B423E"/>
    <w:rsid w:val="009B4585"/>
    <w:rsid w:val="009B45FA"/>
    <w:rsid w:val="009B4C64"/>
    <w:rsid w:val="009B5445"/>
    <w:rsid w:val="009B55EC"/>
    <w:rsid w:val="009B5D70"/>
    <w:rsid w:val="009B6094"/>
    <w:rsid w:val="009B628C"/>
    <w:rsid w:val="009B6C1C"/>
    <w:rsid w:val="009B7C63"/>
    <w:rsid w:val="009C0027"/>
    <w:rsid w:val="009C067F"/>
    <w:rsid w:val="009C072B"/>
    <w:rsid w:val="009C07C1"/>
    <w:rsid w:val="009C09DA"/>
    <w:rsid w:val="009C09F5"/>
    <w:rsid w:val="009C10D8"/>
    <w:rsid w:val="009C1223"/>
    <w:rsid w:val="009C1AE6"/>
    <w:rsid w:val="009C1BDF"/>
    <w:rsid w:val="009C1D24"/>
    <w:rsid w:val="009C1D2B"/>
    <w:rsid w:val="009C2183"/>
    <w:rsid w:val="009C2517"/>
    <w:rsid w:val="009C253B"/>
    <w:rsid w:val="009C2889"/>
    <w:rsid w:val="009C288A"/>
    <w:rsid w:val="009C292A"/>
    <w:rsid w:val="009C3227"/>
    <w:rsid w:val="009C347C"/>
    <w:rsid w:val="009C34B9"/>
    <w:rsid w:val="009C3817"/>
    <w:rsid w:val="009C3866"/>
    <w:rsid w:val="009C3C49"/>
    <w:rsid w:val="009C4079"/>
    <w:rsid w:val="009C46C0"/>
    <w:rsid w:val="009C46C8"/>
    <w:rsid w:val="009C4D8D"/>
    <w:rsid w:val="009C4FAE"/>
    <w:rsid w:val="009C51C6"/>
    <w:rsid w:val="009C53A6"/>
    <w:rsid w:val="009C5427"/>
    <w:rsid w:val="009C54D5"/>
    <w:rsid w:val="009C5591"/>
    <w:rsid w:val="009C5C62"/>
    <w:rsid w:val="009C5FA6"/>
    <w:rsid w:val="009C5FBE"/>
    <w:rsid w:val="009C7117"/>
    <w:rsid w:val="009C76AD"/>
    <w:rsid w:val="009C76FA"/>
    <w:rsid w:val="009C776C"/>
    <w:rsid w:val="009C7A07"/>
    <w:rsid w:val="009C7B55"/>
    <w:rsid w:val="009C7B62"/>
    <w:rsid w:val="009C7C8A"/>
    <w:rsid w:val="009C7E15"/>
    <w:rsid w:val="009D00D8"/>
    <w:rsid w:val="009D08FC"/>
    <w:rsid w:val="009D0BF8"/>
    <w:rsid w:val="009D0EB1"/>
    <w:rsid w:val="009D11FD"/>
    <w:rsid w:val="009D149C"/>
    <w:rsid w:val="009D14BB"/>
    <w:rsid w:val="009D1A56"/>
    <w:rsid w:val="009D209B"/>
    <w:rsid w:val="009D27A7"/>
    <w:rsid w:val="009D2DEE"/>
    <w:rsid w:val="009D2F87"/>
    <w:rsid w:val="009D2F8F"/>
    <w:rsid w:val="009D3736"/>
    <w:rsid w:val="009D3A0B"/>
    <w:rsid w:val="009D3C00"/>
    <w:rsid w:val="009D3EDF"/>
    <w:rsid w:val="009D435D"/>
    <w:rsid w:val="009D4939"/>
    <w:rsid w:val="009D5406"/>
    <w:rsid w:val="009D55ED"/>
    <w:rsid w:val="009D5719"/>
    <w:rsid w:val="009D5AA6"/>
    <w:rsid w:val="009D5C99"/>
    <w:rsid w:val="009D6663"/>
    <w:rsid w:val="009D6765"/>
    <w:rsid w:val="009D69BC"/>
    <w:rsid w:val="009D6B94"/>
    <w:rsid w:val="009D6CF0"/>
    <w:rsid w:val="009D7205"/>
    <w:rsid w:val="009D7F0C"/>
    <w:rsid w:val="009D7FB4"/>
    <w:rsid w:val="009D7FB5"/>
    <w:rsid w:val="009E0477"/>
    <w:rsid w:val="009E047C"/>
    <w:rsid w:val="009E04F9"/>
    <w:rsid w:val="009E0B5A"/>
    <w:rsid w:val="009E0EFA"/>
    <w:rsid w:val="009E0F3E"/>
    <w:rsid w:val="009E12B3"/>
    <w:rsid w:val="009E13ED"/>
    <w:rsid w:val="009E187D"/>
    <w:rsid w:val="009E2437"/>
    <w:rsid w:val="009E279F"/>
    <w:rsid w:val="009E2AA2"/>
    <w:rsid w:val="009E2F99"/>
    <w:rsid w:val="009E2FC2"/>
    <w:rsid w:val="009E321B"/>
    <w:rsid w:val="009E3419"/>
    <w:rsid w:val="009E3921"/>
    <w:rsid w:val="009E404A"/>
    <w:rsid w:val="009E4108"/>
    <w:rsid w:val="009E4419"/>
    <w:rsid w:val="009E44EE"/>
    <w:rsid w:val="009E459B"/>
    <w:rsid w:val="009E4683"/>
    <w:rsid w:val="009E4EDB"/>
    <w:rsid w:val="009E4F2B"/>
    <w:rsid w:val="009E51E9"/>
    <w:rsid w:val="009E55D1"/>
    <w:rsid w:val="009E625E"/>
    <w:rsid w:val="009E6521"/>
    <w:rsid w:val="009E6708"/>
    <w:rsid w:val="009E6812"/>
    <w:rsid w:val="009E6896"/>
    <w:rsid w:val="009E68AD"/>
    <w:rsid w:val="009E6A27"/>
    <w:rsid w:val="009E6C12"/>
    <w:rsid w:val="009E6EE5"/>
    <w:rsid w:val="009E7050"/>
    <w:rsid w:val="009E75F6"/>
    <w:rsid w:val="009E7609"/>
    <w:rsid w:val="009E7684"/>
    <w:rsid w:val="009E78BC"/>
    <w:rsid w:val="009E7B46"/>
    <w:rsid w:val="009E7CD6"/>
    <w:rsid w:val="009E7EBD"/>
    <w:rsid w:val="009F06A7"/>
    <w:rsid w:val="009F09EE"/>
    <w:rsid w:val="009F0E7B"/>
    <w:rsid w:val="009F106A"/>
    <w:rsid w:val="009F1401"/>
    <w:rsid w:val="009F1604"/>
    <w:rsid w:val="009F16B7"/>
    <w:rsid w:val="009F20E9"/>
    <w:rsid w:val="009F2583"/>
    <w:rsid w:val="009F27AB"/>
    <w:rsid w:val="009F2B70"/>
    <w:rsid w:val="009F2DA9"/>
    <w:rsid w:val="009F2E2D"/>
    <w:rsid w:val="009F2F70"/>
    <w:rsid w:val="009F3394"/>
    <w:rsid w:val="009F3943"/>
    <w:rsid w:val="009F41C8"/>
    <w:rsid w:val="009F4222"/>
    <w:rsid w:val="009F441C"/>
    <w:rsid w:val="009F4825"/>
    <w:rsid w:val="009F4AC1"/>
    <w:rsid w:val="009F4FDC"/>
    <w:rsid w:val="009F5258"/>
    <w:rsid w:val="009F5732"/>
    <w:rsid w:val="009F5A04"/>
    <w:rsid w:val="009F5B8E"/>
    <w:rsid w:val="009F611B"/>
    <w:rsid w:val="009F6254"/>
    <w:rsid w:val="009F65A9"/>
    <w:rsid w:val="009F6961"/>
    <w:rsid w:val="009F699A"/>
    <w:rsid w:val="009F6A15"/>
    <w:rsid w:val="009F6A32"/>
    <w:rsid w:val="009F73A9"/>
    <w:rsid w:val="009F764F"/>
    <w:rsid w:val="009F7B32"/>
    <w:rsid w:val="009F7C86"/>
    <w:rsid w:val="00A003C9"/>
    <w:rsid w:val="00A0057D"/>
    <w:rsid w:val="00A00672"/>
    <w:rsid w:val="00A0099D"/>
    <w:rsid w:val="00A00B45"/>
    <w:rsid w:val="00A0122C"/>
    <w:rsid w:val="00A016FC"/>
    <w:rsid w:val="00A01ACA"/>
    <w:rsid w:val="00A01BF7"/>
    <w:rsid w:val="00A021BD"/>
    <w:rsid w:val="00A0224B"/>
    <w:rsid w:val="00A024C0"/>
    <w:rsid w:val="00A024FA"/>
    <w:rsid w:val="00A025A5"/>
    <w:rsid w:val="00A026DF"/>
    <w:rsid w:val="00A026F4"/>
    <w:rsid w:val="00A02AFE"/>
    <w:rsid w:val="00A039F1"/>
    <w:rsid w:val="00A03B0C"/>
    <w:rsid w:val="00A040B1"/>
    <w:rsid w:val="00A04291"/>
    <w:rsid w:val="00A04366"/>
    <w:rsid w:val="00A044A3"/>
    <w:rsid w:val="00A045DD"/>
    <w:rsid w:val="00A04820"/>
    <w:rsid w:val="00A048C3"/>
    <w:rsid w:val="00A0496D"/>
    <w:rsid w:val="00A04BDD"/>
    <w:rsid w:val="00A0514B"/>
    <w:rsid w:val="00A0571D"/>
    <w:rsid w:val="00A05BAA"/>
    <w:rsid w:val="00A05DB5"/>
    <w:rsid w:val="00A05F0B"/>
    <w:rsid w:val="00A05F0E"/>
    <w:rsid w:val="00A060A0"/>
    <w:rsid w:val="00A063D6"/>
    <w:rsid w:val="00A06553"/>
    <w:rsid w:val="00A06C77"/>
    <w:rsid w:val="00A06D53"/>
    <w:rsid w:val="00A06F82"/>
    <w:rsid w:val="00A06FEE"/>
    <w:rsid w:val="00A078F4"/>
    <w:rsid w:val="00A07B91"/>
    <w:rsid w:val="00A1041A"/>
    <w:rsid w:val="00A105F1"/>
    <w:rsid w:val="00A10622"/>
    <w:rsid w:val="00A10670"/>
    <w:rsid w:val="00A10EF1"/>
    <w:rsid w:val="00A11725"/>
    <w:rsid w:val="00A11F05"/>
    <w:rsid w:val="00A12406"/>
    <w:rsid w:val="00A12889"/>
    <w:rsid w:val="00A12B9E"/>
    <w:rsid w:val="00A12C0F"/>
    <w:rsid w:val="00A13211"/>
    <w:rsid w:val="00A13365"/>
    <w:rsid w:val="00A13860"/>
    <w:rsid w:val="00A13934"/>
    <w:rsid w:val="00A13A21"/>
    <w:rsid w:val="00A13BAB"/>
    <w:rsid w:val="00A13DE2"/>
    <w:rsid w:val="00A140F7"/>
    <w:rsid w:val="00A14456"/>
    <w:rsid w:val="00A14940"/>
    <w:rsid w:val="00A149C6"/>
    <w:rsid w:val="00A14A52"/>
    <w:rsid w:val="00A14C37"/>
    <w:rsid w:val="00A14D2B"/>
    <w:rsid w:val="00A14F04"/>
    <w:rsid w:val="00A150D7"/>
    <w:rsid w:val="00A150F6"/>
    <w:rsid w:val="00A15936"/>
    <w:rsid w:val="00A15A09"/>
    <w:rsid w:val="00A15A7F"/>
    <w:rsid w:val="00A15BA9"/>
    <w:rsid w:val="00A15BB7"/>
    <w:rsid w:val="00A15E34"/>
    <w:rsid w:val="00A15E3F"/>
    <w:rsid w:val="00A160E3"/>
    <w:rsid w:val="00A1636C"/>
    <w:rsid w:val="00A164DC"/>
    <w:rsid w:val="00A16658"/>
    <w:rsid w:val="00A1679F"/>
    <w:rsid w:val="00A1699B"/>
    <w:rsid w:val="00A169DE"/>
    <w:rsid w:val="00A16ACC"/>
    <w:rsid w:val="00A16BD6"/>
    <w:rsid w:val="00A173ED"/>
    <w:rsid w:val="00A175C4"/>
    <w:rsid w:val="00A175CD"/>
    <w:rsid w:val="00A1775B"/>
    <w:rsid w:val="00A178D5"/>
    <w:rsid w:val="00A2021F"/>
    <w:rsid w:val="00A20647"/>
    <w:rsid w:val="00A2096A"/>
    <w:rsid w:val="00A209CF"/>
    <w:rsid w:val="00A20CBD"/>
    <w:rsid w:val="00A21A27"/>
    <w:rsid w:val="00A21EAA"/>
    <w:rsid w:val="00A21F5E"/>
    <w:rsid w:val="00A22415"/>
    <w:rsid w:val="00A22957"/>
    <w:rsid w:val="00A22A72"/>
    <w:rsid w:val="00A22FAE"/>
    <w:rsid w:val="00A22FC3"/>
    <w:rsid w:val="00A232F5"/>
    <w:rsid w:val="00A23366"/>
    <w:rsid w:val="00A23439"/>
    <w:rsid w:val="00A23451"/>
    <w:rsid w:val="00A23FBA"/>
    <w:rsid w:val="00A240E0"/>
    <w:rsid w:val="00A24236"/>
    <w:rsid w:val="00A247A9"/>
    <w:rsid w:val="00A24B59"/>
    <w:rsid w:val="00A24E3B"/>
    <w:rsid w:val="00A255B4"/>
    <w:rsid w:val="00A257CC"/>
    <w:rsid w:val="00A26054"/>
    <w:rsid w:val="00A26056"/>
    <w:rsid w:val="00A26484"/>
    <w:rsid w:val="00A2656C"/>
    <w:rsid w:val="00A26768"/>
    <w:rsid w:val="00A268B4"/>
    <w:rsid w:val="00A26B0B"/>
    <w:rsid w:val="00A26DD6"/>
    <w:rsid w:val="00A270FB"/>
    <w:rsid w:val="00A30270"/>
    <w:rsid w:val="00A31516"/>
    <w:rsid w:val="00A3188D"/>
    <w:rsid w:val="00A320D5"/>
    <w:rsid w:val="00A32609"/>
    <w:rsid w:val="00A327B6"/>
    <w:rsid w:val="00A32E6D"/>
    <w:rsid w:val="00A32FAC"/>
    <w:rsid w:val="00A33101"/>
    <w:rsid w:val="00A335E2"/>
    <w:rsid w:val="00A33773"/>
    <w:rsid w:val="00A3385F"/>
    <w:rsid w:val="00A3388A"/>
    <w:rsid w:val="00A339F1"/>
    <w:rsid w:val="00A33B06"/>
    <w:rsid w:val="00A33E85"/>
    <w:rsid w:val="00A342F0"/>
    <w:rsid w:val="00A34368"/>
    <w:rsid w:val="00A34468"/>
    <w:rsid w:val="00A34A27"/>
    <w:rsid w:val="00A36054"/>
    <w:rsid w:val="00A364FB"/>
    <w:rsid w:val="00A36647"/>
    <w:rsid w:val="00A36933"/>
    <w:rsid w:val="00A36BD0"/>
    <w:rsid w:val="00A3701F"/>
    <w:rsid w:val="00A3703C"/>
    <w:rsid w:val="00A370F6"/>
    <w:rsid w:val="00A37358"/>
    <w:rsid w:val="00A379FC"/>
    <w:rsid w:val="00A37AEE"/>
    <w:rsid w:val="00A37C83"/>
    <w:rsid w:val="00A37E79"/>
    <w:rsid w:val="00A400CA"/>
    <w:rsid w:val="00A40218"/>
    <w:rsid w:val="00A403EE"/>
    <w:rsid w:val="00A40AAE"/>
    <w:rsid w:val="00A40ED9"/>
    <w:rsid w:val="00A41734"/>
    <w:rsid w:val="00A41F64"/>
    <w:rsid w:val="00A42089"/>
    <w:rsid w:val="00A42258"/>
    <w:rsid w:val="00A4262C"/>
    <w:rsid w:val="00A428A6"/>
    <w:rsid w:val="00A42B5A"/>
    <w:rsid w:val="00A42BA3"/>
    <w:rsid w:val="00A42CC5"/>
    <w:rsid w:val="00A42D6C"/>
    <w:rsid w:val="00A42D83"/>
    <w:rsid w:val="00A43290"/>
    <w:rsid w:val="00A4336C"/>
    <w:rsid w:val="00A435F7"/>
    <w:rsid w:val="00A4368C"/>
    <w:rsid w:val="00A43985"/>
    <w:rsid w:val="00A43EB0"/>
    <w:rsid w:val="00A4441D"/>
    <w:rsid w:val="00A445D0"/>
    <w:rsid w:val="00A44614"/>
    <w:rsid w:val="00A4491E"/>
    <w:rsid w:val="00A44C22"/>
    <w:rsid w:val="00A44C41"/>
    <w:rsid w:val="00A44D7C"/>
    <w:rsid w:val="00A451E2"/>
    <w:rsid w:val="00A454F9"/>
    <w:rsid w:val="00A45893"/>
    <w:rsid w:val="00A46035"/>
    <w:rsid w:val="00A46618"/>
    <w:rsid w:val="00A46678"/>
    <w:rsid w:val="00A466B3"/>
    <w:rsid w:val="00A4686C"/>
    <w:rsid w:val="00A46FB0"/>
    <w:rsid w:val="00A47033"/>
    <w:rsid w:val="00A50087"/>
    <w:rsid w:val="00A501E6"/>
    <w:rsid w:val="00A502C0"/>
    <w:rsid w:val="00A50999"/>
    <w:rsid w:val="00A50BC6"/>
    <w:rsid w:val="00A50C3F"/>
    <w:rsid w:val="00A50F93"/>
    <w:rsid w:val="00A51241"/>
    <w:rsid w:val="00A51364"/>
    <w:rsid w:val="00A51583"/>
    <w:rsid w:val="00A516B7"/>
    <w:rsid w:val="00A51865"/>
    <w:rsid w:val="00A51C26"/>
    <w:rsid w:val="00A51CFB"/>
    <w:rsid w:val="00A51DC7"/>
    <w:rsid w:val="00A52140"/>
    <w:rsid w:val="00A5230D"/>
    <w:rsid w:val="00A523F0"/>
    <w:rsid w:val="00A524D4"/>
    <w:rsid w:val="00A5255C"/>
    <w:rsid w:val="00A53062"/>
    <w:rsid w:val="00A53710"/>
    <w:rsid w:val="00A537AE"/>
    <w:rsid w:val="00A543B8"/>
    <w:rsid w:val="00A54922"/>
    <w:rsid w:val="00A5604D"/>
    <w:rsid w:val="00A563C4"/>
    <w:rsid w:val="00A565CF"/>
    <w:rsid w:val="00A56745"/>
    <w:rsid w:val="00A5685F"/>
    <w:rsid w:val="00A56869"/>
    <w:rsid w:val="00A568B0"/>
    <w:rsid w:val="00A56B85"/>
    <w:rsid w:val="00A56ED7"/>
    <w:rsid w:val="00A57227"/>
    <w:rsid w:val="00A57672"/>
    <w:rsid w:val="00A57747"/>
    <w:rsid w:val="00A57AAB"/>
    <w:rsid w:val="00A60206"/>
    <w:rsid w:val="00A6033B"/>
    <w:rsid w:val="00A60634"/>
    <w:rsid w:val="00A60649"/>
    <w:rsid w:val="00A6094A"/>
    <w:rsid w:val="00A60BCB"/>
    <w:rsid w:val="00A61908"/>
    <w:rsid w:val="00A621BD"/>
    <w:rsid w:val="00A62202"/>
    <w:rsid w:val="00A622C3"/>
    <w:rsid w:val="00A62D02"/>
    <w:rsid w:val="00A62E06"/>
    <w:rsid w:val="00A63A11"/>
    <w:rsid w:val="00A63E0E"/>
    <w:rsid w:val="00A64002"/>
    <w:rsid w:val="00A642C4"/>
    <w:rsid w:val="00A64455"/>
    <w:rsid w:val="00A647F9"/>
    <w:rsid w:val="00A6481E"/>
    <w:rsid w:val="00A65111"/>
    <w:rsid w:val="00A6528B"/>
    <w:rsid w:val="00A65A18"/>
    <w:rsid w:val="00A65D42"/>
    <w:rsid w:val="00A663C4"/>
    <w:rsid w:val="00A66465"/>
    <w:rsid w:val="00A66801"/>
    <w:rsid w:val="00A668AB"/>
    <w:rsid w:val="00A6692F"/>
    <w:rsid w:val="00A66961"/>
    <w:rsid w:val="00A67120"/>
    <w:rsid w:val="00A67729"/>
    <w:rsid w:val="00A678E1"/>
    <w:rsid w:val="00A67AD2"/>
    <w:rsid w:val="00A70193"/>
    <w:rsid w:val="00A70593"/>
    <w:rsid w:val="00A705A5"/>
    <w:rsid w:val="00A70678"/>
    <w:rsid w:val="00A70A01"/>
    <w:rsid w:val="00A70E32"/>
    <w:rsid w:val="00A70F36"/>
    <w:rsid w:val="00A7102E"/>
    <w:rsid w:val="00A71533"/>
    <w:rsid w:val="00A716C5"/>
    <w:rsid w:val="00A71729"/>
    <w:rsid w:val="00A71797"/>
    <w:rsid w:val="00A719A1"/>
    <w:rsid w:val="00A71C80"/>
    <w:rsid w:val="00A71DAA"/>
    <w:rsid w:val="00A71F19"/>
    <w:rsid w:val="00A71F34"/>
    <w:rsid w:val="00A726F9"/>
    <w:rsid w:val="00A7270E"/>
    <w:rsid w:val="00A72812"/>
    <w:rsid w:val="00A72F76"/>
    <w:rsid w:val="00A738BF"/>
    <w:rsid w:val="00A73D40"/>
    <w:rsid w:val="00A7433D"/>
    <w:rsid w:val="00A74481"/>
    <w:rsid w:val="00A74AD4"/>
    <w:rsid w:val="00A74BDA"/>
    <w:rsid w:val="00A74BFF"/>
    <w:rsid w:val="00A74ED4"/>
    <w:rsid w:val="00A74FC5"/>
    <w:rsid w:val="00A751B8"/>
    <w:rsid w:val="00A75205"/>
    <w:rsid w:val="00A754EF"/>
    <w:rsid w:val="00A7554C"/>
    <w:rsid w:val="00A75890"/>
    <w:rsid w:val="00A76288"/>
    <w:rsid w:val="00A76B36"/>
    <w:rsid w:val="00A76D52"/>
    <w:rsid w:val="00A76DA0"/>
    <w:rsid w:val="00A76E7E"/>
    <w:rsid w:val="00A772DE"/>
    <w:rsid w:val="00A775D9"/>
    <w:rsid w:val="00A7783E"/>
    <w:rsid w:val="00A80033"/>
    <w:rsid w:val="00A802A3"/>
    <w:rsid w:val="00A8057D"/>
    <w:rsid w:val="00A805A4"/>
    <w:rsid w:val="00A80C23"/>
    <w:rsid w:val="00A80D28"/>
    <w:rsid w:val="00A80D30"/>
    <w:rsid w:val="00A81215"/>
    <w:rsid w:val="00A81302"/>
    <w:rsid w:val="00A816CE"/>
    <w:rsid w:val="00A831B1"/>
    <w:rsid w:val="00A832E6"/>
    <w:rsid w:val="00A8338C"/>
    <w:rsid w:val="00A8368F"/>
    <w:rsid w:val="00A83A42"/>
    <w:rsid w:val="00A83E08"/>
    <w:rsid w:val="00A841C1"/>
    <w:rsid w:val="00A8440B"/>
    <w:rsid w:val="00A84944"/>
    <w:rsid w:val="00A84E3D"/>
    <w:rsid w:val="00A853F5"/>
    <w:rsid w:val="00A858D9"/>
    <w:rsid w:val="00A8596A"/>
    <w:rsid w:val="00A85B5B"/>
    <w:rsid w:val="00A85D0C"/>
    <w:rsid w:val="00A85E73"/>
    <w:rsid w:val="00A860AF"/>
    <w:rsid w:val="00A864C9"/>
    <w:rsid w:val="00A86646"/>
    <w:rsid w:val="00A867DB"/>
    <w:rsid w:val="00A8682E"/>
    <w:rsid w:val="00A86B2C"/>
    <w:rsid w:val="00A871BD"/>
    <w:rsid w:val="00A8740E"/>
    <w:rsid w:val="00A87A47"/>
    <w:rsid w:val="00A900FE"/>
    <w:rsid w:val="00A90A4D"/>
    <w:rsid w:val="00A90F08"/>
    <w:rsid w:val="00A90F7F"/>
    <w:rsid w:val="00A911BA"/>
    <w:rsid w:val="00A911E9"/>
    <w:rsid w:val="00A91496"/>
    <w:rsid w:val="00A914DE"/>
    <w:rsid w:val="00A91788"/>
    <w:rsid w:val="00A91A43"/>
    <w:rsid w:val="00A92603"/>
    <w:rsid w:val="00A93281"/>
    <w:rsid w:val="00A934A3"/>
    <w:rsid w:val="00A936AC"/>
    <w:rsid w:val="00A94044"/>
    <w:rsid w:val="00A94507"/>
    <w:rsid w:val="00A94877"/>
    <w:rsid w:val="00A94DAB"/>
    <w:rsid w:val="00A94F8E"/>
    <w:rsid w:val="00A9552D"/>
    <w:rsid w:val="00A959BB"/>
    <w:rsid w:val="00A95A05"/>
    <w:rsid w:val="00A96736"/>
    <w:rsid w:val="00A96F1D"/>
    <w:rsid w:val="00A96F6B"/>
    <w:rsid w:val="00A977AF"/>
    <w:rsid w:val="00A977FE"/>
    <w:rsid w:val="00A978B3"/>
    <w:rsid w:val="00A97B68"/>
    <w:rsid w:val="00AA03B9"/>
    <w:rsid w:val="00AA0B51"/>
    <w:rsid w:val="00AA0C63"/>
    <w:rsid w:val="00AA178F"/>
    <w:rsid w:val="00AA17BA"/>
    <w:rsid w:val="00AA1DDB"/>
    <w:rsid w:val="00AA20DA"/>
    <w:rsid w:val="00AA2363"/>
    <w:rsid w:val="00AA2ADC"/>
    <w:rsid w:val="00AA2F20"/>
    <w:rsid w:val="00AA32C9"/>
    <w:rsid w:val="00AA3811"/>
    <w:rsid w:val="00AA39C9"/>
    <w:rsid w:val="00AA3CE8"/>
    <w:rsid w:val="00AA3D2B"/>
    <w:rsid w:val="00AA3D5F"/>
    <w:rsid w:val="00AA40FE"/>
    <w:rsid w:val="00AA4298"/>
    <w:rsid w:val="00AA4603"/>
    <w:rsid w:val="00AA4ED0"/>
    <w:rsid w:val="00AA5121"/>
    <w:rsid w:val="00AA571B"/>
    <w:rsid w:val="00AA5794"/>
    <w:rsid w:val="00AA5832"/>
    <w:rsid w:val="00AA5B83"/>
    <w:rsid w:val="00AA6083"/>
    <w:rsid w:val="00AA66C7"/>
    <w:rsid w:val="00AA67A7"/>
    <w:rsid w:val="00AA6C3D"/>
    <w:rsid w:val="00AA6ECD"/>
    <w:rsid w:val="00AA7217"/>
    <w:rsid w:val="00AA73A0"/>
    <w:rsid w:val="00AA7554"/>
    <w:rsid w:val="00AA770C"/>
    <w:rsid w:val="00AA7B93"/>
    <w:rsid w:val="00AA7ED3"/>
    <w:rsid w:val="00AA7F12"/>
    <w:rsid w:val="00AB0231"/>
    <w:rsid w:val="00AB0272"/>
    <w:rsid w:val="00AB088A"/>
    <w:rsid w:val="00AB0DDE"/>
    <w:rsid w:val="00AB1380"/>
    <w:rsid w:val="00AB1C02"/>
    <w:rsid w:val="00AB2465"/>
    <w:rsid w:val="00AB2614"/>
    <w:rsid w:val="00AB2852"/>
    <w:rsid w:val="00AB2994"/>
    <w:rsid w:val="00AB29AD"/>
    <w:rsid w:val="00AB2D31"/>
    <w:rsid w:val="00AB31EF"/>
    <w:rsid w:val="00AB33FD"/>
    <w:rsid w:val="00AB348E"/>
    <w:rsid w:val="00AB3B7F"/>
    <w:rsid w:val="00AB3BD1"/>
    <w:rsid w:val="00AB4262"/>
    <w:rsid w:val="00AB4750"/>
    <w:rsid w:val="00AB5014"/>
    <w:rsid w:val="00AB5023"/>
    <w:rsid w:val="00AB50B4"/>
    <w:rsid w:val="00AB50E7"/>
    <w:rsid w:val="00AB51E4"/>
    <w:rsid w:val="00AB54B0"/>
    <w:rsid w:val="00AB5568"/>
    <w:rsid w:val="00AB5BD2"/>
    <w:rsid w:val="00AB5D11"/>
    <w:rsid w:val="00AB6249"/>
    <w:rsid w:val="00AB642E"/>
    <w:rsid w:val="00AB65A3"/>
    <w:rsid w:val="00AB65B5"/>
    <w:rsid w:val="00AB6957"/>
    <w:rsid w:val="00AB6AC5"/>
    <w:rsid w:val="00AB6BAF"/>
    <w:rsid w:val="00AB6E55"/>
    <w:rsid w:val="00AB6FDD"/>
    <w:rsid w:val="00AB70F4"/>
    <w:rsid w:val="00AB782D"/>
    <w:rsid w:val="00AB7B67"/>
    <w:rsid w:val="00AB7C13"/>
    <w:rsid w:val="00AC01D3"/>
    <w:rsid w:val="00AC02D1"/>
    <w:rsid w:val="00AC04C3"/>
    <w:rsid w:val="00AC0D36"/>
    <w:rsid w:val="00AC0DB7"/>
    <w:rsid w:val="00AC1044"/>
    <w:rsid w:val="00AC1240"/>
    <w:rsid w:val="00AC18CC"/>
    <w:rsid w:val="00AC18D0"/>
    <w:rsid w:val="00AC1B08"/>
    <w:rsid w:val="00AC1B6C"/>
    <w:rsid w:val="00AC1E22"/>
    <w:rsid w:val="00AC2065"/>
    <w:rsid w:val="00AC2CB9"/>
    <w:rsid w:val="00AC2D46"/>
    <w:rsid w:val="00AC341E"/>
    <w:rsid w:val="00AC3460"/>
    <w:rsid w:val="00AC3810"/>
    <w:rsid w:val="00AC3898"/>
    <w:rsid w:val="00AC3C12"/>
    <w:rsid w:val="00AC42BD"/>
    <w:rsid w:val="00AC558E"/>
    <w:rsid w:val="00AC5793"/>
    <w:rsid w:val="00AC58FC"/>
    <w:rsid w:val="00AC594B"/>
    <w:rsid w:val="00AC5BB7"/>
    <w:rsid w:val="00AC6B1F"/>
    <w:rsid w:val="00AC6C46"/>
    <w:rsid w:val="00AC6E39"/>
    <w:rsid w:val="00AC723F"/>
    <w:rsid w:val="00AC735A"/>
    <w:rsid w:val="00AC740F"/>
    <w:rsid w:val="00AC79BB"/>
    <w:rsid w:val="00AC7BDA"/>
    <w:rsid w:val="00AC7DD2"/>
    <w:rsid w:val="00AC7E04"/>
    <w:rsid w:val="00AC7E46"/>
    <w:rsid w:val="00AD012B"/>
    <w:rsid w:val="00AD08BE"/>
    <w:rsid w:val="00AD0C50"/>
    <w:rsid w:val="00AD0EFB"/>
    <w:rsid w:val="00AD11F7"/>
    <w:rsid w:val="00AD15B2"/>
    <w:rsid w:val="00AD171B"/>
    <w:rsid w:val="00AD189E"/>
    <w:rsid w:val="00AD1D4C"/>
    <w:rsid w:val="00AD1DAE"/>
    <w:rsid w:val="00AD2131"/>
    <w:rsid w:val="00AD218F"/>
    <w:rsid w:val="00AD256A"/>
    <w:rsid w:val="00AD2DEA"/>
    <w:rsid w:val="00AD2ECC"/>
    <w:rsid w:val="00AD31B3"/>
    <w:rsid w:val="00AD37D4"/>
    <w:rsid w:val="00AD3DAD"/>
    <w:rsid w:val="00AD3FCB"/>
    <w:rsid w:val="00AD438D"/>
    <w:rsid w:val="00AD48CC"/>
    <w:rsid w:val="00AD4A4E"/>
    <w:rsid w:val="00AD4E36"/>
    <w:rsid w:val="00AD4E76"/>
    <w:rsid w:val="00AD54BA"/>
    <w:rsid w:val="00AD5550"/>
    <w:rsid w:val="00AD5866"/>
    <w:rsid w:val="00AD5BB2"/>
    <w:rsid w:val="00AD5BEB"/>
    <w:rsid w:val="00AD641F"/>
    <w:rsid w:val="00AD6DB5"/>
    <w:rsid w:val="00AD6F5D"/>
    <w:rsid w:val="00AD720E"/>
    <w:rsid w:val="00AD74DB"/>
    <w:rsid w:val="00AD794D"/>
    <w:rsid w:val="00AD7E2C"/>
    <w:rsid w:val="00AE0142"/>
    <w:rsid w:val="00AE037A"/>
    <w:rsid w:val="00AE087C"/>
    <w:rsid w:val="00AE0C62"/>
    <w:rsid w:val="00AE1445"/>
    <w:rsid w:val="00AE1673"/>
    <w:rsid w:val="00AE1AB4"/>
    <w:rsid w:val="00AE1C4A"/>
    <w:rsid w:val="00AE1E20"/>
    <w:rsid w:val="00AE23BF"/>
    <w:rsid w:val="00AE23C9"/>
    <w:rsid w:val="00AE2425"/>
    <w:rsid w:val="00AE2784"/>
    <w:rsid w:val="00AE2810"/>
    <w:rsid w:val="00AE28D8"/>
    <w:rsid w:val="00AE2ED6"/>
    <w:rsid w:val="00AE3103"/>
    <w:rsid w:val="00AE406C"/>
    <w:rsid w:val="00AE44C4"/>
    <w:rsid w:val="00AE450B"/>
    <w:rsid w:val="00AE472D"/>
    <w:rsid w:val="00AE4866"/>
    <w:rsid w:val="00AE4D8B"/>
    <w:rsid w:val="00AE5069"/>
    <w:rsid w:val="00AE53DB"/>
    <w:rsid w:val="00AE54AF"/>
    <w:rsid w:val="00AE58B5"/>
    <w:rsid w:val="00AE5BCD"/>
    <w:rsid w:val="00AE5D73"/>
    <w:rsid w:val="00AE6546"/>
    <w:rsid w:val="00AE6728"/>
    <w:rsid w:val="00AE6985"/>
    <w:rsid w:val="00AE6A5B"/>
    <w:rsid w:val="00AE6AD4"/>
    <w:rsid w:val="00AE6C70"/>
    <w:rsid w:val="00AE73CC"/>
    <w:rsid w:val="00AE77FA"/>
    <w:rsid w:val="00AE795E"/>
    <w:rsid w:val="00AE7ED6"/>
    <w:rsid w:val="00AF0416"/>
    <w:rsid w:val="00AF0499"/>
    <w:rsid w:val="00AF053E"/>
    <w:rsid w:val="00AF06F2"/>
    <w:rsid w:val="00AF0A9C"/>
    <w:rsid w:val="00AF0AAF"/>
    <w:rsid w:val="00AF106C"/>
    <w:rsid w:val="00AF14B4"/>
    <w:rsid w:val="00AF184F"/>
    <w:rsid w:val="00AF18D5"/>
    <w:rsid w:val="00AF1F83"/>
    <w:rsid w:val="00AF1FB7"/>
    <w:rsid w:val="00AF2047"/>
    <w:rsid w:val="00AF214F"/>
    <w:rsid w:val="00AF25EB"/>
    <w:rsid w:val="00AF270E"/>
    <w:rsid w:val="00AF2811"/>
    <w:rsid w:val="00AF2AC0"/>
    <w:rsid w:val="00AF2C98"/>
    <w:rsid w:val="00AF2F27"/>
    <w:rsid w:val="00AF2FDE"/>
    <w:rsid w:val="00AF3259"/>
    <w:rsid w:val="00AF35B2"/>
    <w:rsid w:val="00AF3B6B"/>
    <w:rsid w:val="00AF3BE6"/>
    <w:rsid w:val="00AF3C5F"/>
    <w:rsid w:val="00AF3DC7"/>
    <w:rsid w:val="00AF4047"/>
    <w:rsid w:val="00AF410D"/>
    <w:rsid w:val="00AF42B6"/>
    <w:rsid w:val="00AF46A9"/>
    <w:rsid w:val="00AF54AE"/>
    <w:rsid w:val="00AF558D"/>
    <w:rsid w:val="00AF5CE5"/>
    <w:rsid w:val="00AF5DE0"/>
    <w:rsid w:val="00AF5EB4"/>
    <w:rsid w:val="00AF645F"/>
    <w:rsid w:val="00AF64C5"/>
    <w:rsid w:val="00AF6636"/>
    <w:rsid w:val="00AF6D54"/>
    <w:rsid w:val="00AF6F18"/>
    <w:rsid w:val="00AF6FAE"/>
    <w:rsid w:val="00AF718A"/>
    <w:rsid w:val="00AF7319"/>
    <w:rsid w:val="00AF76B9"/>
    <w:rsid w:val="00AF76E6"/>
    <w:rsid w:val="00AF777E"/>
    <w:rsid w:val="00AF7784"/>
    <w:rsid w:val="00AF7898"/>
    <w:rsid w:val="00AF7A33"/>
    <w:rsid w:val="00AF7C8C"/>
    <w:rsid w:val="00AF7F79"/>
    <w:rsid w:val="00AF7F7B"/>
    <w:rsid w:val="00AF7FE0"/>
    <w:rsid w:val="00B0042A"/>
    <w:rsid w:val="00B00A88"/>
    <w:rsid w:val="00B00CFA"/>
    <w:rsid w:val="00B00D22"/>
    <w:rsid w:val="00B01177"/>
    <w:rsid w:val="00B0199F"/>
    <w:rsid w:val="00B01D11"/>
    <w:rsid w:val="00B020E9"/>
    <w:rsid w:val="00B0216A"/>
    <w:rsid w:val="00B023FA"/>
    <w:rsid w:val="00B027F8"/>
    <w:rsid w:val="00B02925"/>
    <w:rsid w:val="00B02ED6"/>
    <w:rsid w:val="00B035DF"/>
    <w:rsid w:val="00B03914"/>
    <w:rsid w:val="00B0397C"/>
    <w:rsid w:val="00B03A01"/>
    <w:rsid w:val="00B044B6"/>
    <w:rsid w:val="00B0463A"/>
    <w:rsid w:val="00B0489D"/>
    <w:rsid w:val="00B04AD0"/>
    <w:rsid w:val="00B04BF0"/>
    <w:rsid w:val="00B04FFC"/>
    <w:rsid w:val="00B05190"/>
    <w:rsid w:val="00B051C5"/>
    <w:rsid w:val="00B0568C"/>
    <w:rsid w:val="00B0592D"/>
    <w:rsid w:val="00B05A21"/>
    <w:rsid w:val="00B05BB9"/>
    <w:rsid w:val="00B05DEF"/>
    <w:rsid w:val="00B05E36"/>
    <w:rsid w:val="00B05EC8"/>
    <w:rsid w:val="00B062E3"/>
    <w:rsid w:val="00B063BF"/>
    <w:rsid w:val="00B06400"/>
    <w:rsid w:val="00B064DA"/>
    <w:rsid w:val="00B066AE"/>
    <w:rsid w:val="00B0670E"/>
    <w:rsid w:val="00B068FE"/>
    <w:rsid w:val="00B06A10"/>
    <w:rsid w:val="00B06D78"/>
    <w:rsid w:val="00B07149"/>
    <w:rsid w:val="00B0779F"/>
    <w:rsid w:val="00B077E5"/>
    <w:rsid w:val="00B079F6"/>
    <w:rsid w:val="00B07FA5"/>
    <w:rsid w:val="00B105E3"/>
    <w:rsid w:val="00B10694"/>
    <w:rsid w:val="00B106B2"/>
    <w:rsid w:val="00B106CA"/>
    <w:rsid w:val="00B107CD"/>
    <w:rsid w:val="00B10817"/>
    <w:rsid w:val="00B10857"/>
    <w:rsid w:val="00B10EF1"/>
    <w:rsid w:val="00B10FB2"/>
    <w:rsid w:val="00B1109A"/>
    <w:rsid w:val="00B110A8"/>
    <w:rsid w:val="00B11162"/>
    <w:rsid w:val="00B1138B"/>
    <w:rsid w:val="00B115F6"/>
    <w:rsid w:val="00B11967"/>
    <w:rsid w:val="00B11A7E"/>
    <w:rsid w:val="00B11DA9"/>
    <w:rsid w:val="00B1205B"/>
    <w:rsid w:val="00B1291F"/>
    <w:rsid w:val="00B12944"/>
    <w:rsid w:val="00B12C0B"/>
    <w:rsid w:val="00B12E8C"/>
    <w:rsid w:val="00B13BB0"/>
    <w:rsid w:val="00B13C35"/>
    <w:rsid w:val="00B14276"/>
    <w:rsid w:val="00B14D9C"/>
    <w:rsid w:val="00B14DE8"/>
    <w:rsid w:val="00B15234"/>
    <w:rsid w:val="00B153EA"/>
    <w:rsid w:val="00B15D98"/>
    <w:rsid w:val="00B15E49"/>
    <w:rsid w:val="00B1601C"/>
    <w:rsid w:val="00B17031"/>
    <w:rsid w:val="00B1713F"/>
    <w:rsid w:val="00B17490"/>
    <w:rsid w:val="00B17757"/>
    <w:rsid w:val="00B1784A"/>
    <w:rsid w:val="00B17FBC"/>
    <w:rsid w:val="00B201A4"/>
    <w:rsid w:val="00B20660"/>
    <w:rsid w:val="00B206B3"/>
    <w:rsid w:val="00B206E1"/>
    <w:rsid w:val="00B20DEE"/>
    <w:rsid w:val="00B20EC3"/>
    <w:rsid w:val="00B21281"/>
    <w:rsid w:val="00B21465"/>
    <w:rsid w:val="00B218CD"/>
    <w:rsid w:val="00B21DCF"/>
    <w:rsid w:val="00B220E4"/>
    <w:rsid w:val="00B22EBF"/>
    <w:rsid w:val="00B2365B"/>
    <w:rsid w:val="00B23881"/>
    <w:rsid w:val="00B23A28"/>
    <w:rsid w:val="00B23B4C"/>
    <w:rsid w:val="00B243EB"/>
    <w:rsid w:val="00B246E9"/>
    <w:rsid w:val="00B248F4"/>
    <w:rsid w:val="00B24B5A"/>
    <w:rsid w:val="00B24C81"/>
    <w:rsid w:val="00B250C8"/>
    <w:rsid w:val="00B25319"/>
    <w:rsid w:val="00B2597B"/>
    <w:rsid w:val="00B25B8E"/>
    <w:rsid w:val="00B25C1B"/>
    <w:rsid w:val="00B25C86"/>
    <w:rsid w:val="00B25D91"/>
    <w:rsid w:val="00B26261"/>
    <w:rsid w:val="00B26270"/>
    <w:rsid w:val="00B26AAE"/>
    <w:rsid w:val="00B26ED5"/>
    <w:rsid w:val="00B27188"/>
    <w:rsid w:val="00B27467"/>
    <w:rsid w:val="00B27AB2"/>
    <w:rsid w:val="00B27AF6"/>
    <w:rsid w:val="00B27E30"/>
    <w:rsid w:val="00B27EAF"/>
    <w:rsid w:val="00B30271"/>
    <w:rsid w:val="00B3031A"/>
    <w:rsid w:val="00B30850"/>
    <w:rsid w:val="00B308D0"/>
    <w:rsid w:val="00B308F6"/>
    <w:rsid w:val="00B30A5F"/>
    <w:rsid w:val="00B30AE5"/>
    <w:rsid w:val="00B30DD0"/>
    <w:rsid w:val="00B3146A"/>
    <w:rsid w:val="00B3147A"/>
    <w:rsid w:val="00B31D24"/>
    <w:rsid w:val="00B31D38"/>
    <w:rsid w:val="00B31D40"/>
    <w:rsid w:val="00B322E8"/>
    <w:rsid w:val="00B324DA"/>
    <w:rsid w:val="00B32A30"/>
    <w:rsid w:val="00B33224"/>
    <w:rsid w:val="00B3362C"/>
    <w:rsid w:val="00B3378C"/>
    <w:rsid w:val="00B337B0"/>
    <w:rsid w:val="00B33CC6"/>
    <w:rsid w:val="00B33DA9"/>
    <w:rsid w:val="00B3406F"/>
    <w:rsid w:val="00B34F12"/>
    <w:rsid w:val="00B3526E"/>
    <w:rsid w:val="00B35705"/>
    <w:rsid w:val="00B360BA"/>
    <w:rsid w:val="00B36325"/>
    <w:rsid w:val="00B366FB"/>
    <w:rsid w:val="00B36724"/>
    <w:rsid w:val="00B3692E"/>
    <w:rsid w:val="00B36958"/>
    <w:rsid w:val="00B36BEF"/>
    <w:rsid w:val="00B36F94"/>
    <w:rsid w:val="00B371CC"/>
    <w:rsid w:val="00B3740D"/>
    <w:rsid w:val="00B374EE"/>
    <w:rsid w:val="00B376F3"/>
    <w:rsid w:val="00B37DB8"/>
    <w:rsid w:val="00B37F35"/>
    <w:rsid w:val="00B40204"/>
    <w:rsid w:val="00B40214"/>
    <w:rsid w:val="00B402AF"/>
    <w:rsid w:val="00B404F8"/>
    <w:rsid w:val="00B407E0"/>
    <w:rsid w:val="00B40C8E"/>
    <w:rsid w:val="00B40D09"/>
    <w:rsid w:val="00B40E49"/>
    <w:rsid w:val="00B41094"/>
    <w:rsid w:val="00B4157D"/>
    <w:rsid w:val="00B41718"/>
    <w:rsid w:val="00B41872"/>
    <w:rsid w:val="00B41C49"/>
    <w:rsid w:val="00B41F20"/>
    <w:rsid w:val="00B41FAE"/>
    <w:rsid w:val="00B42315"/>
    <w:rsid w:val="00B42443"/>
    <w:rsid w:val="00B424A2"/>
    <w:rsid w:val="00B42980"/>
    <w:rsid w:val="00B429C8"/>
    <w:rsid w:val="00B42CA3"/>
    <w:rsid w:val="00B430DE"/>
    <w:rsid w:val="00B435FE"/>
    <w:rsid w:val="00B43A9D"/>
    <w:rsid w:val="00B43C40"/>
    <w:rsid w:val="00B446BB"/>
    <w:rsid w:val="00B449D1"/>
    <w:rsid w:val="00B44E08"/>
    <w:rsid w:val="00B44FAD"/>
    <w:rsid w:val="00B4504A"/>
    <w:rsid w:val="00B454BF"/>
    <w:rsid w:val="00B45536"/>
    <w:rsid w:val="00B45DDD"/>
    <w:rsid w:val="00B45E6E"/>
    <w:rsid w:val="00B463A4"/>
    <w:rsid w:val="00B4696E"/>
    <w:rsid w:val="00B4710C"/>
    <w:rsid w:val="00B4760D"/>
    <w:rsid w:val="00B47CE9"/>
    <w:rsid w:val="00B47EAE"/>
    <w:rsid w:val="00B47F98"/>
    <w:rsid w:val="00B47FB3"/>
    <w:rsid w:val="00B5004B"/>
    <w:rsid w:val="00B50186"/>
    <w:rsid w:val="00B50218"/>
    <w:rsid w:val="00B505BF"/>
    <w:rsid w:val="00B505D5"/>
    <w:rsid w:val="00B50731"/>
    <w:rsid w:val="00B51269"/>
    <w:rsid w:val="00B515B9"/>
    <w:rsid w:val="00B51878"/>
    <w:rsid w:val="00B51957"/>
    <w:rsid w:val="00B51AD7"/>
    <w:rsid w:val="00B51B10"/>
    <w:rsid w:val="00B51DAE"/>
    <w:rsid w:val="00B51EBE"/>
    <w:rsid w:val="00B51F0C"/>
    <w:rsid w:val="00B520C5"/>
    <w:rsid w:val="00B5250D"/>
    <w:rsid w:val="00B52DE2"/>
    <w:rsid w:val="00B52F06"/>
    <w:rsid w:val="00B537F9"/>
    <w:rsid w:val="00B53901"/>
    <w:rsid w:val="00B53CFD"/>
    <w:rsid w:val="00B53E1A"/>
    <w:rsid w:val="00B53F03"/>
    <w:rsid w:val="00B550B4"/>
    <w:rsid w:val="00B552F9"/>
    <w:rsid w:val="00B5531C"/>
    <w:rsid w:val="00B5582C"/>
    <w:rsid w:val="00B559A5"/>
    <w:rsid w:val="00B55C53"/>
    <w:rsid w:val="00B55D63"/>
    <w:rsid w:val="00B55E50"/>
    <w:rsid w:val="00B55FBE"/>
    <w:rsid w:val="00B5649B"/>
    <w:rsid w:val="00B565D9"/>
    <w:rsid w:val="00B56AA8"/>
    <w:rsid w:val="00B57515"/>
    <w:rsid w:val="00B5751C"/>
    <w:rsid w:val="00B57846"/>
    <w:rsid w:val="00B601E7"/>
    <w:rsid w:val="00B602BE"/>
    <w:rsid w:val="00B605F6"/>
    <w:rsid w:val="00B60637"/>
    <w:rsid w:val="00B60935"/>
    <w:rsid w:val="00B60A90"/>
    <w:rsid w:val="00B60C09"/>
    <w:rsid w:val="00B6128B"/>
    <w:rsid w:val="00B61887"/>
    <w:rsid w:val="00B61B7D"/>
    <w:rsid w:val="00B61DA4"/>
    <w:rsid w:val="00B626FE"/>
    <w:rsid w:val="00B629F0"/>
    <w:rsid w:val="00B62EA6"/>
    <w:rsid w:val="00B63B82"/>
    <w:rsid w:val="00B640B6"/>
    <w:rsid w:val="00B645ED"/>
    <w:rsid w:val="00B64A3E"/>
    <w:rsid w:val="00B64A79"/>
    <w:rsid w:val="00B64BE7"/>
    <w:rsid w:val="00B64BEF"/>
    <w:rsid w:val="00B64CFB"/>
    <w:rsid w:val="00B64D59"/>
    <w:rsid w:val="00B64E7A"/>
    <w:rsid w:val="00B64F65"/>
    <w:rsid w:val="00B65229"/>
    <w:rsid w:val="00B653C9"/>
    <w:rsid w:val="00B653FF"/>
    <w:rsid w:val="00B65417"/>
    <w:rsid w:val="00B654FF"/>
    <w:rsid w:val="00B655F8"/>
    <w:rsid w:val="00B65FC2"/>
    <w:rsid w:val="00B66006"/>
    <w:rsid w:val="00B66178"/>
    <w:rsid w:val="00B66AC6"/>
    <w:rsid w:val="00B66E5B"/>
    <w:rsid w:val="00B67136"/>
    <w:rsid w:val="00B67245"/>
    <w:rsid w:val="00B678B7"/>
    <w:rsid w:val="00B67CE3"/>
    <w:rsid w:val="00B70015"/>
    <w:rsid w:val="00B70230"/>
    <w:rsid w:val="00B704E0"/>
    <w:rsid w:val="00B70E69"/>
    <w:rsid w:val="00B711B3"/>
    <w:rsid w:val="00B71403"/>
    <w:rsid w:val="00B722B9"/>
    <w:rsid w:val="00B72848"/>
    <w:rsid w:val="00B72E8E"/>
    <w:rsid w:val="00B730F4"/>
    <w:rsid w:val="00B73318"/>
    <w:rsid w:val="00B734F4"/>
    <w:rsid w:val="00B73A15"/>
    <w:rsid w:val="00B7407E"/>
    <w:rsid w:val="00B74410"/>
    <w:rsid w:val="00B74C22"/>
    <w:rsid w:val="00B74C81"/>
    <w:rsid w:val="00B7517C"/>
    <w:rsid w:val="00B7545D"/>
    <w:rsid w:val="00B75857"/>
    <w:rsid w:val="00B75B9F"/>
    <w:rsid w:val="00B7619E"/>
    <w:rsid w:val="00B762E0"/>
    <w:rsid w:val="00B7637D"/>
    <w:rsid w:val="00B76499"/>
    <w:rsid w:val="00B76A18"/>
    <w:rsid w:val="00B76A52"/>
    <w:rsid w:val="00B76A7F"/>
    <w:rsid w:val="00B76ABB"/>
    <w:rsid w:val="00B76FD8"/>
    <w:rsid w:val="00B775C9"/>
    <w:rsid w:val="00B776CE"/>
    <w:rsid w:val="00B77CAE"/>
    <w:rsid w:val="00B77EEC"/>
    <w:rsid w:val="00B806B0"/>
    <w:rsid w:val="00B8075E"/>
    <w:rsid w:val="00B80768"/>
    <w:rsid w:val="00B807EF"/>
    <w:rsid w:val="00B80994"/>
    <w:rsid w:val="00B80A44"/>
    <w:rsid w:val="00B80C52"/>
    <w:rsid w:val="00B80DB2"/>
    <w:rsid w:val="00B8156C"/>
    <w:rsid w:val="00B8188D"/>
    <w:rsid w:val="00B81B81"/>
    <w:rsid w:val="00B82BCE"/>
    <w:rsid w:val="00B82E9A"/>
    <w:rsid w:val="00B82F0F"/>
    <w:rsid w:val="00B83706"/>
    <w:rsid w:val="00B84079"/>
    <w:rsid w:val="00B84136"/>
    <w:rsid w:val="00B84561"/>
    <w:rsid w:val="00B8464A"/>
    <w:rsid w:val="00B8466B"/>
    <w:rsid w:val="00B84EA3"/>
    <w:rsid w:val="00B8509A"/>
    <w:rsid w:val="00B85882"/>
    <w:rsid w:val="00B860CD"/>
    <w:rsid w:val="00B864E9"/>
    <w:rsid w:val="00B86A38"/>
    <w:rsid w:val="00B8708F"/>
    <w:rsid w:val="00B8728A"/>
    <w:rsid w:val="00B87D2E"/>
    <w:rsid w:val="00B9019C"/>
    <w:rsid w:val="00B90582"/>
    <w:rsid w:val="00B90CA7"/>
    <w:rsid w:val="00B90E28"/>
    <w:rsid w:val="00B90E9E"/>
    <w:rsid w:val="00B91301"/>
    <w:rsid w:val="00B91C45"/>
    <w:rsid w:val="00B91F96"/>
    <w:rsid w:val="00B9277D"/>
    <w:rsid w:val="00B92852"/>
    <w:rsid w:val="00B92C37"/>
    <w:rsid w:val="00B92CCA"/>
    <w:rsid w:val="00B92CEC"/>
    <w:rsid w:val="00B92D80"/>
    <w:rsid w:val="00B92F69"/>
    <w:rsid w:val="00B93148"/>
    <w:rsid w:val="00B93776"/>
    <w:rsid w:val="00B937C6"/>
    <w:rsid w:val="00B937FC"/>
    <w:rsid w:val="00B93EA4"/>
    <w:rsid w:val="00B943D4"/>
    <w:rsid w:val="00B9526A"/>
    <w:rsid w:val="00B95306"/>
    <w:rsid w:val="00B95558"/>
    <w:rsid w:val="00B955C5"/>
    <w:rsid w:val="00B95A61"/>
    <w:rsid w:val="00B95C2F"/>
    <w:rsid w:val="00B95FD3"/>
    <w:rsid w:val="00B9625B"/>
    <w:rsid w:val="00B962B9"/>
    <w:rsid w:val="00B968F6"/>
    <w:rsid w:val="00B96B95"/>
    <w:rsid w:val="00B96E18"/>
    <w:rsid w:val="00B9713B"/>
    <w:rsid w:val="00B9763B"/>
    <w:rsid w:val="00B97652"/>
    <w:rsid w:val="00B976E0"/>
    <w:rsid w:val="00B977DC"/>
    <w:rsid w:val="00BA04DA"/>
    <w:rsid w:val="00BA08DA"/>
    <w:rsid w:val="00BA0EB4"/>
    <w:rsid w:val="00BA0ED6"/>
    <w:rsid w:val="00BA0FD2"/>
    <w:rsid w:val="00BA10F5"/>
    <w:rsid w:val="00BA137D"/>
    <w:rsid w:val="00BA1498"/>
    <w:rsid w:val="00BA15A8"/>
    <w:rsid w:val="00BA1B5E"/>
    <w:rsid w:val="00BA1DCF"/>
    <w:rsid w:val="00BA1F20"/>
    <w:rsid w:val="00BA1F70"/>
    <w:rsid w:val="00BA24BC"/>
    <w:rsid w:val="00BA27DD"/>
    <w:rsid w:val="00BA289E"/>
    <w:rsid w:val="00BA296C"/>
    <w:rsid w:val="00BA2B2C"/>
    <w:rsid w:val="00BA2B96"/>
    <w:rsid w:val="00BA3224"/>
    <w:rsid w:val="00BA38C8"/>
    <w:rsid w:val="00BA3A80"/>
    <w:rsid w:val="00BA4029"/>
    <w:rsid w:val="00BA41AD"/>
    <w:rsid w:val="00BA460D"/>
    <w:rsid w:val="00BA4801"/>
    <w:rsid w:val="00BA4942"/>
    <w:rsid w:val="00BA4B78"/>
    <w:rsid w:val="00BA4F67"/>
    <w:rsid w:val="00BA4FE6"/>
    <w:rsid w:val="00BA4FF4"/>
    <w:rsid w:val="00BA5099"/>
    <w:rsid w:val="00BA52C0"/>
    <w:rsid w:val="00BA568B"/>
    <w:rsid w:val="00BA5C2C"/>
    <w:rsid w:val="00BA5EF3"/>
    <w:rsid w:val="00BA5FEE"/>
    <w:rsid w:val="00BA61D0"/>
    <w:rsid w:val="00BA61DB"/>
    <w:rsid w:val="00BA64C5"/>
    <w:rsid w:val="00BA6578"/>
    <w:rsid w:val="00BA6615"/>
    <w:rsid w:val="00BA6763"/>
    <w:rsid w:val="00BA6814"/>
    <w:rsid w:val="00BA6AF0"/>
    <w:rsid w:val="00BA6D31"/>
    <w:rsid w:val="00BA74DE"/>
    <w:rsid w:val="00BA78EC"/>
    <w:rsid w:val="00BA7C0C"/>
    <w:rsid w:val="00BA7CB8"/>
    <w:rsid w:val="00BA7F22"/>
    <w:rsid w:val="00BA7FEE"/>
    <w:rsid w:val="00BB0041"/>
    <w:rsid w:val="00BB0160"/>
    <w:rsid w:val="00BB0812"/>
    <w:rsid w:val="00BB09D9"/>
    <w:rsid w:val="00BB0B1E"/>
    <w:rsid w:val="00BB0BB6"/>
    <w:rsid w:val="00BB0BC0"/>
    <w:rsid w:val="00BB0E73"/>
    <w:rsid w:val="00BB100A"/>
    <w:rsid w:val="00BB186F"/>
    <w:rsid w:val="00BB1C13"/>
    <w:rsid w:val="00BB1C32"/>
    <w:rsid w:val="00BB1D52"/>
    <w:rsid w:val="00BB207C"/>
    <w:rsid w:val="00BB21C3"/>
    <w:rsid w:val="00BB24B3"/>
    <w:rsid w:val="00BB24C5"/>
    <w:rsid w:val="00BB26E7"/>
    <w:rsid w:val="00BB2A7F"/>
    <w:rsid w:val="00BB2C10"/>
    <w:rsid w:val="00BB2F32"/>
    <w:rsid w:val="00BB3155"/>
    <w:rsid w:val="00BB324F"/>
    <w:rsid w:val="00BB377D"/>
    <w:rsid w:val="00BB39A1"/>
    <w:rsid w:val="00BB3A96"/>
    <w:rsid w:val="00BB3B12"/>
    <w:rsid w:val="00BB3C66"/>
    <w:rsid w:val="00BB3DCF"/>
    <w:rsid w:val="00BB3E5E"/>
    <w:rsid w:val="00BB3E6A"/>
    <w:rsid w:val="00BB4123"/>
    <w:rsid w:val="00BB442D"/>
    <w:rsid w:val="00BB4FCB"/>
    <w:rsid w:val="00BB50D6"/>
    <w:rsid w:val="00BB5D0D"/>
    <w:rsid w:val="00BB6000"/>
    <w:rsid w:val="00BB623F"/>
    <w:rsid w:val="00BB637D"/>
    <w:rsid w:val="00BB644A"/>
    <w:rsid w:val="00BB742C"/>
    <w:rsid w:val="00BB74D5"/>
    <w:rsid w:val="00BB755D"/>
    <w:rsid w:val="00BB76B6"/>
    <w:rsid w:val="00BB7E4D"/>
    <w:rsid w:val="00BC0418"/>
    <w:rsid w:val="00BC0BD3"/>
    <w:rsid w:val="00BC0D73"/>
    <w:rsid w:val="00BC0DA9"/>
    <w:rsid w:val="00BC1369"/>
    <w:rsid w:val="00BC1690"/>
    <w:rsid w:val="00BC1750"/>
    <w:rsid w:val="00BC1DFB"/>
    <w:rsid w:val="00BC2A67"/>
    <w:rsid w:val="00BC2D40"/>
    <w:rsid w:val="00BC2DC6"/>
    <w:rsid w:val="00BC2EC3"/>
    <w:rsid w:val="00BC3502"/>
    <w:rsid w:val="00BC3558"/>
    <w:rsid w:val="00BC361A"/>
    <w:rsid w:val="00BC3660"/>
    <w:rsid w:val="00BC3729"/>
    <w:rsid w:val="00BC37F3"/>
    <w:rsid w:val="00BC386B"/>
    <w:rsid w:val="00BC38C8"/>
    <w:rsid w:val="00BC3BAD"/>
    <w:rsid w:val="00BC4055"/>
    <w:rsid w:val="00BC4317"/>
    <w:rsid w:val="00BC466E"/>
    <w:rsid w:val="00BC49EB"/>
    <w:rsid w:val="00BC4A59"/>
    <w:rsid w:val="00BC4AF2"/>
    <w:rsid w:val="00BC56E8"/>
    <w:rsid w:val="00BC5A0B"/>
    <w:rsid w:val="00BC6177"/>
    <w:rsid w:val="00BC67FC"/>
    <w:rsid w:val="00BC6969"/>
    <w:rsid w:val="00BC6BCE"/>
    <w:rsid w:val="00BC737C"/>
    <w:rsid w:val="00BC7741"/>
    <w:rsid w:val="00BC789E"/>
    <w:rsid w:val="00BC78F2"/>
    <w:rsid w:val="00BD0389"/>
    <w:rsid w:val="00BD09CB"/>
    <w:rsid w:val="00BD0C67"/>
    <w:rsid w:val="00BD13F1"/>
    <w:rsid w:val="00BD1586"/>
    <w:rsid w:val="00BD1CBA"/>
    <w:rsid w:val="00BD1E78"/>
    <w:rsid w:val="00BD1F45"/>
    <w:rsid w:val="00BD1F8C"/>
    <w:rsid w:val="00BD265E"/>
    <w:rsid w:val="00BD26A7"/>
    <w:rsid w:val="00BD2A49"/>
    <w:rsid w:val="00BD2DD1"/>
    <w:rsid w:val="00BD2F01"/>
    <w:rsid w:val="00BD34B1"/>
    <w:rsid w:val="00BD3768"/>
    <w:rsid w:val="00BD3820"/>
    <w:rsid w:val="00BD397D"/>
    <w:rsid w:val="00BD3BB0"/>
    <w:rsid w:val="00BD3E1F"/>
    <w:rsid w:val="00BD477E"/>
    <w:rsid w:val="00BD4879"/>
    <w:rsid w:val="00BD49F6"/>
    <w:rsid w:val="00BD4DE0"/>
    <w:rsid w:val="00BD5118"/>
    <w:rsid w:val="00BD528B"/>
    <w:rsid w:val="00BD576E"/>
    <w:rsid w:val="00BD6238"/>
    <w:rsid w:val="00BD629D"/>
    <w:rsid w:val="00BD6CF4"/>
    <w:rsid w:val="00BD6EDA"/>
    <w:rsid w:val="00BD6EF6"/>
    <w:rsid w:val="00BD7016"/>
    <w:rsid w:val="00BD72EF"/>
    <w:rsid w:val="00BD730B"/>
    <w:rsid w:val="00BD734D"/>
    <w:rsid w:val="00BD73B5"/>
    <w:rsid w:val="00BD73FA"/>
    <w:rsid w:val="00BD76B1"/>
    <w:rsid w:val="00BD788D"/>
    <w:rsid w:val="00BD7A6B"/>
    <w:rsid w:val="00BD7DBF"/>
    <w:rsid w:val="00BE0115"/>
    <w:rsid w:val="00BE02E3"/>
    <w:rsid w:val="00BE03B2"/>
    <w:rsid w:val="00BE04C7"/>
    <w:rsid w:val="00BE0611"/>
    <w:rsid w:val="00BE0AA3"/>
    <w:rsid w:val="00BE0D9F"/>
    <w:rsid w:val="00BE0E19"/>
    <w:rsid w:val="00BE0FCD"/>
    <w:rsid w:val="00BE118D"/>
    <w:rsid w:val="00BE16D3"/>
    <w:rsid w:val="00BE1B4F"/>
    <w:rsid w:val="00BE1B88"/>
    <w:rsid w:val="00BE217F"/>
    <w:rsid w:val="00BE2241"/>
    <w:rsid w:val="00BE2463"/>
    <w:rsid w:val="00BE2883"/>
    <w:rsid w:val="00BE299A"/>
    <w:rsid w:val="00BE2CCD"/>
    <w:rsid w:val="00BE3896"/>
    <w:rsid w:val="00BE3C7C"/>
    <w:rsid w:val="00BE3D83"/>
    <w:rsid w:val="00BE3DCF"/>
    <w:rsid w:val="00BE45A2"/>
    <w:rsid w:val="00BE48E8"/>
    <w:rsid w:val="00BE4A47"/>
    <w:rsid w:val="00BE506D"/>
    <w:rsid w:val="00BE51D0"/>
    <w:rsid w:val="00BE553C"/>
    <w:rsid w:val="00BE5566"/>
    <w:rsid w:val="00BE56FA"/>
    <w:rsid w:val="00BE571F"/>
    <w:rsid w:val="00BE57DA"/>
    <w:rsid w:val="00BE58AF"/>
    <w:rsid w:val="00BE591B"/>
    <w:rsid w:val="00BE5B5F"/>
    <w:rsid w:val="00BE5E7B"/>
    <w:rsid w:val="00BE6264"/>
    <w:rsid w:val="00BE7094"/>
    <w:rsid w:val="00BE709E"/>
    <w:rsid w:val="00BE70EF"/>
    <w:rsid w:val="00BE7121"/>
    <w:rsid w:val="00BE770A"/>
    <w:rsid w:val="00BE7DAD"/>
    <w:rsid w:val="00BF0B6A"/>
    <w:rsid w:val="00BF0E51"/>
    <w:rsid w:val="00BF0EC4"/>
    <w:rsid w:val="00BF143D"/>
    <w:rsid w:val="00BF1484"/>
    <w:rsid w:val="00BF1491"/>
    <w:rsid w:val="00BF14C6"/>
    <w:rsid w:val="00BF1760"/>
    <w:rsid w:val="00BF1FCA"/>
    <w:rsid w:val="00BF22DD"/>
    <w:rsid w:val="00BF2383"/>
    <w:rsid w:val="00BF289A"/>
    <w:rsid w:val="00BF28FA"/>
    <w:rsid w:val="00BF3266"/>
    <w:rsid w:val="00BF3294"/>
    <w:rsid w:val="00BF3498"/>
    <w:rsid w:val="00BF367B"/>
    <w:rsid w:val="00BF378B"/>
    <w:rsid w:val="00BF3825"/>
    <w:rsid w:val="00BF3E12"/>
    <w:rsid w:val="00BF437D"/>
    <w:rsid w:val="00BF440F"/>
    <w:rsid w:val="00BF4431"/>
    <w:rsid w:val="00BF4618"/>
    <w:rsid w:val="00BF473C"/>
    <w:rsid w:val="00BF4A2A"/>
    <w:rsid w:val="00BF4C4D"/>
    <w:rsid w:val="00BF4D5E"/>
    <w:rsid w:val="00BF5665"/>
    <w:rsid w:val="00BF6088"/>
    <w:rsid w:val="00BF62CC"/>
    <w:rsid w:val="00BF659D"/>
    <w:rsid w:val="00BF65C6"/>
    <w:rsid w:val="00BF690D"/>
    <w:rsid w:val="00BF71E5"/>
    <w:rsid w:val="00BF76F1"/>
    <w:rsid w:val="00BF771E"/>
    <w:rsid w:val="00BF781D"/>
    <w:rsid w:val="00BF7A2E"/>
    <w:rsid w:val="00BF7C09"/>
    <w:rsid w:val="00BF7D4B"/>
    <w:rsid w:val="00C007E4"/>
    <w:rsid w:val="00C009E8"/>
    <w:rsid w:val="00C00F51"/>
    <w:rsid w:val="00C01024"/>
    <w:rsid w:val="00C011D2"/>
    <w:rsid w:val="00C0197E"/>
    <w:rsid w:val="00C01A8A"/>
    <w:rsid w:val="00C01C6F"/>
    <w:rsid w:val="00C01D57"/>
    <w:rsid w:val="00C02084"/>
    <w:rsid w:val="00C02413"/>
    <w:rsid w:val="00C02536"/>
    <w:rsid w:val="00C0292C"/>
    <w:rsid w:val="00C0337D"/>
    <w:rsid w:val="00C037B7"/>
    <w:rsid w:val="00C03927"/>
    <w:rsid w:val="00C03B39"/>
    <w:rsid w:val="00C03D9D"/>
    <w:rsid w:val="00C04104"/>
    <w:rsid w:val="00C04543"/>
    <w:rsid w:val="00C04605"/>
    <w:rsid w:val="00C046D3"/>
    <w:rsid w:val="00C04AC1"/>
    <w:rsid w:val="00C04C8B"/>
    <w:rsid w:val="00C050F2"/>
    <w:rsid w:val="00C054A2"/>
    <w:rsid w:val="00C0555F"/>
    <w:rsid w:val="00C058F7"/>
    <w:rsid w:val="00C059AF"/>
    <w:rsid w:val="00C05FBA"/>
    <w:rsid w:val="00C06049"/>
    <w:rsid w:val="00C06187"/>
    <w:rsid w:val="00C065BA"/>
    <w:rsid w:val="00C06ACB"/>
    <w:rsid w:val="00C06BC3"/>
    <w:rsid w:val="00C06BF7"/>
    <w:rsid w:val="00C06D3A"/>
    <w:rsid w:val="00C06F81"/>
    <w:rsid w:val="00C07714"/>
    <w:rsid w:val="00C0778F"/>
    <w:rsid w:val="00C07B16"/>
    <w:rsid w:val="00C07B43"/>
    <w:rsid w:val="00C07E52"/>
    <w:rsid w:val="00C07EC0"/>
    <w:rsid w:val="00C07FBA"/>
    <w:rsid w:val="00C10030"/>
    <w:rsid w:val="00C10259"/>
    <w:rsid w:val="00C10274"/>
    <w:rsid w:val="00C10504"/>
    <w:rsid w:val="00C1058B"/>
    <w:rsid w:val="00C106B3"/>
    <w:rsid w:val="00C10728"/>
    <w:rsid w:val="00C1096B"/>
    <w:rsid w:val="00C1098D"/>
    <w:rsid w:val="00C11350"/>
    <w:rsid w:val="00C1174A"/>
    <w:rsid w:val="00C11751"/>
    <w:rsid w:val="00C12817"/>
    <w:rsid w:val="00C1281D"/>
    <w:rsid w:val="00C12B8C"/>
    <w:rsid w:val="00C12C8A"/>
    <w:rsid w:val="00C131F1"/>
    <w:rsid w:val="00C13203"/>
    <w:rsid w:val="00C132B5"/>
    <w:rsid w:val="00C14204"/>
    <w:rsid w:val="00C1426A"/>
    <w:rsid w:val="00C1430E"/>
    <w:rsid w:val="00C1458F"/>
    <w:rsid w:val="00C1463C"/>
    <w:rsid w:val="00C146D0"/>
    <w:rsid w:val="00C149C6"/>
    <w:rsid w:val="00C14ABC"/>
    <w:rsid w:val="00C14E28"/>
    <w:rsid w:val="00C15121"/>
    <w:rsid w:val="00C1536A"/>
    <w:rsid w:val="00C1552E"/>
    <w:rsid w:val="00C15897"/>
    <w:rsid w:val="00C16185"/>
    <w:rsid w:val="00C161FC"/>
    <w:rsid w:val="00C1635F"/>
    <w:rsid w:val="00C16743"/>
    <w:rsid w:val="00C16949"/>
    <w:rsid w:val="00C16B2C"/>
    <w:rsid w:val="00C16C52"/>
    <w:rsid w:val="00C16D70"/>
    <w:rsid w:val="00C16EE7"/>
    <w:rsid w:val="00C1709D"/>
    <w:rsid w:val="00C1714D"/>
    <w:rsid w:val="00C17702"/>
    <w:rsid w:val="00C17874"/>
    <w:rsid w:val="00C179DF"/>
    <w:rsid w:val="00C20004"/>
    <w:rsid w:val="00C202A4"/>
    <w:rsid w:val="00C2050C"/>
    <w:rsid w:val="00C208BD"/>
    <w:rsid w:val="00C20956"/>
    <w:rsid w:val="00C20F68"/>
    <w:rsid w:val="00C20F84"/>
    <w:rsid w:val="00C20F86"/>
    <w:rsid w:val="00C215BA"/>
    <w:rsid w:val="00C216AE"/>
    <w:rsid w:val="00C21BB2"/>
    <w:rsid w:val="00C21F79"/>
    <w:rsid w:val="00C22034"/>
    <w:rsid w:val="00C22094"/>
    <w:rsid w:val="00C22106"/>
    <w:rsid w:val="00C22232"/>
    <w:rsid w:val="00C22BAF"/>
    <w:rsid w:val="00C22D68"/>
    <w:rsid w:val="00C230DC"/>
    <w:rsid w:val="00C232CE"/>
    <w:rsid w:val="00C23491"/>
    <w:rsid w:val="00C23572"/>
    <w:rsid w:val="00C2395A"/>
    <w:rsid w:val="00C23991"/>
    <w:rsid w:val="00C23BC6"/>
    <w:rsid w:val="00C23D65"/>
    <w:rsid w:val="00C23E67"/>
    <w:rsid w:val="00C23F3A"/>
    <w:rsid w:val="00C243F9"/>
    <w:rsid w:val="00C2443F"/>
    <w:rsid w:val="00C24D7D"/>
    <w:rsid w:val="00C24EF8"/>
    <w:rsid w:val="00C252E5"/>
    <w:rsid w:val="00C26902"/>
    <w:rsid w:val="00C26E51"/>
    <w:rsid w:val="00C2717E"/>
    <w:rsid w:val="00C27192"/>
    <w:rsid w:val="00C27360"/>
    <w:rsid w:val="00C27379"/>
    <w:rsid w:val="00C277CE"/>
    <w:rsid w:val="00C27CBE"/>
    <w:rsid w:val="00C27EF5"/>
    <w:rsid w:val="00C30180"/>
    <w:rsid w:val="00C30181"/>
    <w:rsid w:val="00C301C9"/>
    <w:rsid w:val="00C30987"/>
    <w:rsid w:val="00C30C48"/>
    <w:rsid w:val="00C30F9E"/>
    <w:rsid w:val="00C30FEC"/>
    <w:rsid w:val="00C312B7"/>
    <w:rsid w:val="00C313AA"/>
    <w:rsid w:val="00C31E3B"/>
    <w:rsid w:val="00C3255F"/>
    <w:rsid w:val="00C3290D"/>
    <w:rsid w:val="00C32E13"/>
    <w:rsid w:val="00C32F61"/>
    <w:rsid w:val="00C332D3"/>
    <w:rsid w:val="00C3384C"/>
    <w:rsid w:val="00C33C26"/>
    <w:rsid w:val="00C342E9"/>
    <w:rsid w:val="00C34D71"/>
    <w:rsid w:val="00C35118"/>
    <w:rsid w:val="00C35D12"/>
    <w:rsid w:val="00C362D3"/>
    <w:rsid w:val="00C362F6"/>
    <w:rsid w:val="00C3637E"/>
    <w:rsid w:val="00C3681E"/>
    <w:rsid w:val="00C36BC6"/>
    <w:rsid w:val="00C37544"/>
    <w:rsid w:val="00C37F8A"/>
    <w:rsid w:val="00C40646"/>
    <w:rsid w:val="00C407DD"/>
    <w:rsid w:val="00C408B4"/>
    <w:rsid w:val="00C408EB"/>
    <w:rsid w:val="00C4096A"/>
    <w:rsid w:val="00C40CD3"/>
    <w:rsid w:val="00C40DFD"/>
    <w:rsid w:val="00C40F62"/>
    <w:rsid w:val="00C410B4"/>
    <w:rsid w:val="00C41188"/>
    <w:rsid w:val="00C415A4"/>
    <w:rsid w:val="00C41675"/>
    <w:rsid w:val="00C41FC9"/>
    <w:rsid w:val="00C421D6"/>
    <w:rsid w:val="00C42225"/>
    <w:rsid w:val="00C42647"/>
    <w:rsid w:val="00C4272B"/>
    <w:rsid w:val="00C42747"/>
    <w:rsid w:val="00C42F02"/>
    <w:rsid w:val="00C431F4"/>
    <w:rsid w:val="00C4323E"/>
    <w:rsid w:val="00C4353C"/>
    <w:rsid w:val="00C43992"/>
    <w:rsid w:val="00C440E5"/>
    <w:rsid w:val="00C44357"/>
    <w:rsid w:val="00C44816"/>
    <w:rsid w:val="00C448FE"/>
    <w:rsid w:val="00C449D1"/>
    <w:rsid w:val="00C45099"/>
    <w:rsid w:val="00C451DD"/>
    <w:rsid w:val="00C452B9"/>
    <w:rsid w:val="00C4588A"/>
    <w:rsid w:val="00C45948"/>
    <w:rsid w:val="00C46001"/>
    <w:rsid w:val="00C46D46"/>
    <w:rsid w:val="00C46D4F"/>
    <w:rsid w:val="00C47456"/>
    <w:rsid w:val="00C47609"/>
    <w:rsid w:val="00C47800"/>
    <w:rsid w:val="00C47FAC"/>
    <w:rsid w:val="00C50059"/>
    <w:rsid w:val="00C50C7D"/>
    <w:rsid w:val="00C51008"/>
    <w:rsid w:val="00C5163C"/>
    <w:rsid w:val="00C516F9"/>
    <w:rsid w:val="00C51846"/>
    <w:rsid w:val="00C519D5"/>
    <w:rsid w:val="00C51A0A"/>
    <w:rsid w:val="00C51E2C"/>
    <w:rsid w:val="00C51E7F"/>
    <w:rsid w:val="00C52412"/>
    <w:rsid w:val="00C525FD"/>
    <w:rsid w:val="00C52EC1"/>
    <w:rsid w:val="00C538A5"/>
    <w:rsid w:val="00C5397B"/>
    <w:rsid w:val="00C53BB9"/>
    <w:rsid w:val="00C53D64"/>
    <w:rsid w:val="00C53DBA"/>
    <w:rsid w:val="00C53DBC"/>
    <w:rsid w:val="00C5427D"/>
    <w:rsid w:val="00C5457B"/>
    <w:rsid w:val="00C546CC"/>
    <w:rsid w:val="00C54988"/>
    <w:rsid w:val="00C549E1"/>
    <w:rsid w:val="00C550C9"/>
    <w:rsid w:val="00C5534E"/>
    <w:rsid w:val="00C557E2"/>
    <w:rsid w:val="00C5584F"/>
    <w:rsid w:val="00C56657"/>
    <w:rsid w:val="00C567D2"/>
    <w:rsid w:val="00C569CB"/>
    <w:rsid w:val="00C56A3A"/>
    <w:rsid w:val="00C56A4D"/>
    <w:rsid w:val="00C56A93"/>
    <w:rsid w:val="00C56B44"/>
    <w:rsid w:val="00C57496"/>
    <w:rsid w:val="00C5792C"/>
    <w:rsid w:val="00C57B64"/>
    <w:rsid w:val="00C57CD2"/>
    <w:rsid w:val="00C6033B"/>
    <w:rsid w:val="00C6057C"/>
    <w:rsid w:val="00C6063D"/>
    <w:rsid w:val="00C60E6D"/>
    <w:rsid w:val="00C61395"/>
    <w:rsid w:val="00C61BC5"/>
    <w:rsid w:val="00C61F0B"/>
    <w:rsid w:val="00C621EA"/>
    <w:rsid w:val="00C62597"/>
    <w:rsid w:val="00C6290B"/>
    <w:rsid w:val="00C62C25"/>
    <w:rsid w:val="00C63673"/>
    <w:rsid w:val="00C63B58"/>
    <w:rsid w:val="00C64015"/>
    <w:rsid w:val="00C6421F"/>
    <w:rsid w:val="00C64516"/>
    <w:rsid w:val="00C6495A"/>
    <w:rsid w:val="00C6497E"/>
    <w:rsid w:val="00C64A03"/>
    <w:rsid w:val="00C64C8E"/>
    <w:rsid w:val="00C64DEE"/>
    <w:rsid w:val="00C65449"/>
    <w:rsid w:val="00C65AD2"/>
    <w:rsid w:val="00C6653B"/>
    <w:rsid w:val="00C6672D"/>
    <w:rsid w:val="00C669D3"/>
    <w:rsid w:val="00C66AFC"/>
    <w:rsid w:val="00C66C78"/>
    <w:rsid w:val="00C66F2A"/>
    <w:rsid w:val="00C66FDC"/>
    <w:rsid w:val="00C6715F"/>
    <w:rsid w:val="00C671A1"/>
    <w:rsid w:val="00C67285"/>
    <w:rsid w:val="00C6747F"/>
    <w:rsid w:val="00C67647"/>
    <w:rsid w:val="00C67F52"/>
    <w:rsid w:val="00C70191"/>
    <w:rsid w:val="00C70513"/>
    <w:rsid w:val="00C706AC"/>
    <w:rsid w:val="00C7105A"/>
    <w:rsid w:val="00C71080"/>
    <w:rsid w:val="00C7108F"/>
    <w:rsid w:val="00C71130"/>
    <w:rsid w:val="00C713DE"/>
    <w:rsid w:val="00C7180D"/>
    <w:rsid w:val="00C71B1C"/>
    <w:rsid w:val="00C71F2A"/>
    <w:rsid w:val="00C71F4E"/>
    <w:rsid w:val="00C71FDB"/>
    <w:rsid w:val="00C7253F"/>
    <w:rsid w:val="00C72A5D"/>
    <w:rsid w:val="00C72B34"/>
    <w:rsid w:val="00C72F02"/>
    <w:rsid w:val="00C73399"/>
    <w:rsid w:val="00C736EC"/>
    <w:rsid w:val="00C73B83"/>
    <w:rsid w:val="00C73E3F"/>
    <w:rsid w:val="00C74464"/>
    <w:rsid w:val="00C74974"/>
    <w:rsid w:val="00C74A8F"/>
    <w:rsid w:val="00C74C09"/>
    <w:rsid w:val="00C754C4"/>
    <w:rsid w:val="00C756DC"/>
    <w:rsid w:val="00C758AD"/>
    <w:rsid w:val="00C75C01"/>
    <w:rsid w:val="00C75DE1"/>
    <w:rsid w:val="00C75E7F"/>
    <w:rsid w:val="00C76064"/>
    <w:rsid w:val="00C7607B"/>
    <w:rsid w:val="00C763D4"/>
    <w:rsid w:val="00C7674F"/>
    <w:rsid w:val="00C76EC7"/>
    <w:rsid w:val="00C771AB"/>
    <w:rsid w:val="00C771C3"/>
    <w:rsid w:val="00C7727B"/>
    <w:rsid w:val="00C77370"/>
    <w:rsid w:val="00C77573"/>
    <w:rsid w:val="00C77C8C"/>
    <w:rsid w:val="00C80316"/>
    <w:rsid w:val="00C803A3"/>
    <w:rsid w:val="00C80459"/>
    <w:rsid w:val="00C80501"/>
    <w:rsid w:val="00C808CA"/>
    <w:rsid w:val="00C80BE4"/>
    <w:rsid w:val="00C80CB8"/>
    <w:rsid w:val="00C80D45"/>
    <w:rsid w:val="00C80DED"/>
    <w:rsid w:val="00C81085"/>
    <w:rsid w:val="00C813B3"/>
    <w:rsid w:val="00C8154F"/>
    <w:rsid w:val="00C81626"/>
    <w:rsid w:val="00C81B3E"/>
    <w:rsid w:val="00C8224C"/>
    <w:rsid w:val="00C8229F"/>
    <w:rsid w:val="00C82512"/>
    <w:rsid w:val="00C82939"/>
    <w:rsid w:val="00C82980"/>
    <w:rsid w:val="00C82AD7"/>
    <w:rsid w:val="00C82E58"/>
    <w:rsid w:val="00C84060"/>
    <w:rsid w:val="00C84275"/>
    <w:rsid w:val="00C842CB"/>
    <w:rsid w:val="00C84479"/>
    <w:rsid w:val="00C847E9"/>
    <w:rsid w:val="00C8493B"/>
    <w:rsid w:val="00C84B43"/>
    <w:rsid w:val="00C84C16"/>
    <w:rsid w:val="00C84E65"/>
    <w:rsid w:val="00C85547"/>
    <w:rsid w:val="00C85775"/>
    <w:rsid w:val="00C86180"/>
    <w:rsid w:val="00C8651A"/>
    <w:rsid w:val="00C865B0"/>
    <w:rsid w:val="00C86A73"/>
    <w:rsid w:val="00C87BE0"/>
    <w:rsid w:val="00C87CDC"/>
    <w:rsid w:val="00C87D87"/>
    <w:rsid w:val="00C87E12"/>
    <w:rsid w:val="00C90016"/>
    <w:rsid w:val="00C90143"/>
    <w:rsid w:val="00C90A79"/>
    <w:rsid w:val="00C90CAA"/>
    <w:rsid w:val="00C90D6B"/>
    <w:rsid w:val="00C90E03"/>
    <w:rsid w:val="00C90ED4"/>
    <w:rsid w:val="00C91746"/>
    <w:rsid w:val="00C9194A"/>
    <w:rsid w:val="00C91A85"/>
    <w:rsid w:val="00C91B24"/>
    <w:rsid w:val="00C91C41"/>
    <w:rsid w:val="00C91FCE"/>
    <w:rsid w:val="00C925DC"/>
    <w:rsid w:val="00C9263E"/>
    <w:rsid w:val="00C9281E"/>
    <w:rsid w:val="00C92A63"/>
    <w:rsid w:val="00C92BB0"/>
    <w:rsid w:val="00C92C53"/>
    <w:rsid w:val="00C92F34"/>
    <w:rsid w:val="00C9323C"/>
    <w:rsid w:val="00C93365"/>
    <w:rsid w:val="00C93501"/>
    <w:rsid w:val="00C93854"/>
    <w:rsid w:val="00C938C3"/>
    <w:rsid w:val="00C9412E"/>
    <w:rsid w:val="00C944AB"/>
    <w:rsid w:val="00C948A9"/>
    <w:rsid w:val="00C94B1D"/>
    <w:rsid w:val="00C9570A"/>
    <w:rsid w:val="00C957F6"/>
    <w:rsid w:val="00C95933"/>
    <w:rsid w:val="00C959D5"/>
    <w:rsid w:val="00C95D7D"/>
    <w:rsid w:val="00C961C3"/>
    <w:rsid w:val="00C96B70"/>
    <w:rsid w:val="00C96BEC"/>
    <w:rsid w:val="00C97095"/>
    <w:rsid w:val="00C9720E"/>
    <w:rsid w:val="00C978FA"/>
    <w:rsid w:val="00C97FA6"/>
    <w:rsid w:val="00CA050D"/>
    <w:rsid w:val="00CA0649"/>
    <w:rsid w:val="00CA0838"/>
    <w:rsid w:val="00CA0CF2"/>
    <w:rsid w:val="00CA0EEF"/>
    <w:rsid w:val="00CA1677"/>
    <w:rsid w:val="00CA1978"/>
    <w:rsid w:val="00CA1A3E"/>
    <w:rsid w:val="00CA1C39"/>
    <w:rsid w:val="00CA1C3B"/>
    <w:rsid w:val="00CA1FEE"/>
    <w:rsid w:val="00CA2086"/>
    <w:rsid w:val="00CA2319"/>
    <w:rsid w:val="00CA231E"/>
    <w:rsid w:val="00CA33C9"/>
    <w:rsid w:val="00CA3455"/>
    <w:rsid w:val="00CA34D9"/>
    <w:rsid w:val="00CA35C2"/>
    <w:rsid w:val="00CA4053"/>
    <w:rsid w:val="00CA4126"/>
    <w:rsid w:val="00CA493D"/>
    <w:rsid w:val="00CA4BA0"/>
    <w:rsid w:val="00CA4C7A"/>
    <w:rsid w:val="00CA4DF3"/>
    <w:rsid w:val="00CA5110"/>
    <w:rsid w:val="00CA5268"/>
    <w:rsid w:val="00CA5481"/>
    <w:rsid w:val="00CA54A4"/>
    <w:rsid w:val="00CA5594"/>
    <w:rsid w:val="00CA5624"/>
    <w:rsid w:val="00CA56FE"/>
    <w:rsid w:val="00CA5986"/>
    <w:rsid w:val="00CA5CB4"/>
    <w:rsid w:val="00CA5D3A"/>
    <w:rsid w:val="00CA5E43"/>
    <w:rsid w:val="00CA66AC"/>
    <w:rsid w:val="00CA6C3F"/>
    <w:rsid w:val="00CA7165"/>
    <w:rsid w:val="00CA75C3"/>
    <w:rsid w:val="00CA76D1"/>
    <w:rsid w:val="00CA76E0"/>
    <w:rsid w:val="00CB0167"/>
    <w:rsid w:val="00CB01BA"/>
    <w:rsid w:val="00CB0269"/>
    <w:rsid w:val="00CB0E67"/>
    <w:rsid w:val="00CB1128"/>
    <w:rsid w:val="00CB1195"/>
    <w:rsid w:val="00CB11D3"/>
    <w:rsid w:val="00CB1766"/>
    <w:rsid w:val="00CB1A8C"/>
    <w:rsid w:val="00CB21D4"/>
    <w:rsid w:val="00CB2AEC"/>
    <w:rsid w:val="00CB2CE8"/>
    <w:rsid w:val="00CB2D29"/>
    <w:rsid w:val="00CB36CD"/>
    <w:rsid w:val="00CB3CC7"/>
    <w:rsid w:val="00CB3F0C"/>
    <w:rsid w:val="00CB40A0"/>
    <w:rsid w:val="00CB4204"/>
    <w:rsid w:val="00CB4216"/>
    <w:rsid w:val="00CB470D"/>
    <w:rsid w:val="00CB5171"/>
    <w:rsid w:val="00CB51E4"/>
    <w:rsid w:val="00CB5284"/>
    <w:rsid w:val="00CB5491"/>
    <w:rsid w:val="00CB5585"/>
    <w:rsid w:val="00CB59EA"/>
    <w:rsid w:val="00CB5AB2"/>
    <w:rsid w:val="00CB5BDF"/>
    <w:rsid w:val="00CB5CE5"/>
    <w:rsid w:val="00CB6427"/>
    <w:rsid w:val="00CB67D9"/>
    <w:rsid w:val="00CB69C4"/>
    <w:rsid w:val="00CB6BFB"/>
    <w:rsid w:val="00CB6FAB"/>
    <w:rsid w:val="00CB7238"/>
    <w:rsid w:val="00CB7B34"/>
    <w:rsid w:val="00CB7B4F"/>
    <w:rsid w:val="00CB7CC0"/>
    <w:rsid w:val="00CB7CC8"/>
    <w:rsid w:val="00CC01AF"/>
    <w:rsid w:val="00CC04F6"/>
    <w:rsid w:val="00CC09CA"/>
    <w:rsid w:val="00CC0B5F"/>
    <w:rsid w:val="00CC0B98"/>
    <w:rsid w:val="00CC0BDB"/>
    <w:rsid w:val="00CC0EBF"/>
    <w:rsid w:val="00CC10EE"/>
    <w:rsid w:val="00CC154D"/>
    <w:rsid w:val="00CC165B"/>
    <w:rsid w:val="00CC179B"/>
    <w:rsid w:val="00CC1A2A"/>
    <w:rsid w:val="00CC1B57"/>
    <w:rsid w:val="00CC2388"/>
    <w:rsid w:val="00CC289F"/>
    <w:rsid w:val="00CC2A82"/>
    <w:rsid w:val="00CC2E28"/>
    <w:rsid w:val="00CC2E46"/>
    <w:rsid w:val="00CC3301"/>
    <w:rsid w:val="00CC3784"/>
    <w:rsid w:val="00CC3ADB"/>
    <w:rsid w:val="00CC3E4C"/>
    <w:rsid w:val="00CC413E"/>
    <w:rsid w:val="00CC4362"/>
    <w:rsid w:val="00CC46D1"/>
    <w:rsid w:val="00CC472E"/>
    <w:rsid w:val="00CC4864"/>
    <w:rsid w:val="00CC4A3B"/>
    <w:rsid w:val="00CC4CFA"/>
    <w:rsid w:val="00CC4EE9"/>
    <w:rsid w:val="00CC51A6"/>
    <w:rsid w:val="00CC54A2"/>
    <w:rsid w:val="00CC58FA"/>
    <w:rsid w:val="00CC5A15"/>
    <w:rsid w:val="00CC5A32"/>
    <w:rsid w:val="00CC5BDA"/>
    <w:rsid w:val="00CC5CAB"/>
    <w:rsid w:val="00CC6372"/>
    <w:rsid w:val="00CC6A3C"/>
    <w:rsid w:val="00CC704D"/>
    <w:rsid w:val="00CC7C5E"/>
    <w:rsid w:val="00CD05F4"/>
    <w:rsid w:val="00CD0A4A"/>
    <w:rsid w:val="00CD0AC5"/>
    <w:rsid w:val="00CD0AD2"/>
    <w:rsid w:val="00CD0AED"/>
    <w:rsid w:val="00CD0B8A"/>
    <w:rsid w:val="00CD11B9"/>
    <w:rsid w:val="00CD11DB"/>
    <w:rsid w:val="00CD12E1"/>
    <w:rsid w:val="00CD15A4"/>
    <w:rsid w:val="00CD1635"/>
    <w:rsid w:val="00CD1B4D"/>
    <w:rsid w:val="00CD1CE0"/>
    <w:rsid w:val="00CD2227"/>
    <w:rsid w:val="00CD253A"/>
    <w:rsid w:val="00CD25F9"/>
    <w:rsid w:val="00CD28FD"/>
    <w:rsid w:val="00CD2A46"/>
    <w:rsid w:val="00CD2B2C"/>
    <w:rsid w:val="00CD2EF5"/>
    <w:rsid w:val="00CD2FFA"/>
    <w:rsid w:val="00CD3003"/>
    <w:rsid w:val="00CD3051"/>
    <w:rsid w:val="00CD33C7"/>
    <w:rsid w:val="00CD341E"/>
    <w:rsid w:val="00CD3653"/>
    <w:rsid w:val="00CD36C5"/>
    <w:rsid w:val="00CD39C5"/>
    <w:rsid w:val="00CD40FA"/>
    <w:rsid w:val="00CD4254"/>
    <w:rsid w:val="00CD4B62"/>
    <w:rsid w:val="00CD4D00"/>
    <w:rsid w:val="00CD4E59"/>
    <w:rsid w:val="00CD5EC5"/>
    <w:rsid w:val="00CD6403"/>
    <w:rsid w:val="00CD640E"/>
    <w:rsid w:val="00CD6551"/>
    <w:rsid w:val="00CD667B"/>
    <w:rsid w:val="00CD6829"/>
    <w:rsid w:val="00CD6A74"/>
    <w:rsid w:val="00CD6AAC"/>
    <w:rsid w:val="00CD6B56"/>
    <w:rsid w:val="00CD6B66"/>
    <w:rsid w:val="00CD6E45"/>
    <w:rsid w:val="00CD6F36"/>
    <w:rsid w:val="00CD706A"/>
    <w:rsid w:val="00CD726E"/>
    <w:rsid w:val="00CD7737"/>
    <w:rsid w:val="00CD78C6"/>
    <w:rsid w:val="00CD7B09"/>
    <w:rsid w:val="00CD7EE0"/>
    <w:rsid w:val="00CD7FB2"/>
    <w:rsid w:val="00CE021F"/>
    <w:rsid w:val="00CE03D2"/>
    <w:rsid w:val="00CE0E74"/>
    <w:rsid w:val="00CE0FA2"/>
    <w:rsid w:val="00CE0FAB"/>
    <w:rsid w:val="00CE113E"/>
    <w:rsid w:val="00CE1494"/>
    <w:rsid w:val="00CE1658"/>
    <w:rsid w:val="00CE1A01"/>
    <w:rsid w:val="00CE1F34"/>
    <w:rsid w:val="00CE204F"/>
    <w:rsid w:val="00CE20BB"/>
    <w:rsid w:val="00CE2F5B"/>
    <w:rsid w:val="00CE31F1"/>
    <w:rsid w:val="00CE322D"/>
    <w:rsid w:val="00CE34C9"/>
    <w:rsid w:val="00CE371D"/>
    <w:rsid w:val="00CE3AA9"/>
    <w:rsid w:val="00CE3C63"/>
    <w:rsid w:val="00CE43C9"/>
    <w:rsid w:val="00CE5420"/>
    <w:rsid w:val="00CE570C"/>
    <w:rsid w:val="00CE57C7"/>
    <w:rsid w:val="00CE5969"/>
    <w:rsid w:val="00CE5F80"/>
    <w:rsid w:val="00CE6816"/>
    <w:rsid w:val="00CE6C56"/>
    <w:rsid w:val="00CE6DD3"/>
    <w:rsid w:val="00CE711F"/>
    <w:rsid w:val="00CE7698"/>
    <w:rsid w:val="00CE798C"/>
    <w:rsid w:val="00CE7B10"/>
    <w:rsid w:val="00CF004F"/>
    <w:rsid w:val="00CF029A"/>
    <w:rsid w:val="00CF0672"/>
    <w:rsid w:val="00CF0D49"/>
    <w:rsid w:val="00CF1397"/>
    <w:rsid w:val="00CF1664"/>
    <w:rsid w:val="00CF16A3"/>
    <w:rsid w:val="00CF2029"/>
    <w:rsid w:val="00CF2048"/>
    <w:rsid w:val="00CF2172"/>
    <w:rsid w:val="00CF2231"/>
    <w:rsid w:val="00CF29CC"/>
    <w:rsid w:val="00CF2FBD"/>
    <w:rsid w:val="00CF3004"/>
    <w:rsid w:val="00CF33F5"/>
    <w:rsid w:val="00CF3722"/>
    <w:rsid w:val="00CF37B3"/>
    <w:rsid w:val="00CF3879"/>
    <w:rsid w:val="00CF3A5C"/>
    <w:rsid w:val="00CF3FB9"/>
    <w:rsid w:val="00CF477C"/>
    <w:rsid w:val="00CF4818"/>
    <w:rsid w:val="00CF4951"/>
    <w:rsid w:val="00CF4A3D"/>
    <w:rsid w:val="00CF4B48"/>
    <w:rsid w:val="00CF4DE6"/>
    <w:rsid w:val="00CF4E8C"/>
    <w:rsid w:val="00CF50B3"/>
    <w:rsid w:val="00CF51BE"/>
    <w:rsid w:val="00CF5723"/>
    <w:rsid w:val="00CF59E7"/>
    <w:rsid w:val="00CF5F51"/>
    <w:rsid w:val="00CF6156"/>
    <w:rsid w:val="00CF633D"/>
    <w:rsid w:val="00CF662A"/>
    <w:rsid w:val="00CF6730"/>
    <w:rsid w:val="00CF715F"/>
    <w:rsid w:val="00CF735E"/>
    <w:rsid w:val="00CF777B"/>
    <w:rsid w:val="00CF77BE"/>
    <w:rsid w:val="00CF7E46"/>
    <w:rsid w:val="00CF7F39"/>
    <w:rsid w:val="00D0011B"/>
    <w:rsid w:val="00D001EF"/>
    <w:rsid w:val="00D002AA"/>
    <w:rsid w:val="00D003C8"/>
    <w:rsid w:val="00D004A9"/>
    <w:rsid w:val="00D007A5"/>
    <w:rsid w:val="00D00A4F"/>
    <w:rsid w:val="00D00B18"/>
    <w:rsid w:val="00D00EBC"/>
    <w:rsid w:val="00D00EE3"/>
    <w:rsid w:val="00D0140D"/>
    <w:rsid w:val="00D01437"/>
    <w:rsid w:val="00D016FB"/>
    <w:rsid w:val="00D01D85"/>
    <w:rsid w:val="00D01E02"/>
    <w:rsid w:val="00D01E60"/>
    <w:rsid w:val="00D0226D"/>
    <w:rsid w:val="00D022AF"/>
    <w:rsid w:val="00D022D5"/>
    <w:rsid w:val="00D02315"/>
    <w:rsid w:val="00D02B9D"/>
    <w:rsid w:val="00D03465"/>
    <w:rsid w:val="00D0370D"/>
    <w:rsid w:val="00D03992"/>
    <w:rsid w:val="00D04646"/>
    <w:rsid w:val="00D047F0"/>
    <w:rsid w:val="00D04CC1"/>
    <w:rsid w:val="00D05034"/>
    <w:rsid w:val="00D0560A"/>
    <w:rsid w:val="00D05691"/>
    <w:rsid w:val="00D05C58"/>
    <w:rsid w:val="00D05E5B"/>
    <w:rsid w:val="00D06186"/>
    <w:rsid w:val="00D0630B"/>
    <w:rsid w:val="00D06388"/>
    <w:rsid w:val="00D064B4"/>
    <w:rsid w:val="00D064D2"/>
    <w:rsid w:val="00D065BF"/>
    <w:rsid w:val="00D06DCE"/>
    <w:rsid w:val="00D07295"/>
    <w:rsid w:val="00D072BA"/>
    <w:rsid w:val="00D07604"/>
    <w:rsid w:val="00D07768"/>
    <w:rsid w:val="00D07F26"/>
    <w:rsid w:val="00D1046E"/>
    <w:rsid w:val="00D1099C"/>
    <w:rsid w:val="00D10E3A"/>
    <w:rsid w:val="00D10F03"/>
    <w:rsid w:val="00D113D0"/>
    <w:rsid w:val="00D114B5"/>
    <w:rsid w:val="00D115E0"/>
    <w:rsid w:val="00D115FC"/>
    <w:rsid w:val="00D11634"/>
    <w:rsid w:val="00D119C3"/>
    <w:rsid w:val="00D11A5F"/>
    <w:rsid w:val="00D11B2C"/>
    <w:rsid w:val="00D12188"/>
    <w:rsid w:val="00D122B5"/>
    <w:rsid w:val="00D12BDB"/>
    <w:rsid w:val="00D13185"/>
    <w:rsid w:val="00D13A5F"/>
    <w:rsid w:val="00D13C48"/>
    <w:rsid w:val="00D13D7F"/>
    <w:rsid w:val="00D14065"/>
    <w:rsid w:val="00D145CF"/>
    <w:rsid w:val="00D14BFE"/>
    <w:rsid w:val="00D14EED"/>
    <w:rsid w:val="00D1535D"/>
    <w:rsid w:val="00D153E2"/>
    <w:rsid w:val="00D155B2"/>
    <w:rsid w:val="00D155FC"/>
    <w:rsid w:val="00D15786"/>
    <w:rsid w:val="00D15BE9"/>
    <w:rsid w:val="00D15C7A"/>
    <w:rsid w:val="00D15E05"/>
    <w:rsid w:val="00D15F6B"/>
    <w:rsid w:val="00D15F72"/>
    <w:rsid w:val="00D165EE"/>
    <w:rsid w:val="00D1694D"/>
    <w:rsid w:val="00D16CDA"/>
    <w:rsid w:val="00D16F67"/>
    <w:rsid w:val="00D17551"/>
    <w:rsid w:val="00D20194"/>
    <w:rsid w:val="00D20376"/>
    <w:rsid w:val="00D20544"/>
    <w:rsid w:val="00D21082"/>
    <w:rsid w:val="00D211BE"/>
    <w:rsid w:val="00D2182C"/>
    <w:rsid w:val="00D21EE8"/>
    <w:rsid w:val="00D22173"/>
    <w:rsid w:val="00D22920"/>
    <w:rsid w:val="00D22C8F"/>
    <w:rsid w:val="00D22CFD"/>
    <w:rsid w:val="00D22D45"/>
    <w:rsid w:val="00D22F69"/>
    <w:rsid w:val="00D23556"/>
    <w:rsid w:val="00D2381B"/>
    <w:rsid w:val="00D2386C"/>
    <w:rsid w:val="00D23CCE"/>
    <w:rsid w:val="00D23EB1"/>
    <w:rsid w:val="00D245F4"/>
    <w:rsid w:val="00D24A57"/>
    <w:rsid w:val="00D24E54"/>
    <w:rsid w:val="00D258E7"/>
    <w:rsid w:val="00D25CC4"/>
    <w:rsid w:val="00D2618B"/>
    <w:rsid w:val="00D26BF2"/>
    <w:rsid w:val="00D26C8D"/>
    <w:rsid w:val="00D26D41"/>
    <w:rsid w:val="00D26E1C"/>
    <w:rsid w:val="00D26F8C"/>
    <w:rsid w:val="00D271FD"/>
    <w:rsid w:val="00D27B91"/>
    <w:rsid w:val="00D27DB9"/>
    <w:rsid w:val="00D30073"/>
    <w:rsid w:val="00D306AD"/>
    <w:rsid w:val="00D308D4"/>
    <w:rsid w:val="00D30C00"/>
    <w:rsid w:val="00D30DF1"/>
    <w:rsid w:val="00D31878"/>
    <w:rsid w:val="00D31B2D"/>
    <w:rsid w:val="00D31DC0"/>
    <w:rsid w:val="00D31F89"/>
    <w:rsid w:val="00D31FB4"/>
    <w:rsid w:val="00D31FDE"/>
    <w:rsid w:val="00D32561"/>
    <w:rsid w:val="00D326CF"/>
    <w:rsid w:val="00D32957"/>
    <w:rsid w:val="00D32A3B"/>
    <w:rsid w:val="00D32A51"/>
    <w:rsid w:val="00D32DB7"/>
    <w:rsid w:val="00D32EB5"/>
    <w:rsid w:val="00D32F1F"/>
    <w:rsid w:val="00D3343D"/>
    <w:rsid w:val="00D334A9"/>
    <w:rsid w:val="00D33A09"/>
    <w:rsid w:val="00D34022"/>
    <w:rsid w:val="00D34261"/>
    <w:rsid w:val="00D346F4"/>
    <w:rsid w:val="00D348C2"/>
    <w:rsid w:val="00D34B39"/>
    <w:rsid w:val="00D34B78"/>
    <w:rsid w:val="00D34F3B"/>
    <w:rsid w:val="00D34F5E"/>
    <w:rsid w:val="00D35285"/>
    <w:rsid w:val="00D354A7"/>
    <w:rsid w:val="00D3573D"/>
    <w:rsid w:val="00D35A0D"/>
    <w:rsid w:val="00D35E6B"/>
    <w:rsid w:val="00D364F2"/>
    <w:rsid w:val="00D3666B"/>
    <w:rsid w:val="00D36851"/>
    <w:rsid w:val="00D3685A"/>
    <w:rsid w:val="00D369D1"/>
    <w:rsid w:val="00D36DDC"/>
    <w:rsid w:val="00D37101"/>
    <w:rsid w:val="00D37104"/>
    <w:rsid w:val="00D37113"/>
    <w:rsid w:val="00D37973"/>
    <w:rsid w:val="00D37B32"/>
    <w:rsid w:val="00D37E89"/>
    <w:rsid w:val="00D37E9A"/>
    <w:rsid w:val="00D37F2A"/>
    <w:rsid w:val="00D40040"/>
    <w:rsid w:val="00D4007A"/>
    <w:rsid w:val="00D40084"/>
    <w:rsid w:val="00D40093"/>
    <w:rsid w:val="00D40619"/>
    <w:rsid w:val="00D408D1"/>
    <w:rsid w:val="00D40BC9"/>
    <w:rsid w:val="00D40C58"/>
    <w:rsid w:val="00D41532"/>
    <w:rsid w:val="00D41AFD"/>
    <w:rsid w:val="00D41B4B"/>
    <w:rsid w:val="00D41EA7"/>
    <w:rsid w:val="00D41F41"/>
    <w:rsid w:val="00D42354"/>
    <w:rsid w:val="00D4260D"/>
    <w:rsid w:val="00D42956"/>
    <w:rsid w:val="00D42A6C"/>
    <w:rsid w:val="00D42C92"/>
    <w:rsid w:val="00D42E5E"/>
    <w:rsid w:val="00D42F67"/>
    <w:rsid w:val="00D43C4A"/>
    <w:rsid w:val="00D44758"/>
    <w:rsid w:val="00D447DD"/>
    <w:rsid w:val="00D44936"/>
    <w:rsid w:val="00D44CF2"/>
    <w:rsid w:val="00D44E94"/>
    <w:rsid w:val="00D4502A"/>
    <w:rsid w:val="00D451EC"/>
    <w:rsid w:val="00D4569A"/>
    <w:rsid w:val="00D45B45"/>
    <w:rsid w:val="00D46209"/>
    <w:rsid w:val="00D465F4"/>
    <w:rsid w:val="00D468C6"/>
    <w:rsid w:val="00D46DEF"/>
    <w:rsid w:val="00D47112"/>
    <w:rsid w:val="00D4757E"/>
    <w:rsid w:val="00D47901"/>
    <w:rsid w:val="00D47A3E"/>
    <w:rsid w:val="00D47BB8"/>
    <w:rsid w:val="00D50886"/>
    <w:rsid w:val="00D5109E"/>
    <w:rsid w:val="00D5146A"/>
    <w:rsid w:val="00D516CB"/>
    <w:rsid w:val="00D517BF"/>
    <w:rsid w:val="00D51966"/>
    <w:rsid w:val="00D519E2"/>
    <w:rsid w:val="00D51B02"/>
    <w:rsid w:val="00D51BBF"/>
    <w:rsid w:val="00D51D50"/>
    <w:rsid w:val="00D526BA"/>
    <w:rsid w:val="00D5286F"/>
    <w:rsid w:val="00D528EC"/>
    <w:rsid w:val="00D529F6"/>
    <w:rsid w:val="00D52A85"/>
    <w:rsid w:val="00D52EB8"/>
    <w:rsid w:val="00D52F82"/>
    <w:rsid w:val="00D53039"/>
    <w:rsid w:val="00D534AC"/>
    <w:rsid w:val="00D5361E"/>
    <w:rsid w:val="00D53B71"/>
    <w:rsid w:val="00D53EE5"/>
    <w:rsid w:val="00D5482E"/>
    <w:rsid w:val="00D55229"/>
    <w:rsid w:val="00D553F1"/>
    <w:rsid w:val="00D559D9"/>
    <w:rsid w:val="00D55D6A"/>
    <w:rsid w:val="00D55E2C"/>
    <w:rsid w:val="00D55E6B"/>
    <w:rsid w:val="00D55F3C"/>
    <w:rsid w:val="00D5600E"/>
    <w:rsid w:val="00D56159"/>
    <w:rsid w:val="00D56541"/>
    <w:rsid w:val="00D56860"/>
    <w:rsid w:val="00D56A7D"/>
    <w:rsid w:val="00D56E34"/>
    <w:rsid w:val="00D56F41"/>
    <w:rsid w:val="00D57003"/>
    <w:rsid w:val="00D57031"/>
    <w:rsid w:val="00D5796B"/>
    <w:rsid w:val="00D57E1E"/>
    <w:rsid w:val="00D600B3"/>
    <w:rsid w:val="00D60362"/>
    <w:rsid w:val="00D60448"/>
    <w:rsid w:val="00D604AB"/>
    <w:rsid w:val="00D6050C"/>
    <w:rsid w:val="00D61112"/>
    <w:rsid w:val="00D61A65"/>
    <w:rsid w:val="00D61FA4"/>
    <w:rsid w:val="00D6208E"/>
    <w:rsid w:val="00D6249C"/>
    <w:rsid w:val="00D6268A"/>
    <w:rsid w:val="00D62693"/>
    <w:rsid w:val="00D629DE"/>
    <w:rsid w:val="00D62E3E"/>
    <w:rsid w:val="00D630FA"/>
    <w:rsid w:val="00D632E3"/>
    <w:rsid w:val="00D636C6"/>
    <w:rsid w:val="00D63721"/>
    <w:rsid w:val="00D637BE"/>
    <w:rsid w:val="00D63BB1"/>
    <w:rsid w:val="00D642E5"/>
    <w:rsid w:val="00D64474"/>
    <w:rsid w:val="00D64A73"/>
    <w:rsid w:val="00D64C1F"/>
    <w:rsid w:val="00D64CF5"/>
    <w:rsid w:val="00D64E06"/>
    <w:rsid w:val="00D64FC7"/>
    <w:rsid w:val="00D65046"/>
    <w:rsid w:val="00D6523D"/>
    <w:rsid w:val="00D65943"/>
    <w:rsid w:val="00D659A9"/>
    <w:rsid w:val="00D65AAC"/>
    <w:rsid w:val="00D65D32"/>
    <w:rsid w:val="00D6604C"/>
    <w:rsid w:val="00D66475"/>
    <w:rsid w:val="00D664EF"/>
    <w:rsid w:val="00D66814"/>
    <w:rsid w:val="00D66862"/>
    <w:rsid w:val="00D66A39"/>
    <w:rsid w:val="00D66BAB"/>
    <w:rsid w:val="00D66C2B"/>
    <w:rsid w:val="00D66CDC"/>
    <w:rsid w:val="00D672BB"/>
    <w:rsid w:val="00D672F4"/>
    <w:rsid w:val="00D67473"/>
    <w:rsid w:val="00D6779F"/>
    <w:rsid w:val="00D677F2"/>
    <w:rsid w:val="00D67C0B"/>
    <w:rsid w:val="00D70DFF"/>
    <w:rsid w:val="00D70EE8"/>
    <w:rsid w:val="00D71094"/>
    <w:rsid w:val="00D71409"/>
    <w:rsid w:val="00D7154E"/>
    <w:rsid w:val="00D7168B"/>
    <w:rsid w:val="00D71BC5"/>
    <w:rsid w:val="00D71E70"/>
    <w:rsid w:val="00D727B2"/>
    <w:rsid w:val="00D7307C"/>
    <w:rsid w:val="00D7337B"/>
    <w:rsid w:val="00D7343B"/>
    <w:rsid w:val="00D7351C"/>
    <w:rsid w:val="00D736D5"/>
    <w:rsid w:val="00D73869"/>
    <w:rsid w:val="00D738CF"/>
    <w:rsid w:val="00D740C4"/>
    <w:rsid w:val="00D743B5"/>
    <w:rsid w:val="00D74598"/>
    <w:rsid w:val="00D74986"/>
    <w:rsid w:val="00D74D5C"/>
    <w:rsid w:val="00D758E0"/>
    <w:rsid w:val="00D75D8F"/>
    <w:rsid w:val="00D766D5"/>
    <w:rsid w:val="00D76BA0"/>
    <w:rsid w:val="00D76DD5"/>
    <w:rsid w:val="00D76DDF"/>
    <w:rsid w:val="00D773C7"/>
    <w:rsid w:val="00D77D08"/>
    <w:rsid w:val="00D803B5"/>
    <w:rsid w:val="00D80961"/>
    <w:rsid w:val="00D80A5B"/>
    <w:rsid w:val="00D80D61"/>
    <w:rsid w:val="00D80FC0"/>
    <w:rsid w:val="00D81383"/>
    <w:rsid w:val="00D81416"/>
    <w:rsid w:val="00D81622"/>
    <w:rsid w:val="00D82375"/>
    <w:rsid w:val="00D82D7C"/>
    <w:rsid w:val="00D83E76"/>
    <w:rsid w:val="00D846A6"/>
    <w:rsid w:val="00D846F0"/>
    <w:rsid w:val="00D84DC1"/>
    <w:rsid w:val="00D84E92"/>
    <w:rsid w:val="00D856D2"/>
    <w:rsid w:val="00D8581A"/>
    <w:rsid w:val="00D85A0E"/>
    <w:rsid w:val="00D85D09"/>
    <w:rsid w:val="00D862FC"/>
    <w:rsid w:val="00D86C14"/>
    <w:rsid w:val="00D86D49"/>
    <w:rsid w:val="00D87626"/>
    <w:rsid w:val="00D87890"/>
    <w:rsid w:val="00D879F4"/>
    <w:rsid w:val="00D87BEA"/>
    <w:rsid w:val="00D87D1A"/>
    <w:rsid w:val="00D87DE5"/>
    <w:rsid w:val="00D90272"/>
    <w:rsid w:val="00D90F3C"/>
    <w:rsid w:val="00D9134D"/>
    <w:rsid w:val="00D9187B"/>
    <w:rsid w:val="00D91E04"/>
    <w:rsid w:val="00D91EFB"/>
    <w:rsid w:val="00D9215A"/>
    <w:rsid w:val="00D9243D"/>
    <w:rsid w:val="00D92442"/>
    <w:rsid w:val="00D92761"/>
    <w:rsid w:val="00D92764"/>
    <w:rsid w:val="00D92CEC"/>
    <w:rsid w:val="00D92D5F"/>
    <w:rsid w:val="00D9331B"/>
    <w:rsid w:val="00D93564"/>
    <w:rsid w:val="00D9415E"/>
    <w:rsid w:val="00D94210"/>
    <w:rsid w:val="00D9436D"/>
    <w:rsid w:val="00D94428"/>
    <w:rsid w:val="00D945DD"/>
    <w:rsid w:val="00D949A6"/>
    <w:rsid w:val="00D94B01"/>
    <w:rsid w:val="00D94BEC"/>
    <w:rsid w:val="00D94C62"/>
    <w:rsid w:val="00D94E30"/>
    <w:rsid w:val="00D94E5D"/>
    <w:rsid w:val="00D9513A"/>
    <w:rsid w:val="00D953DD"/>
    <w:rsid w:val="00D95890"/>
    <w:rsid w:val="00D958E4"/>
    <w:rsid w:val="00D95AB7"/>
    <w:rsid w:val="00D95CDA"/>
    <w:rsid w:val="00D9600C"/>
    <w:rsid w:val="00D96140"/>
    <w:rsid w:val="00D96254"/>
    <w:rsid w:val="00D96AEF"/>
    <w:rsid w:val="00D96B09"/>
    <w:rsid w:val="00D97575"/>
    <w:rsid w:val="00D97743"/>
    <w:rsid w:val="00D97961"/>
    <w:rsid w:val="00D97A7F"/>
    <w:rsid w:val="00DA023E"/>
    <w:rsid w:val="00DA0819"/>
    <w:rsid w:val="00DA0BB6"/>
    <w:rsid w:val="00DA1044"/>
    <w:rsid w:val="00DA121C"/>
    <w:rsid w:val="00DA15B8"/>
    <w:rsid w:val="00DA16F3"/>
    <w:rsid w:val="00DA1713"/>
    <w:rsid w:val="00DA1769"/>
    <w:rsid w:val="00DA1A7D"/>
    <w:rsid w:val="00DA2C55"/>
    <w:rsid w:val="00DA2D47"/>
    <w:rsid w:val="00DA3246"/>
    <w:rsid w:val="00DA3B78"/>
    <w:rsid w:val="00DA54F7"/>
    <w:rsid w:val="00DA69A9"/>
    <w:rsid w:val="00DA6B4B"/>
    <w:rsid w:val="00DA6C69"/>
    <w:rsid w:val="00DA6D47"/>
    <w:rsid w:val="00DA6ECB"/>
    <w:rsid w:val="00DA729B"/>
    <w:rsid w:val="00DA72B0"/>
    <w:rsid w:val="00DB020E"/>
    <w:rsid w:val="00DB080E"/>
    <w:rsid w:val="00DB0A19"/>
    <w:rsid w:val="00DB0BEA"/>
    <w:rsid w:val="00DB0F3B"/>
    <w:rsid w:val="00DB1793"/>
    <w:rsid w:val="00DB1827"/>
    <w:rsid w:val="00DB1AED"/>
    <w:rsid w:val="00DB223F"/>
    <w:rsid w:val="00DB25F4"/>
    <w:rsid w:val="00DB2E2C"/>
    <w:rsid w:val="00DB2EAE"/>
    <w:rsid w:val="00DB2F5D"/>
    <w:rsid w:val="00DB31AF"/>
    <w:rsid w:val="00DB31FD"/>
    <w:rsid w:val="00DB332B"/>
    <w:rsid w:val="00DB397D"/>
    <w:rsid w:val="00DB3BAA"/>
    <w:rsid w:val="00DB3DAB"/>
    <w:rsid w:val="00DB3FE6"/>
    <w:rsid w:val="00DB45DA"/>
    <w:rsid w:val="00DB4DD9"/>
    <w:rsid w:val="00DB4F1A"/>
    <w:rsid w:val="00DB4FC7"/>
    <w:rsid w:val="00DB5403"/>
    <w:rsid w:val="00DB568F"/>
    <w:rsid w:val="00DB58F0"/>
    <w:rsid w:val="00DB5C16"/>
    <w:rsid w:val="00DB611C"/>
    <w:rsid w:val="00DB64FA"/>
    <w:rsid w:val="00DB6C5E"/>
    <w:rsid w:val="00DB7089"/>
    <w:rsid w:val="00DB76B2"/>
    <w:rsid w:val="00DB7D28"/>
    <w:rsid w:val="00DB7D86"/>
    <w:rsid w:val="00DB7EA7"/>
    <w:rsid w:val="00DC0424"/>
    <w:rsid w:val="00DC0A3A"/>
    <w:rsid w:val="00DC0C2B"/>
    <w:rsid w:val="00DC0D31"/>
    <w:rsid w:val="00DC1129"/>
    <w:rsid w:val="00DC1491"/>
    <w:rsid w:val="00DC16D3"/>
    <w:rsid w:val="00DC2251"/>
    <w:rsid w:val="00DC2377"/>
    <w:rsid w:val="00DC2478"/>
    <w:rsid w:val="00DC26CE"/>
    <w:rsid w:val="00DC293F"/>
    <w:rsid w:val="00DC2A53"/>
    <w:rsid w:val="00DC2B08"/>
    <w:rsid w:val="00DC2FAA"/>
    <w:rsid w:val="00DC3224"/>
    <w:rsid w:val="00DC3323"/>
    <w:rsid w:val="00DC333C"/>
    <w:rsid w:val="00DC3358"/>
    <w:rsid w:val="00DC337C"/>
    <w:rsid w:val="00DC33F9"/>
    <w:rsid w:val="00DC348D"/>
    <w:rsid w:val="00DC369B"/>
    <w:rsid w:val="00DC38FE"/>
    <w:rsid w:val="00DC3D5B"/>
    <w:rsid w:val="00DC3ED2"/>
    <w:rsid w:val="00DC4632"/>
    <w:rsid w:val="00DC4674"/>
    <w:rsid w:val="00DC4EC5"/>
    <w:rsid w:val="00DC4F47"/>
    <w:rsid w:val="00DC4F77"/>
    <w:rsid w:val="00DC51B4"/>
    <w:rsid w:val="00DC5468"/>
    <w:rsid w:val="00DC5895"/>
    <w:rsid w:val="00DC5BEC"/>
    <w:rsid w:val="00DC5EF1"/>
    <w:rsid w:val="00DC6A8F"/>
    <w:rsid w:val="00DC6BC2"/>
    <w:rsid w:val="00DC7229"/>
    <w:rsid w:val="00DC770F"/>
    <w:rsid w:val="00DC7725"/>
    <w:rsid w:val="00DC7C0D"/>
    <w:rsid w:val="00DC7E0C"/>
    <w:rsid w:val="00DD01BD"/>
    <w:rsid w:val="00DD055C"/>
    <w:rsid w:val="00DD09D9"/>
    <w:rsid w:val="00DD0A9C"/>
    <w:rsid w:val="00DD0AFF"/>
    <w:rsid w:val="00DD0CCB"/>
    <w:rsid w:val="00DD0E2E"/>
    <w:rsid w:val="00DD0E65"/>
    <w:rsid w:val="00DD1034"/>
    <w:rsid w:val="00DD1369"/>
    <w:rsid w:val="00DD1A8B"/>
    <w:rsid w:val="00DD1F55"/>
    <w:rsid w:val="00DD1FD5"/>
    <w:rsid w:val="00DD2675"/>
    <w:rsid w:val="00DD26DC"/>
    <w:rsid w:val="00DD2A01"/>
    <w:rsid w:val="00DD2C62"/>
    <w:rsid w:val="00DD2C9D"/>
    <w:rsid w:val="00DD33BC"/>
    <w:rsid w:val="00DD376F"/>
    <w:rsid w:val="00DD3AE8"/>
    <w:rsid w:val="00DD3CB6"/>
    <w:rsid w:val="00DD40A6"/>
    <w:rsid w:val="00DD43DC"/>
    <w:rsid w:val="00DD47D1"/>
    <w:rsid w:val="00DD485F"/>
    <w:rsid w:val="00DD4886"/>
    <w:rsid w:val="00DD48C1"/>
    <w:rsid w:val="00DD529D"/>
    <w:rsid w:val="00DD5841"/>
    <w:rsid w:val="00DD65A4"/>
    <w:rsid w:val="00DD6665"/>
    <w:rsid w:val="00DD6691"/>
    <w:rsid w:val="00DD6774"/>
    <w:rsid w:val="00DD6A4C"/>
    <w:rsid w:val="00DD7110"/>
    <w:rsid w:val="00DD74A1"/>
    <w:rsid w:val="00DD758A"/>
    <w:rsid w:val="00DD79BC"/>
    <w:rsid w:val="00DD7BF5"/>
    <w:rsid w:val="00DD7C0B"/>
    <w:rsid w:val="00DD7DD5"/>
    <w:rsid w:val="00DE009B"/>
    <w:rsid w:val="00DE0558"/>
    <w:rsid w:val="00DE0567"/>
    <w:rsid w:val="00DE07AA"/>
    <w:rsid w:val="00DE09DA"/>
    <w:rsid w:val="00DE0EF4"/>
    <w:rsid w:val="00DE0F1A"/>
    <w:rsid w:val="00DE102A"/>
    <w:rsid w:val="00DE1B88"/>
    <w:rsid w:val="00DE1CCF"/>
    <w:rsid w:val="00DE1FF1"/>
    <w:rsid w:val="00DE213D"/>
    <w:rsid w:val="00DE2159"/>
    <w:rsid w:val="00DE2268"/>
    <w:rsid w:val="00DE239C"/>
    <w:rsid w:val="00DE2652"/>
    <w:rsid w:val="00DE2CBB"/>
    <w:rsid w:val="00DE2D30"/>
    <w:rsid w:val="00DE33E2"/>
    <w:rsid w:val="00DE3413"/>
    <w:rsid w:val="00DE3469"/>
    <w:rsid w:val="00DE34F3"/>
    <w:rsid w:val="00DE354A"/>
    <w:rsid w:val="00DE3A2A"/>
    <w:rsid w:val="00DE3D5F"/>
    <w:rsid w:val="00DE4727"/>
    <w:rsid w:val="00DE47E6"/>
    <w:rsid w:val="00DE4DF4"/>
    <w:rsid w:val="00DE58B8"/>
    <w:rsid w:val="00DE613B"/>
    <w:rsid w:val="00DE616D"/>
    <w:rsid w:val="00DE6427"/>
    <w:rsid w:val="00DE6869"/>
    <w:rsid w:val="00DE6C35"/>
    <w:rsid w:val="00DE6FB2"/>
    <w:rsid w:val="00DE703C"/>
    <w:rsid w:val="00DE74B5"/>
    <w:rsid w:val="00DE7F20"/>
    <w:rsid w:val="00DF005A"/>
    <w:rsid w:val="00DF0414"/>
    <w:rsid w:val="00DF04B9"/>
    <w:rsid w:val="00DF1297"/>
    <w:rsid w:val="00DF13D5"/>
    <w:rsid w:val="00DF16B4"/>
    <w:rsid w:val="00DF1880"/>
    <w:rsid w:val="00DF1891"/>
    <w:rsid w:val="00DF19DE"/>
    <w:rsid w:val="00DF1B86"/>
    <w:rsid w:val="00DF1D9D"/>
    <w:rsid w:val="00DF1E8B"/>
    <w:rsid w:val="00DF2067"/>
    <w:rsid w:val="00DF2216"/>
    <w:rsid w:val="00DF25F2"/>
    <w:rsid w:val="00DF2DA7"/>
    <w:rsid w:val="00DF2FB2"/>
    <w:rsid w:val="00DF314C"/>
    <w:rsid w:val="00DF33B8"/>
    <w:rsid w:val="00DF349D"/>
    <w:rsid w:val="00DF3875"/>
    <w:rsid w:val="00DF3DFF"/>
    <w:rsid w:val="00DF3E44"/>
    <w:rsid w:val="00DF41B1"/>
    <w:rsid w:val="00DF4858"/>
    <w:rsid w:val="00DF4A93"/>
    <w:rsid w:val="00DF4E1C"/>
    <w:rsid w:val="00DF50AB"/>
    <w:rsid w:val="00DF5493"/>
    <w:rsid w:val="00DF6260"/>
    <w:rsid w:val="00DF685B"/>
    <w:rsid w:val="00DF6925"/>
    <w:rsid w:val="00DF6E3B"/>
    <w:rsid w:val="00DF6E73"/>
    <w:rsid w:val="00DF6F45"/>
    <w:rsid w:val="00DF7066"/>
    <w:rsid w:val="00DF742A"/>
    <w:rsid w:val="00DF7727"/>
    <w:rsid w:val="00DF7799"/>
    <w:rsid w:val="00DF7A0E"/>
    <w:rsid w:val="00DF7B98"/>
    <w:rsid w:val="00DF7CC4"/>
    <w:rsid w:val="00DF7F24"/>
    <w:rsid w:val="00E00172"/>
    <w:rsid w:val="00E003CA"/>
    <w:rsid w:val="00E006A2"/>
    <w:rsid w:val="00E00708"/>
    <w:rsid w:val="00E00B3F"/>
    <w:rsid w:val="00E00E84"/>
    <w:rsid w:val="00E0118F"/>
    <w:rsid w:val="00E0138F"/>
    <w:rsid w:val="00E0173E"/>
    <w:rsid w:val="00E01FD8"/>
    <w:rsid w:val="00E0209A"/>
    <w:rsid w:val="00E020C7"/>
    <w:rsid w:val="00E02145"/>
    <w:rsid w:val="00E021BB"/>
    <w:rsid w:val="00E021F1"/>
    <w:rsid w:val="00E027D6"/>
    <w:rsid w:val="00E02B20"/>
    <w:rsid w:val="00E02C26"/>
    <w:rsid w:val="00E02E59"/>
    <w:rsid w:val="00E02FEB"/>
    <w:rsid w:val="00E035C1"/>
    <w:rsid w:val="00E03902"/>
    <w:rsid w:val="00E03981"/>
    <w:rsid w:val="00E03A12"/>
    <w:rsid w:val="00E03C0E"/>
    <w:rsid w:val="00E03DE0"/>
    <w:rsid w:val="00E04078"/>
    <w:rsid w:val="00E04142"/>
    <w:rsid w:val="00E04155"/>
    <w:rsid w:val="00E04382"/>
    <w:rsid w:val="00E045F7"/>
    <w:rsid w:val="00E0462D"/>
    <w:rsid w:val="00E04650"/>
    <w:rsid w:val="00E0470C"/>
    <w:rsid w:val="00E04ABF"/>
    <w:rsid w:val="00E04C3F"/>
    <w:rsid w:val="00E04CF1"/>
    <w:rsid w:val="00E04DD4"/>
    <w:rsid w:val="00E0512E"/>
    <w:rsid w:val="00E05409"/>
    <w:rsid w:val="00E05422"/>
    <w:rsid w:val="00E05584"/>
    <w:rsid w:val="00E05D37"/>
    <w:rsid w:val="00E05D3E"/>
    <w:rsid w:val="00E0608F"/>
    <w:rsid w:val="00E0654D"/>
    <w:rsid w:val="00E06799"/>
    <w:rsid w:val="00E06B2C"/>
    <w:rsid w:val="00E072B1"/>
    <w:rsid w:val="00E07369"/>
    <w:rsid w:val="00E078E7"/>
    <w:rsid w:val="00E07E53"/>
    <w:rsid w:val="00E10244"/>
    <w:rsid w:val="00E10267"/>
    <w:rsid w:val="00E1053C"/>
    <w:rsid w:val="00E1058F"/>
    <w:rsid w:val="00E105DF"/>
    <w:rsid w:val="00E1077F"/>
    <w:rsid w:val="00E10A5B"/>
    <w:rsid w:val="00E1141D"/>
    <w:rsid w:val="00E121A5"/>
    <w:rsid w:val="00E1237A"/>
    <w:rsid w:val="00E12A10"/>
    <w:rsid w:val="00E130EC"/>
    <w:rsid w:val="00E13624"/>
    <w:rsid w:val="00E139E7"/>
    <w:rsid w:val="00E13BE8"/>
    <w:rsid w:val="00E13DA8"/>
    <w:rsid w:val="00E13E44"/>
    <w:rsid w:val="00E1420A"/>
    <w:rsid w:val="00E143FF"/>
    <w:rsid w:val="00E14562"/>
    <w:rsid w:val="00E14594"/>
    <w:rsid w:val="00E146C1"/>
    <w:rsid w:val="00E147A0"/>
    <w:rsid w:val="00E14CB6"/>
    <w:rsid w:val="00E14D4C"/>
    <w:rsid w:val="00E1526A"/>
    <w:rsid w:val="00E15293"/>
    <w:rsid w:val="00E153B7"/>
    <w:rsid w:val="00E15660"/>
    <w:rsid w:val="00E15BC9"/>
    <w:rsid w:val="00E1689A"/>
    <w:rsid w:val="00E16945"/>
    <w:rsid w:val="00E1696E"/>
    <w:rsid w:val="00E16BFB"/>
    <w:rsid w:val="00E1726B"/>
    <w:rsid w:val="00E17563"/>
    <w:rsid w:val="00E17617"/>
    <w:rsid w:val="00E176A5"/>
    <w:rsid w:val="00E176F3"/>
    <w:rsid w:val="00E178DE"/>
    <w:rsid w:val="00E17AAB"/>
    <w:rsid w:val="00E203EF"/>
    <w:rsid w:val="00E20658"/>
    <w:rsid w:val="00E208B6"/>
    <w:rsid w:val="00E2091D"/>
    <w:rsid w:val="00E20B1B"/>
    <w:rsid w:val="00E212DB"/>
    <w:rsid w:val="00E21678"/>
    <w:rsid w:val="00E21A64"/>
    <w:rsid w:val="00E21E6B"/>
    <w:rsid w:val="00E22BA5"/>
    <w:rsid w:val="00E235FA"/>
    <w:rsid w:val="00E23B03"/>
    <w:rsid w:val="00E2434B"/>
    <w:rsid w:val="00E24498"/>
    <w:rsid w:val="00E2466D"/>
    <w:rsid w:val="00E24A94"/>
    <w:rsid w:val="00E24C7F"/>
    <w:rsid w:val="00E24D51"/>
    <w:rsid w:val="00E25286"/>
    <w:rsid w:val="00E253C9"/>
    <w:rsid w:val="00E25415"/>
    <w:rsid w:val="00E2556B"/>
    <w:rsid w:val="00E25D71"/>
    <w:rsid w:val="00E2639F"/>
    <w:rsid w:val="00E266AC"/>
    <w:rsid w:val="00E26BE7"/>
    <w:rsid w:val="00E27062"/>
    <w:rsid w:val="00E27082"/>
    <w:rsid w:val="00E2733D"/>
    <w:rsid w:val="00E2754A"/>
    <w:rsid w:val="00E276B5"/>
    <w:rsid w:val="00E277AA"/>
    <w:rsid w:val="00E277DE"/>
    <w:rsid w:val="00E27A31"/>
    <w:rsid w:val="00E27BD1"/>
    <w:rsid w:val="00E27C3D"/>
    <w:rsid w:val="00E27D3A"/>
    <w:rsid w:val="00E27F60"/>
    <w:rsid w:val="00E27FB3"/>
    <w:rsid w:val="00E306D9"/>
    <w:rsid w:val="00E308F5"/>
    <w:rsid w:val="00E308FF"/>
    <w:rsid w:val="00E30924"/>
    <w:rsid w:val="00E30B9A"/>
    <w:rsid w:val="00E30ED6"/>
    <w:rsid w:val="00E310A4"/>
    <w:rsid w:val="00E312F0"/>
    <w:rsid w:val="00E31354"/>
    <w:rsid w:val="00E313C3"/>
    <w:rsid w:val="00E313E2"/>
    <w:rsid w:val="00E316B3"/>
    <w:rsid w:val="00E322C4"/>
    <w:rsid w:val="00E32982"/>
    <w:rsid w:val="00E32F22"/>
    <w:rsid w:val="00E33011"/>
    <w:rsid w:val="00E335DE"/>
    <w:rsid w:val="00E337AB"/>
    <w:rsid w:val="00E33EEF"/>
    <w:rsid w:val="00E34077"/>
    <w:rsid w:val="00E3407B"/>
    <w:rsid w:val="00E3411E"/>
    <w:rsid w:val="00E341DD"/>
    <w:rsid w:val="00E34337"/>
    <w:rsid w:val="00E344EB"/>
    <w:rsid w:val="00E348B4"/>
    <w:rsid w:val="00E34A43"/>
    <w:rsid w:val="00E34D54"/>
    <w:rsid w:val="00E35467"/>
    <w:rsid w:val="00E35535"/>
    <w:rsid w:val="00E35646"/>
    <w:rsid w:val="00E359D4"/>
    <w:rsid w:val="00E35AFB"/>
    <w:rsid w:val="00E35C76"/>
    <w:rsid w:val="00E35FA0"/>
    <w:rsid w:val="00E365FC"/>
    <w:rsid w:val="00E367E3"/>
    <w:rsid w:val="00E36859"/>
    <w:rsid w:val="00E36DF5"/>
    <w:rsid w:val="00E36E75"/>
    <w:rsid w:val="00E36EE8"/>
    <w:rsid w:val="00E36F7E"/>
    <w:rsid w:val="00E37046"/>
    <w:rsid w:val="00E37211"/>
    <w:rsid w:val="00E373EF"/>
    <w:rsid w:val="00E376AC"/>
    <w:rsid w:val="00E37829"/>
    <w:rsid w:val="00E378A9"/>
    <w:rsid w:val="00E37D6A"/>
    <w:rsid w:val="00E400F3"/>
    <w:rsid w:val="00E40276"/>
    <w:rsid w:val="00E40B32"/>
    <w:rsid w:val="00E410BB"/>
    <w:rsid w:val="00E41343"/>
    <w:rsid w:val="00E4159E"/>
    <w:rsid w:val="00E41845"/>
    <w:rsid w:val="00E41E1D"/>
    <w:rsid w:val="00E4205D"/>
    <w:rsid w:val="00E421A5"/>
    <w:rsid w:val="00E42216"/>
    <w:rsid w:val="00E42897"/>
    <w:rsid w:val="00E428C4"/>
    <w:rsid w:val="00E42DF8"/>
    <w:rsid w:val="00E43C49"/>
    <w:rsid w:val="00E43CF6"/>
    <w:rsid w:val="00E43E80"/>
    <w:rsid w:val="00E4423F"/>
    <w:rsid w:val="00E442DC"/>
    <w:rsid w:val="00E445F2"/>
    <w:rsid w:val="00E44679"/>
    <w:rsid w:val="00E446FE"/>
    <w:rsid w:val="00E44852"/>
    <w:rsid w:val="00E450E4"/>
    <w:rsid w:val="00E452FC"/>
    <w:rsid w:val="00E455AE"/>
    <w:rsid w:val="00E4579B"/>
    <w:rsid w:val="00E457C9"/>
    <w:rsid w:val="00E45893"/>
    <w:rsid w:val="00E45BDD"/>
    <w:rsid w:val="00E45EE9"/>
    <w:rsid w:val="00E4636D"/>
    <w:rsid w:val="00E464A5"/>
    <w:rsid w:val="00E46579"/>
    <w:rsid w:val="00E46986"/>
    <w:rsid w:val="00E46D4D"/>
    <w:rsid w:val="00E46E56"/>
    <w:rsid w:val="00E47449"/>
    <w:rsid w:val="00E475FE"/>
    <w:rsid w:val="00E47962"/>
    <w:rsid w:val="00E50137"/>
    <w:rsid w:val="00E50152"/>
    <w:rsid w:val="00E50282"/>
    <w:rsid w:val="00E50349"/>
    <w:rsid w:val="00E503CF"/>
    <w:rsid w:val="00E505D0"/>
    <w:rsid w:val="00E505FA"/>
    <w:rsid w:val="00E506D0"/>
    <w:rsid w:val="00E50D82"/>
    <w:rsid w:val="00E512C5"/>
    <w:rsid w:val="00E51B15"/>
    <w:rsid w:val="00E51DC6"/>
    <w:rsid w:val="00E51E70"/>
    <w:rsid w:val="00E52573"/>
    <w:rsid w:val="00E5284F"/>
    <w:rsid w:val="00E52F88"/>
    <w:rsid w:val="00E532A6"/>
    <w:rsid w:val="00E534A0"/>
    <w:rsid w:val="00E53DB0"/>
    <w:rsid w:val="00E5408E"/>
    <w:rsid w:val="00E5425B"/>
    <w:rsid w:val="00E54575"/>
    <w:rsid w:val="00E545B0"/>
    <w:rsid w:val="00E546E3"/>
    <w:rsid w:val="00E54723"/>
    <w:rsid w:val="00E54959"/>
    <w:rsid w:val="00E54FF5"/>
    <w:rsid w:val="00E5537A"/>
    <w:rsid w:val="00E553E5"/>
    <w:rsid w:val="00E55876"/>
    <w:rsid w:val="00E55892"/>
    <w:rsid w:val="00E55ACC"/>
    <w:rsid w:val="00E56082"/>
    <w:rsid w:val="00E5679B"/>
    <w:rsid w:val="00E56880"/>
    <w:rsid w:val="00E56A8D"/>
    <w:rsid w:val="00E56F92"/>
    <w:rsid w:val="00E57034"/>
    <w:rsid w:val="00E5794E"/>
    <w:rsid w:val="00E5799A"/>
    <w:rsid w:val="00E57FAD"/>
    <w:rsid w:val="00E60152"/>
    <w:rsid w:val="00E60238"/>
    <w:rsid w:val="00E602C2"/>
    <w:rsid w:val="00E6046F"/>
    <w:rsid w:val="00E60550"/>
    <w:rsid w:val="00E6094A"/>
    <w:rsid w:val="00E60C3A"/>
    <w:rsid w:val="00E60D8D"/>
    <w:rsid w:val="00E60E7B"/>
    <w:rsid w:val="00E614E1"/>
    <w:rsid w:val="00E6170E"/>
    <w:rsid w:val="00E618FE"/>
    <w:rsid w:val="00E6197B"/>
    <w:rsid w:val="00E61E94"/>
    <w:rsid w:val="00E62074"/>
    <w:rsid w:val="00E6236A"/>
    <w:rsid w:val="00E6288D"/>
    <w:rsid w:val="00E628E3"/>
    <w:rsid w:val="00E62ED7"/>
    <w:rsid w:val="00E633A7"/>
    <w:rsid w:val="00E63507"/>
    <w:rsid w:val="00E63786"/>
    <w:rsid w:val="00E63AA3"/>
    <w:rsid w:val="00E63E5E"/>
    <w:rsid w:val="00E63F83"/>
    <w:rsid w:val="00E6427C"/>
    <w:rsid w:val="00E648AD"/>
    <w:rsid w:val="00E64B46"/>
    <w:rsid w:val="00E64D46"/>
    <w:rsid w:val="00E64FC4"/>
    <w:rsid w:val="00E651C3"/>
    <w:rsid w:val="00E659CB"/>
    <w:rsid w:val="00E65D57"/>
    <w:rsid w:val="00E66494"/>
    <w:rsid w:val="00E66776"/>
    <w:rsid w:val="00E66868"/>
    <w:rsid w:val="00E6764F"/>
    <w:rsid w:val="00E67794"/>
    <w:rsid w:val="00E67AC5"/>
    <w:rsid w:val="00E67B5F"/>
    <w:rsid w:val="00E67E06"/>
    <w:rsid w:val="00E67ED0"/>
    <w:rsid w:val="00E701A2"/>
    <w:rsid w:val="00E70B1D"/>
    <w:rsid w:val="00E70C58"/>
    <w:rsid w:val="00E71066"/>
    <w:rsid w:val="00E718B3"/>
    <w:rsid w:val="00E71B5C"/>
    <w:rsid w:val="00E720A3"/>
    <w:rsid w:val="00E721ED"/>
    <w:rsid w:val="00E722B3"/>
    <w:rsid w:val="00E72B50"/>
    <w:rsid w:val="00E72F28"/>
    <w:rsid w:val="00E73167"/>
    <w:rsid w:val="00E738A4"/>
    <w:rsid w:val="00E73FA9"/>
    <w:rsid w:val="00E74535"/>
    <w:rsid w:val="00E74C83"/>
    <w:rsid w:val="00E750C9"/>
    <w:rsid w:val="00E75948"/>
    <w:rsid w:val="00E75F55"/>
    <w:rsid w:val="00E763C2"/>
    <w:rsid w:val="00E76479"/>
    <w:rsid w:val="00E76F7B"/>
    <w:rsid w:val="00E772ED"/>
    <w:rsid w:val="00E7778F"/>
    <w:rsid w:val="00E77A9C"/>
    <w:rsid w:val="00E80061"/>
    <w:rsid w:val="00E80174"/>
    <w:rsid w:val="00E805E6"/>
    <w:rsid w:val="00E8072D"/>
    <w:rsid w:val="00E808F3"/>
    <w:rsid w:val="00E810BC"/>
    <w:rsid w:val="00E81263"/>
    <w:rsid w:val="00E81295"/>
    <w:rsid w:val="00E8136C"/>
    <w:rsid w:val="00E81AFC"/>
    <w:rsid w:val="00E81B34"/>
    <w:rsid w:val="00E81C56"/>
    <w:rsid w:val="00E81DBA"/>
    <w:rsid w:val="00E81DD1"/>
    <w:rsid w:val="00E81EFF"/>
    <w:rsid w:val="00E82083"/>
    <w:rsid w:val="00E82246"/>
    <w:rsid w:val="00E8231C"/>
    <w:rsid w:val="00E825A5"/>
    <w:rsid w:val="00E83234"/>
    <w:rsid w:val="00E83A49"/>
    <w:rsid w:val="00E83D00"/>
    <w:rsid w:val="00E840B6"/>
    <w:rsid w:val="00E8466F"/>
    <w:rsid w:val="00E84A03"/>
    <w:rsid w:val="00E84D6B"/>
    <w:rsid w:val="00E85BAE"/>
    <w:rsid w:val="00E85BD7"/>
    <w:rsid w:val="00E85E0C"/>
    <w:rsid w:val="00E8613E"/>
    <w:rsid w:val="00E866BE"/>
    <w:rsid w:val="00E868C2"/>
    <w:rsid w:val="00E86B10"/>
    <w:rsid w:val="00E86F9A"/>
    <w:rsid w:val="00E87178"/>
    <w:rsid w:val="00E87234"/>
    <w:rsid w:val="00E87601"/>
    <w:rsid w:val="00E87AE6"/>
    <w:rsid w:val="00E87CB0"/>
    <w:rsid w:val="00E87CDD"/>
    <w:rsid w:val="00E90096"/>
    <w:rsid w:val="00E90465"/>
    <w:rsid w:val="00E905B4"/>
    <w:rsid w:val="00E90B73"/>
    <w:rsid w:val="00E90C01"/>
    <w:rsid w:val="00E912FA"/>
    <w:rsid w:val="00E91543"/>
    <w:rsid w:val="00E91899"/>
    <w:rsid w:val="00E91C7A"/>
    <w:rsid w:val="00E91D97"/>
    <w:rsid w:val="00E91EEC"/>
    <w:rsid w:val="00E91F7B"/>
    <w:rsid w:val="00E92A6B"/>
    <w:rsid w:val="00E92D2E"/>
    <w:rsid w:val="00E92FA4"/>
    <w:rsid w:val="00E93182"/>
    <w:rsid w:val="00E931F8"/>
    <w:rsid w:val="00E93282"/>
    <w:rsid w:val="00E9346C"/>
    <w:rsid w:val="00E93561"/>
    <w:rsid w:val="00E93FE0"/>
    <w:rsid w:val="00E940AF"/>
    <w:rsid w:val="00E942D7"/>
    <w:rsid w:val="00E94352"/>
    <w:rsid w:val="00E943FF"/>
    <w:rsid w:val="00E94726"/>
    <w:rsid w:val="00E94788"/>
    <w:rsid w:val="00E949C3"/>
    <w:rsid w:val="00E94EAA"/>
    <w:rsid w:val="00E94EFB"/>
    <w:rsid w:val="00E94FB8"/>
    <w:rsid w:val="00E953CE"/>
    <w:rsid w:val="00E95490"/>
    <w:rsid w:val="00E958B6"/>
    <w:rsid w:val="00E95BAE"/>
    <w:rsid w:val="00E95C3C"/>
    <w:rsid w:val="00E96566"/>
    <w:rsid w:val="00E96916"/>
    <w:rsid w:val="00E96A42"/>
    <w:rsid w:val="00E96E7B"/>
    <w:rsid w:val="00E972F5"/>
    <w:rsid w:val="00E9787A"/>
    <w:rsid w:val="00E97902"/>
    <w:rsid w:val="00EA0244"/>
    <w:rsid w:val="00EA027E"/>
    <w:rsid w:val="00EA0583"/>
    <w:rsid w:val="00EA0667"/>
    <w:rsid w:val="00EA0B37"/>
    <w:rsid w:val="00EA0C61"/>
    <w:rsid w:val="00EA0E15"/>
    <w:rsid w:val="00EA19AB"/>
    <w:rsid w:val="00EA1C34"/>
    <w:rsid w:val="00EA1DC5"/>
    <w:rsid w:val="00EA1FD5"/>
    <w:rsid w:val="00EA214E"/>
    <w:rsid w:val="00EA29EC"/>
    <w:rsid w:val="00EA2C8F"/>
    <w:rsid w:val="00EA3037"/>
    <w:rsid w:val="00EA3933"/>
    <w:rsid w:val="00EA40F3"/>
    <w:rsid w:val="00EA4A06"/>
    <w:rsid w:val="00EA4E92"/>
    <w:rsid w:val="00EA5002"/>
    <w:rsid w:val="00EA595E"/>
    <w:rsid w:val="00EA5C8E"/>
    <w:rsid w:val="00EA5EA2"/>
    <w:rsid w:val="00EA5EB6"/>
    <w:rsid w:val="00EA5FE1"/>
    <w:rsid w:val="00EA60E4"/>
    <w:rsid w:val="00EA616C"/>
    <w:rsid w:val="00EA6223"/>
    <w:rsid w:val="00EA67F8"/>
    <w:rsid w:val="00EA6806"/>
    <w:rsid w:val="00EA694C"/>
    <w:rsid w:val="00EA6954"/>
    <w:rsid w:val="00EA6FE6"/>
    <w:rsid w:val="00EA728F"/>
    <w:rsid w:val="00EA7529"/>
    <w:rsid w:val="00EA79C1"/>
    <w:rsid w:val="00EB0108"/>
    <w:rsid w:val="00EB08CA"/>
    <w:rsid w:val="00EB092B"/>
    <w:rsid w:val="00EB0F14"/>
    <w:rsid w:val="00EB10AE"/>
    <w:rsid w:val="00EB10F3"/>
    <w:rsid w:val="00EB1170"/>
    <w:rsid w:val="00EB117C"/>
    <w:rsid w:val="00EB14F1"/>
    <w:rsid w:val="00EB1618"/>
    <w:rsid w:val="00EB1760"/>
    <w:rsid w:val="00EB1C34"/>
    <w:rsid w:val="00EB1FF9"/>
    <w:rsid w:val="00EB21BB"/>
    <w:rsid w:val="00EB290D"/>
    <w:rsid w:val="00EB2E36"/>
    <w:rsid w:val="00EB31A6"/>
    <w:rsid w:val="00EB3972"/>
    <w:rsid w:val="00EB3D87"/>
    <w:rsid w:val="00EB3D9D"/>
    <w:rsid w:val="00EB43AC"/>
    <w:rsid w:val="00EB4AE0"/>
    <w:rsid w:val="00EB5203"/>
    <w:rsid w:val="00EB5498"/>
    <w:rsid w:val="00EB5734"/>
    <w:rsid w:val="00EB5928"/>
    <w:rsid w:val="00EB5B45"/>
    <w:rsid w:val="00EB5EAD"/>
    <w:rsid w:val="00EB6016"/>
    <w:rsid w:val="00EB62F1"/>
    <w:rsid w:val="00EB6B0D"/>
    <w:rsid w:val="00EB6CF9"/>
    <w:rsid w:val="00EB6E37"/>
    <w:rsid w:val="00EB6EFC"/>
    <w:rsid w:val="00EB7127"/>
    <w:rsid w:val="00EB74D8"/>
    <w:rsid w:val="00EB7D88"/>
    <w:rsid w:val="00EB7DC5"/>
    <w:rsid w:val="00EB7E9D"/>
    <w:rsid w:val="00EC011B"/>
    <w:rsid w:val="00EC01EC"/>
    <w:rsid w:val="00EC0355"/>
    <w:rsid w:val="00EC0543"/>
    <w:rsid w:val="00EC0582"/>
    <w:rsid w:val="00EC0944"/>
    <w:rsid w:val="00EC09C5"/>
    <w:rsid w:val="00EC0A7C"/>
    <w:rsid w:val="00EC0E2B"/>
    <w:rsid w:val="00EC1C9F"/>
    <w:rsid w:val="00EC23D1"/>
    <w:rsid w:val="00EC2D4B"/>
    <w:rsid w:val="00EC3093"/>
    <w:rsid w:val="00EC31E5"/>
    <w:rsid w:val="00EC34B6"/>
    <w:rsid w:val="00EC354B"/>
    <w:rsid w:val="00EC3663"/>
    <w:rsid w:val="00EC38AE"/>
    <w:rsid w:val="00EC3F3E"/>
    <w:rsid w:val="00EC3F4E"/>
    <w:rsid w:val="00EC43C8"/>
    <w:rsid w:val="00EC48E1"/>
    <w:rsid w:val="00EC4B2F"/>
    <w:rsid w:val="00EC4F3D"/>
    <w:rsid w:val="00EC4FB0"/>
    <w:rsid w:val="00EC52EC"/>
    <w:rsid w:val="00EC566B"/>
    <w:rsid w:val="00EC5A31"/>
    <w:rsid w:val="00EC5BA4"/>
    <w:rsid w:val="00EC5F12"/>
    <w:rsid w:val="00EC631C"/>
    <w:rsid w:val="00EC663B"/>
    <w:rsid w:val="00EC66CE"/>
    <w:rsid w:val="00EC67F2"/>
    <w:rsid w:val="00EC6A0A"/>
    <w:rsid w:val="00EC6C6D"/>
    <w:rsid w:val="00EC7085"/>
    <w:rsid w:val="00EC72AE"/>
    <w:rsid w:val="00EC72B3"/>
    <w:rsid w:val="00EC744D"/>
    <w:rsid w:val="00EC7487"/>
    <w:rsid w:val="00EC756F"/>
    <w:rsid w:val="00EC772F"/>
    <w:rsid w:val="00EC7C93"/>
    <w:rsid w:val="00EC7F15"/>
    <w:rsid w:val="00ED044B"/>
    <w:rsid w:val="00ED07AA"/>
    <w:rsid w:val="00ED0AE9"/>
    <w:rsid w:val="00ED0D87"/>
    <w:rsid w:val="00ED126A"/>
    <w:rsid w:val="00ED13E3"/>
    <w:rsid w:val="00ED1A39"/>
    <w:rsid w:val="00ED1BD5"/>
    <w:rsid w:val="00ED1EA9"/>
    <w:rsid w:val="00ED2169"/>
    <w:rsid w:val="00ED21D1"/>
    <w:rsid w:val="00ED2324"/>
    <w:rsid w:val="00ED2423"/>
    <w:rsid w:val="00ED2493"/>
    <w:rsid w:val="00ED296F"/>
    <w:rsid w:val="00ED2BCB"/>
    <w:rsid w:val="00ED3009"/>
    <w:rsid w:val="00ED30C9"/>
    <w:rsid w:val="00ED3164"/>
    <w:rsid w:val="00ED386A"/>
    <w:rsid w:val="00ED3993"/>
    <w:rsid w:val="00ED3E7A"/>
    <w:rsid w:val="00ED40C7"/>
    <w:rsid w:val="00ED4264"/>
    <w:rsid w:val="00ED4471"/>
    <w:rsid w:val="00ED44A6"/>
    <w:rsid w:val="00ED44C9"/>
    <w:rsid w:val="00ED4718"/>
    <w:rsid w:val="00ED4899"/>
    <w:rsid w:val="00ED4C6B"/>
    <w:rsid w:val="00ED4D41"/>
    <w:rsid w:val="00ED4E39"/>
    <w:rsid w:val="00ED571A"/>
    <w:rsid w:val="00ED584E"/>
    <w:rsid w:val="00ED58EA"/>
    <w:rsid w:val="00ED648C"/>
    <w:rsid w:val="00ED6728"/>
    <w:rsid w:val="00ED6C8A"/>
    <w:rsid w:val="00ED7659"/>
    <w:rsid w:val="00ED7709"/>
    <w:rsid w:val="00ED771E"/>
    <w:rsid w:val="00ED77F3"/>
    <w:rsid w:val="00ED7D8E"/>
    <w:rsid w:val="00ED7D96"/>
    <w:rsid w:val="00EE07CD"/>
    <w:rsid w:val="00EE0987"/>
    <w:rsid w:val="00EE0D90"/>
    <w:rsid w:val="00EE106F"/>
    <w:rsid w:val="00EE15B5"/>
    <w:rsid w:val="00EE1676"/>
    <w:rsid w:val="00EE1856"/>
    <w:rsid w:val="00EE18C9"/>
    <w:rsid w:val="00EE1A5C"/>
    <w:rsid w:val="00EE1AA0"/>
    <w:rsid w:val="00EE1AF4"/>
    <w:rsid w:val="00EE1CE2"/>
    <w:rsid w:val="00EE2137"/>
    <w:rsid w:val="00EE2191"/>
    <w:rsid w:val="00EE248D"/>
    <w:rsid w:val="00EE2509"/>
    <w:rsid w:val="00EE25AC"/>
    <w:rsid w:val="00EE29D2"/>
    <w:rsid w:val="00EE2DCE"/>
    <w:rsid w:val="00EE3437"/>
    <w:rsid w:val="00EE3717"/>
    <w:rsid w:val="00EE3996"/>
    <w:rsid w:val="00EE3A8F"/>
    <w:rsid w:val="00EE408B"/>
    <w:rsid w:val="00EE4103"/>
    <w:rsid w:val="00EE4339"/>
    <w:rsid w:val="00EE4DF9"/>
    <w:rsid w:val="00EE4E1A"/>
    <w:rsid w:val="00EE4F19"/>
    <w:rsid w:val="00EE5110"/>
    <w:rsid w:val="00EE60D5"/>
    <w:rsid w:val="00EE613C"/>
    <w:rsid w:val="00EE6587"/>
    <w:rsid w:val="00EE6886"/>
    <w:rsid w:val="00EE6D30"/>
    <w:rsid w:val="00EE735A"/>
    <w:rsid w:val="00EE7395"/>
    <w:rsid w:val="00EE7854"/>
    <w:rsid w:val="00EF0087"/>
    <w:rsid w:val="00EF034B"/>
    <w:rsid w:val="00EF052E"/>
    <w:rsid w:val="00EF058A"/>
    <w:rsid w:val="00EF07E1"/>
    <w:rsid w:val="00EF0B1F"/>
    <w:rsid w:val="00EF1129"/>
    <w:rsid w:val="00EF138D"/>
    <w:rsid w:val="00EF1A39"/>
    <w:rsid w:val="00EF1F2A"/>
    <w:rsid w:val="00EF1FEE"/>
    <w:rsid w:val="00EF2275"/>
    <w:rsid w:val="00EF3136"/>
    <w:rsid w:val="00EF315B"/>
    <w:rsid w:val="00EF3179"/>
    <w:rsid w:val="00EF3502"/>
    <w:rsid w:val="00EF3A2B"/>
    <w:rsid w:val="00EF3C14"/>
    <w:rsid w:val="00EF3D97"/>
    <w:rsid w:val="00EF3EC4"/>
    <w:rsid w:val="00EF40F3"/>
    <w:rsid w:val="00EF455E"/>
    <w:rsid w:val="00EF469C"/>
    <w:rsid w:val="00EF4B06"/>
    <w:rsid w:val="00EF4C0C"/>
    <w:rsid w:val="00EF4CC2"/>
    <w:rsid w:val="00EF5929"/>
    <w:rsid w:val="00EF5C68"/>
    <w:rsid w:val="00EF5CDD"/>
    <w:rsid w:val="00EF5DDB"/>
    <w:rsid w:val="00EF6096"/>
    <w:rsid w:val="00EF6196"/>
    <w:rsid w:val="00EF64CD"/>
    <w:rsid w:val="00EF6732"/>
    <w:rsid w:val="00EF70BE"/>
    <w:rsid w:val="00EF78B9"/>
    <w:rsid w:val="00EF794E"/>
    <w:rsid w:val="00EF7A74"/>
    <w:rsid w:val="00EF7E15"/>
    <w:rsid w:val="00EF7E3F"/>
    <w:rsid w:val="00EF7E47"/>
    <w:rsid w:val="00EF7E7B"/>
    <w:rsid w:val="00EF7FA9"/>
    <w:rsid w:val="00EF7FE8"/>
    <w:rsid w:val="00F00122"/>
    <w:rsid w:val="00F0017A"/>
    <w:rsid w:val="00F001AB"/>
    <w:rsid w:val="00F00435"/>
    <w:rsid w:val="00F00895"/>
    <w:rsid w:val="00F00D32"/>
    <w:rsid w:val="00F00F9C"/>
    <w:rsid w:val="00F01466"/>
    <w:rsid w:val="00F015AA"/>
    <w:rsid w:val="00F01972"/>
    <w:rsid w:val="00F019A2"/>
    <w:rsid w:val="00F02128"/>
    <w:rsid w:val="00F021F6"/>
    <w:rsid w:val="00F02767"/>
    <w:rsid w:val="00F02D44"/>
    <w:rsid w:val="00F0312B"/>
    <w:rsid w:val="00F03519"/>
    <w:rsid w:val="00F03986"/>
    <w:rsid w:val="00F039F3"/>
    <w:rsid w:val="00F03B17"/>
    <w:rsid w:val="00F04701"/>
    <w:rsid w:val="00F049ED"/>
    <w:rsid w:val="00F04D26"/>
    <w:rsid w:val="00F054C9"/>
    <w:rsid w:val="00F05602"/>
    <w:rsid w:val="00F056F0"/>
    <w:rsid w:val="00F0644D"/>
    <w:rsid w:val="00F068E6"/>
    <w:rsid w:val="00F0691F"/>
    <w:rsid w:val="00F06BAD"/>
    <w:rsid w:val="00F06C82"/>
    <w:rsid w:val="00F06F4C"/>
    <w:rsid w:val="00F06F52"/>
    <w:rsid w:val="00F0717A"/>
    <w:rsid w:val="00F0738A"/>
    <w:rsid w:val="00F079B3"/>
    <w:rsid w:val="00F07AEB"/>
    <w:rsid w:val="00F07FB6"/>
    <w:rsid w:val="00F10059"/>
    <w:rsid w:val="00F10469"/>
    <w:rsid w:val="00F10508"/>
    <w:rsid w:val="00F108DF"/>
    <w:rsid w:val="00F11492"/>
    <w:rsid w:val="00F11703"/>
    <w:rsid w:val="00F11818"/>
    <w:rsid w:val="00F11A3A"/>
    <w:rsid w:val="00F11CEA"/>
    <w:rsid w:val="00F11EFD"/>
    <w:rsid w:val="00F11FD3"/>
    <w:rsid w:val="00F125C7"/>
    <w:rsid w:val="00F12CAC"/>
    <w:rsid w:val="00F133FD"/>
    <w:rsid w:val="00F134AB"/>
    <w:rsid w:val="00F13B2B"/>
    <w:rsid w:val="00F14859"/>
    <w:rsid w:val="00F14A1E"/>
    <w:rsid w:val="00F14B99"/>
    <w:rsid w:val="00F14F77"/>
    <w:rsid w:val="00F15288"/>
    <w:rsid w:val="00F1541B"/>
    <w:rsid w:val="00F159A5"/>
    <w:rsid w:val="00F159B1"/>
    <w:rsid w:val="00F15A7E"/>
    <w:rsid w:val="00F15C64"/>
    <w:rsid w:val="00F15CF5"/>
    <w:rsid w:val="00F160D7"/>
    <w:rsid w:val="00F16906"/>
    <w:rsid w:val="00F17345"/>
    <w:rsid w:val="00F1769D"/>
    <w:rsid w:val="00F176AC"/>
    <w:rsid w:val="00F17A4E"/>
    <w:rsid w:val="00F17C25"/>
    <w:rsid w:val="00F17D57"/>
    <w:rsid w:val="00F20182"/>
    <w:rsid w:val="00F2025A"/>
    <w:rsid w:val="00F20336"/>
    <w:rsid w:val="00F203E2"/>
    <w:rsid w:val="00F20684"/>
    <w:rsid w:val="00F20709"/>
    <w:rsid w:val="00F2109F"/>
    <w:rsid w:val="00F215DD"/>
    <w:rsid w:val="00F22513"/>
    <w:rsid w:val="00F22DBF"/>
    <w:rsid w:val="00F22F34"/>
    <w:rsid w:val="00F230C1"/>
    <w:rsid w:val="00F23E1D"/>
    <w:rsid w:val="00F24174"/>
    <w:rsid w:val="00F242CA"/>
    <w:rsid w:val="00F24520"/>
    <w:rsid w:val="00F24ADE"/>
    <w:rsid w:val="00F24E8F"/>
    <w:rsid w:val="00F25260"/>
    <w:rsid w:val="00F2542A"/>
    <w:rsid w:val="00F25D90"/>
    <w:rsid w:val="00F25DF4"/>
    <w:rsid w:val="00F25FB5"/>
    <w:rsid w:val="00F2604B"/>
    <w:rsid w:val="00F260F3"/>
    <w:rsid w:val="00F2668B"/>
    <w:rsid w:val="00F26D6A"/>
    <w:rsid w:val="00F270EA"/>
    <w:rsid w:val="00F272E0"/>
    <w:rsid w:val="00F27556"/>
    <w:rsid w:val="00F30982"/>
    <w:rsid w:val="00F30A3C"/>
    <w:rsid w:val="00F30AD4"/>
    <w:rsid w:val="00F30DDE"/>
    <w:rsid w:val="00F31875"/>
    <w:rsid w:val="00F31AF3"/>
    <w:rsid w:val="00F31B7D"/>
    <w:rsid w:val="00F31D88"/>
    <w:rsid w:val="00F31DE2"/>
    <w:rsid w:val="00F32009"/>
    <w:rsid w:val="00F32304"/>
    <w:rsid w:val="00F32579"/>
    <w:rsid w:val="00F32682"/>
    <w:rsid w:val="00F3299E"/>
    <w:rsid w:val="00F32ACF"/>
    <w:rsid w:val="00F32B2A"/>
    <w:rsid w:val="00F32CDF"/>
    <w:rsid w:val="00F32EC7"/>
    <w:rsid w:val="00F33629"/>
    <w:rsid w:val="00F336F8"/>
    <w:rsid w:val="00F33BF3"/>
    <w:rsid w:val="00F33DD1"/>
    <w:rsid w:val="00F34149"/>
    <w:rsid w:val="00F34467"/>
    <w:rsid w:val="00F3494E"/>
    <w:rsid w:val="00F34A18"/>
    <w:rsid w:val="00F35014"/>
    <w:rsid w:val="00F352FA"/>
    <w:rsid w:val="00F35301"/>
    <w:rsid w:val="00F35454"/>
    <w:rsid w:val="00F3571B"/>
    <w:rsid w:val="00F35742"/>
    <w:rsid w:val="00F35993"/>
    <w:rsid w:val="00F3599F"/>
    <w:rsid w:val="00F35BAE"/>
    <w:rsid w:val="00F35D7C"/>
    <w:rsid w:val="00F35FA6"/>
    <w:rsid w:val="00F3616D"/>
    <w:rsid w:val="00F36322"/>
    <w:rsid w:val="00F3663F"/>
    <w:rsid w:val="00F36797"/>
    <w:rsid w:val="00F36879"/>
    <w:rsid w:val="00F369F5"/>
    <w:rsid w:val="00F37244"/>
    <w:rsid w:val="00F377C1"/>
    <w:rsid w:val="00F378DC"/>
    <w:rsid w:val="00F37909"/>
    <w:rsid w:val="00F37D31"/>
    <w:rsid w:val="00F40434"/>
    <w:rsid w:val="00F4070F"/>
    <w:rsid w:val="00F40746"/>
    <w:rsid w:val="00F407AD"/>
    <w:rsid w:val="00F409E2"/>
    <w:rsid w:val="00F4135B"/>
    <w:rsid w:val="00F4142C"/>
    <w:rsid w:val="00F414DB"/>
    <w:rsid w:val="00F417EB"/>
    <w:rsid w:val="00F41D1D"/>
    <w:rsid w:val="00F41D83"/>
    <w:rsid w:val="00F41E18"/>
    <w:rsid w:val="00F42193"/>
    <w:rsid w:val="00F42475"/>
    <w:rsid w:val="00F424A8"/>
    <w:rsid w:val="00F42560"/>
    <w:rsid w:val="00F42619"/>
    <w:rsid w:val="00F42946"/>
    <w:rsid w:val="00F429E9"/>
    <w:rsid w:val="00F42ACB"/>
    <w:rsid w:val="00F42B99"/>
    <w:rsid w:val="00F4337F"/>
    <w:rsid w:val="00F43416"/>
    <w:rsid w:val="00F43654"/>
    <w:rsid w:val="00F44BCC"/>
    <w:rsid w:val="00F44CB9"/>
    <w:rsid w:val="00F44D28"/>
    <w:rsid w:val="00F44D31"/>
    <w:rsid w:val="00F44DD2"/>
    <w:rsid w:val="00F4523F"/>
    <w:rsid w:val="00F4535D"/>
    <w:rsid w:val="00F45729"/>
    <w:rsid w:val="00F457F9"/>
    <w:rsid w:val="00F45A15"/>
    <w:rsid w:val="00F46834"/>
    <w:rsid w:val="00F46B05"/>
    <w:rsid w:val="00F46B1A"/>
    <w:rsid w:val="00F46BB7"/>
    <w:rsid w:val="00F46DB1"/>
    <w:rsid w:val="00F470F8"/>
    <w:rsid w:val="00F4796F"/>
    <w:rsid w:val="00F47B7D"/>
    <w:rsid w:val="00F47DA4"/>
    <w:rsid w:val="00F47FC3"/>
    <w:rsid w:val="00F500AB"/>
    <w:rsid w:val="00F505D3"/>
    <w:rsid w:val="00F50637"/>
    <w:rsid w:val="00F50D86"/>
    <w:rsid w:val="00F513A5"/>
    <w:rsid w:val="00F514AF"/>
    <w:rsid w:val="00F51CFC"/>
    <w:rsid w:val="00F51F75"/>
    <w:rsid w:val="00F5224D"/>
    <w:rsid w:val="00F52304"/>
    <w:rsid w:val="00F524CC"/>
    <w:rsid w:val="00F5265E"/>
    <w:rsid w:val="00F52C56"/>
    <w:rsid w:val="00F531D6"/>
    <w:rsid w:val="00F5367C"/>
    <w:rsid w:val="00F53B1B"/>
    <w:rsid w:val="00F541A7"/>
    <w:rsid w:val="00F54933"/>
    <w:rsid w:val="00F54948"/>
    <w:rsid w:val="00F54952"/>
    <w:rsid w:val="00F54AD3"/>
    <w:rsid w:val="00F54CFF"/>
    <w:rsid w:val="00F552DB"/>
    <w:rsid w:val="00F55302"/>
    <w:rsid w:val="00F558B4"/>
    <w:rsid w:val="00F55C2F"/>
    <w:rsid w:val="00F55E36"/>
    <w:rsid w:val="00F55F25"/>
    <w:rsid w:val="00F55F31"/>
    <w:rsid w:val="00F56000"/>
    <w:rsid w:val="00F5611E"/>
    <w:rsid w:val="00F561BC"/>
    <w:rsid w:val="00F562FF"/>
    <w:rsid w:val="00F56866"/>
    <w:rsid w:val="00F56A06"/>
    <w:rsid w:val="00F56E54"/>
    <w:rsid w:val="00F56F0E"/>
    <w:rsid w:val="00F57272"/>
    <w:rsid w:val="00F57419"/>
    <w:rsid w:val="00F574E6"/>
    <w:rsid w:val="00F57518"/>
    <w:rsid w:val="00F57795"/>
    <w:rsid w:val="00F57808"/>
    <w:rsid w:val="00F6004C"/>
    <w:rsid w:val="00F601AD"/>
    <w:rsid w:val="00F60511"/>
    <w:rsid w:val="00F606D9"/>
    <w:rsid w:val="00F60B2C"/>
    <w:rsid w:val="00F61511"/>
    <w:rsid w:val="00F615F2"/>
    <w:rsid w:val="00F61628"/>
    <w:rsid w:val="00F61E11"/>
    <w:rsid w:val="00F62331"/>
    <w:rsid w:val="00F625D6"/>
    <w:rsid w:val="00F62C7C"/>
    <w:rsid w:val="00F62D87"/>
    <w:rsid w:val="00F62E49"/>
    <w:rsid w:val="00F631A6"/>
    <w:rsid w:val="00F63AF7"/>
    <w:rsid w:val="00F63CD4"/>
    <w:rsid w:val="00F6435A"/>
    <w:rsid w:val="00F6445C"/>
    <w:rsid w:val="00F64AAE"/>
    <w:rsid w:val="00F64F3E"/>
    <w:rsid w:val="00F65091"/>
    <w:rsid w:val="00F6561D"/>
    <w:rsid w:val="00F657A6"/>
    <w:rsid w:val="00F65A0B"/>
    <w:rsid w:val="00F65B35"/>
    <w:rsid w:val="00F65FEB"/>
    <w:rsid w:val="00F66352"/>
    <w:rsid w:val="00F6639F"/>
    <w:rsid w:val="00F66CAF"/>
    <w:rsid w:val="00F66E29"/>
    <w:rsid w:val="00F6727D"/>
    <w:rsid w:val="00F672A6"/>
    <w:rsid w:val="00F67BE8"/>
    <w:rsid w:val="00F67CED"/>
    <w:rsid w:val="00F67F5B"/>
    <w:rsid w:val="00F70083"/>
    <w:rsid w:val="00F70135"/>
    <w:rsid w:val="00F702B7"/>
    <w:rsid w:val="00F707A1"/>
    <w:rsid w:val="00F707DC"/>
    <w:rsid w:val="00F70946"/>
    <w:rsid w:val="00F70A05"/>
    <w:rsid w:val="00F710DB"/>
    <w:rsid w:val="00F71213"/>
    <w:rsid w:val="00F713C5"/>
    <w:rsid w:val="00F71475"/>
    <w:rsid w:val="00F72340"/>
    <w:rsid w:val="00F729CA"/>
    <w:rsid w:val="00F72B3B"/>
    <w:rsid w:val="00F72CB3"/>
    <w:rsid w:val="00F72CF2"/>
    <w:rsid w:val="00F7304A"/>
    <w:rsid w:val="00F730BD"/>
    <w:rsid w:val="00F732AC"/>
    <w:rsid w:val="00F732F5"/>
    <w:rsid w:val="00F74D2E"/>
    <w:rsid w:val="00F74E69"/>
    <w:rsid w:val="00F75136"/>
    <w:rsid w:val="00F7549B"/>
    <w:rsid w:val="00F758B8"/>
    <w:rsid w:val="00F7596C"/>
    <w:rsid w:val="00F75D7A"/>
    <w:rsid w:val="00F75EF0"/>
    <w:rsid w:val="00F764C2"/>
    <w:rsid w:val="00F764FE"/>
    <w:rsid w:val="00F76664"/>
    <w:rsid w:val="00F7683A"/>
    <w:rsid w:val="00F7694B"/>
    <w:rsid w:val="00F76D07"/>
    <w:rsid w:val="00F76FF3"/>
    <w:rsid w:val="00F801B2"/>
    <w:rsid w:val="00F801CA"/>
    <w:rsid w:val="00F804AB"/>
    <w:rsid w:val="00F80A2C"/>
    <w:rsid w:val="00F81404"/>
    <w:rsid w:val="00F81704"/>
    <w:rsid w:val="00F8177D"/>
    <w:rsid w:val="00F81F35"/>
    <w:rsid w:val="00F822F1"/>
    <w:rsid w:val="00F823C5"/>
    <w:rsid w:val="00F82545"/>
    <w:rsid w:val="00F826D0"/>
    <w:rsid w:val="00F82E4B"/>
    <w:rsid w:val="00F82EEA"/>
    <w:rsid w:val="00F83009"/>
    <w:rsid w:val="00F83715"/>
    <w:rsid w:val="00F83801"/>
    <w:rsid w:val="00F83DE0"/>
    <w:rsid w:val="00F83DFB"/>
    <w:rsid w:val="00F8435E"/>
    <w:rsid w:val="00F843EB"/>
    <w:rsid w:val="00F84926"/>
    <w:rsid w:val="00F84CDF"/>
    <w:rsid w:val="00F84DAF"/>
    <w:rsid w:val="00F85091"/>
    <w:rsid w:val="00F85128"/>
    <w:rsid w:val="00F85A26"/>
    <w:rsid w:val="00F85FBE"/>
    <w:rsid w:val="00F865AD"/>
    <w:rsid w:val="00F86673"/>
    <w:rsid w:val="00F8669D"/>
    <w:rsid w:val="00F866B0"/>
    <w:rsid w:val="00F86AA5"/>
    <w:rsid w:val="00F871E5"/>
    <w:rsid w:val="00F8797A"/>
    <w:rsid w:val="00F87CCD"/>
    <w:rsid w:val="00F87D03"/>
    <w:rsid w:val="00F90041"/>
    <w:rsid w:val="00F9024F"/>
    <w:rsid w:val="00F90565"/>
    <w:rsid w:val="00F906D5"/>
    <w:rsid w:val="00F91010"/>
    <w:rsid w:val="00F9148C"/>
    <w:rsid w:val="00F91CF5"/>
    <w:rsid w:val="00F91FBE"/>
    <w:rsid w:val="00F9213F"/>
    <w:rsid w:val="00F922EF"/>
    <w:rsid w:val="00F92582"/>
    <w:rsid w:val="00F92607"/>
    <w:rsid w:val="00F926CD"/>
    <w:rsid w:val="00F92B8B"/>
    <w:rsid w:val="00F92BBF"/>
    <w:rsid w:val="00F92D31"/>
    <w:rsid w:val="00F92F80"/>
    <w:rsid w:val="00F93299"/>
    <w:rsid w:val="00F93388"/>
    <w:rsid w:val="00F937EC"/>
    <w:rsid w:val="00F93845"/>
    <w:rsid w:val="00F9385C"/>
    <w:rsid w:val="00F942F5"/>
    <w:rsid w:val="00F9464B"/>
    <w:rsid w:val="00F94E73"/>
    <w:rsid w:val="00F94E9D"/>
    <w:rsid w:val="00F94EDD"/>
    <w:rsid w:val="00F953E3"/>
    <w:rsid w:val="00F954D4"/>
    <w:rsid w:val="00F955BA"/>
    <w:rsid w:val="00F9586D"/>
    <w:rsid w:val="00F95C20"/>
    <w:rsid w:val="00F96015"/>
    <w:rsid w:val="00F9633E"/>
    <w:rsid w:val="00F9674F"/>
    <w:rsid w:val="00F967F7"/>
    <w:rsid w:val="00F96B46"/>
    <w:rsid w:val="00F96DCC"/>
    <w:rsid w:val="00F96E0F"/>
    <w:rsid w:val="00F96E3E"/>
    <w:rsid w:val="00F96E70"/>
    <w:rsid w:val="00F971BD"/>
    <w:rsid w:val="00F9724B"/>
    <w:rsid w:val="00F97540"/>
    <w:rsid w:val="00FA0055"/>
    <w:rsid w:val="00FA00E6"/>
    <w:rsid w:val="00FA0889"/>
    <w:rsid w:val="00FA1629"/>
    <w:rsid w:val="00FA16EC"/>
    <w:rsid w:val="00FA173E"/>
    <w:rsid w:val="00FA1813"/>
    <w:rsid w:val="00FA1838"/>
    <w:rsid w:val="00FA1BC2"/>
    <w:rsid w:val="00FA210D"/>
    <w:rsid w:val="00FA221C"/>
    <w:rsid w:val="00FA233A"/>
    <w:rsid w:val="00FA2353"/>
    <w:rsid w:val="00FA28EC"/>
    <w:rsid w:val="00FA290C"/>
    <w:rsid w:val="00FA2984"/>
    <w:rsid w:val="00FA2AC8"/>
    <w:rsid w:val="00FA32EA"/>
    <w:rsid w:val="00FA39E2"/>
    <w:rsid w:val="00FA3A5A"/>
    <w:rsid w:val="00FA3CAB"/>
    <w:rsid w:val="00FA3DB4"/>
    <w:rsid w:val="00FA3E74"/>
    <w:rsid w:val="00FA4B80"/>
    <w:rsid w:val="00FA4D2E"/>
    <w:rsid w:val="00FA4EEA"/>
    <w:rsid w:val="00FA519F"/>
    <w:rsid w:val="00FA51A0"/>
    <w:rsid w:val="00FA5208"/>
    <w:rsid w:val="00FA528B"/>
    <w:rsid w:val="00FA57D4"/>
    <w:rsid w:val="00FA596B"/>
    <w:rsid w:val="00FA5CAF"/>
    <w:rsid w:val="00FA5D9D"/>
    <w:rsid w:val="00FA5EDC"/>
    <w:rsid w:val="00FA65FB"/>
    <w:rsid w:val="00FA6D1F"/>
    <w:rsid w:val="00FA7287"/>
    <w:rsid w:val="00FA7427"/>
    <w:rsid w:val="00FA74DB"/>
    <w:rsid w:val="00FA7786"/>
    <w:rsid w:val="00FA7877"/>
    <w:rsid w:val="00FA78E9"/>
    <w:rsid w:val="00FA7EF1"/>
    <w:rsid w:val="00FB001D"/>
    <w:rsid w:val="00FB00DE"/>
    <w:rsid w:val="00FB03F7"/>
    <w:rsid w:val="00FB06EB"/>
    <w:rsid w:val="00FB0B53"/>
    <w:rsid w:val="00FB0CBA"/>
    <w:rsid w:val="00FB0E14"/>
    <w:rsid w:val="00FB1823"/>
    <w:rsid w:val="00FB1B69"/>
    <w:rsid w:val="00FB1B8B"/>
    <w:rsid w:val="00FB1F15"/>
    <w:rsid w:val="00FB20C8"/>
    <w:rsid w:val="00FB2199"/>
    <w:rsid w:val="00FB225E"/>
    <w:rsid w:val="00FB2313"/>
    <w:rsid w:val="00FB23E2"/>
    <w:rsid w:val="00FB24AB"/>
    <w:rsid w:val="00FB25DA"/>
    <w:rsid w:val="00FB3121"/>
    <w:rsid w:val="00FB379B"/>
    <w:rsid w:val="00FB380E"/>
    <w:rsid w:val="00FB389B"/>
    <w:rsid w:val="00FB4040"/>
    <w:rsid w:val="00FB4519"/>
    <w:rsid w:val="00FB49DE"/>
    <w:rsid w:val="00FB4A71"/>
    <w:rsid w:val="00FB4AB2"/>
    <w:rsid w:val="00FB52DA"/>
    <w:rsid w:val="00FB57D4"/>
    <w:rsid w:val="00FB59E5"/>
    <w:rsid w:val="00FB637B"/>
    <w:rsid w:val="00FB653B"/>
    <w:rsid w:val="00FB68B0"/>
    <w:rsid w:val="00FB68E9"/>
    <w:rsid w:val="00FB6F19"/>
    <w:rsid w:val="00FB77A7"/>
    <w:rsid w:val="00FB78AA"/>
    <w:rsid w:val="00FB7CB1"/>
    <w:rsid w:val="00FC061B"/>
    <w:rsid w:val="00FC10BF"/>
    <w:rsid w:val="00FC1A8D"/>
    <w:rsid w:val="00FC1DF2"/>
    <w:rsid w:val="00FC1EC6"/>
    <w:rsid w:val="00FC239B"/>
    <w:rsid w:val="00FC24FF"/>
    <w:rsid w:val="00FC2534"/>
    <w:rsid w:val="00FC257D"/>
    <w:rsid w:val="00FC2733"/>
    <w:rsid w:val="00FC276F"/>
    <w:rsid w:val="00FC325B"/>
    <w:rsid w:val="00FC3308"/>
    <w:rsid w:val="00FC3925"/>
    <w:rsid w:val="00FC421A"/>
    <w:rsid w:val="00FC42A9"/>
    <w:rsid w:val="00FC46C3"/>
    <w:rsid w:val="00FC4961"/>
    <w:rsid w:val="00FC499E"/>
    <w:rsid w:val="00FC4ACE"/>
    <w:rsid w:val="00FC50D8"/>
    <w:rsid w:val="00FC519A"/>
    <w:rsid w:val="00FC51D9"/>
    <w:rsid w:val="00FC54E4"/>
    <w:rsid w:val="00FC5D9B"/>
    <w:rsid w:val="00FC608D"/>
    <w:rsid w:val="00FC60AF"/>
    <w:rsid w:val="00FC6269"/>
    <w:rsid w:val="00FC64B4"/>
    <w:rsid w:val="00FC6539"/>
    <w:rsid w:val="00FC6933"/>
    <w:rsid w:val="00FC6996"/>
    <w:rsid w:val="00FC70CD"/>
    <w:rsid w:val="00FC76BF"/>
    <w:rsid w:val="00FC7901"/>
    <w:rsid w:val="00FC7DCA"/>
    <w:rsid w:val="00FD00A1"/>
    <w:rsid w:val="00FD05BC"/>
    <w:rsid w:val="00FD078D"/>
    <w:rsid w:val="00FD0A5D"/>
    <w:rsid w:val="00FD0AFA"/>
    <w:rsid w:val="00FD0C03"/>
    <w:rsid w:val="00FD0C05"/>
    <w:rsid w:val="00FD0D86"/>
    <w:rsid w:val="00FD0D92"/>
    <w:rsid w:val="00FD1106"/>
    <w:rsid w:val="00FD1598"/>
    <w:rsid w:val="00FD19AE"/>
    <w:rsid w:val="00FD263C"/>
    <w:rsid w:val="00FD26DF"/>
    <w:rsid w:val="00FD2B18"/>
    <w:rsid w:val="00FD2B4A"/>
    <w:rsid w:val="00FD2D5A"/>
    <w:rsid w:val="00FD2F03"/>
    <w:rsid w:val="00FD3005"/>
    <w:rsid w:val="00FD34FF"/>
    <w:rsid w:val="00FD37FF"/>
    <w:rsid w:val="00FD389E"/>
    <w:rsid w:val="00FD39B1"/>
    <w:rsid w:val="00FD3E57"/>
    <w:rsid w:val="00FD3F92"/>
    <w:rsid w:val="00FD4D77"/>
    <w:rsid w:val="00FD4E9A"/>
    <w:rsid w:val="00FD58B4"/>
    <w:rsid w:val="00FD5B40"/>
    <w:rsid w:val="00FD5E25"/>
    <w:rsid w:val="00FD64DA"/>
    <w:rsid w:val="00FD67D0"/>
    <w:rsid w:val="00FD6E12"/>
    <w:rsid w:val="00FD6E52"/>
    <w:rsid w:val="00FD7373"/>
    <w:rsid w:val="00FD74B3"/>
    <w:rsid w:val="00FD7523"/>
    <w:rsid w:val="00FE0285"/>
    <w:rsid w:val="00FE0461"/>
    <w:rsid w:val="00FE054A"/>
    <w:rsid w:val="00FE080E"/>
    <w:rsid w:val="00FE0958"/>
    <w:rsid w:val="00FE0A16"/>
    <w:rsid w:val="00FE0A3F"/>
    <w:rsid w:val="00FE0C46"/>
    <w:rsid w:val="00FE12AA"/>
    <w:rsid w:val="00FE12F2"/>
    <w:rsid w:val="00FE161E"/>
    <w:rsid w:val="00FE191A"/>
    <w:rsid w:val="00FE194D"/>
    <w:rsid w:val="00FE2AB4"/>
    <w:rsid w:val="00FE3142"/>
    <w:rsid w:val="00FE318A"/>
    <w:rsid w:val="00FE3507"/>
    <w:rsid w:val="00FE3872"/>
    <w:rsid w:val="00FE3A66"/>
    <w:rsid w:val="00FE3D87"/>
    <w:rsid w:val="00FE3EBF"/>
    <w:rsid w:val="00FE3ED1"/>
    <w:rsid w:val="00FE4060"/>
    <w:rsid w:val="00FE44E6"/>
    <w:rsid w:val="00FE46E9"/>
    <w:rsid w:val="00FE4BDE"/>
    <w:rsid w:val="00FE504A"/>
    <w:rsid w:val="00FE5060"/>
    <w:rsid w:val="00FE516F"/>
    <w:rsid w:val="00FE526F"/>
    <w:rsid w:val="00FE54F9"/>
    <w:rsid w:val="00FE5A12"/>
    <w:rsid w:val="00FE5A68"/>
    <w:rsid w:val="00FE60C1"/>
    <w:rsid w:val="00FE69E6"/>
    <w:rsid w:val="00FE6A74"/>
    <w:rsid w:val="00FE6CCD"/>
    <w:rsid w:val="00FE6DC0"/>
    <w:rsid w:val="00FE76AB"/>
    <w:rsid w:val="00FE76D6"/>
    <w:rsid w:val="00FE7B60"/>
    <w:rsid w:val="00FF0384"/>
    <w:rsid w:val="00FF0476"/>
    <w:rsid w:val="00FF0EE7"/>
    <w:rsid w:val="00FF176C"/>
    <w:rsid w:val="00FF17D4"/>
    <w:rsid w:val="00FF18EA"/>
    <w:rsid w:val="00FF1B3F"/>
    <w:rsid w:val="00FF2593"/>
    <w:rsid w:val="00FF2824"/>
    <w:rsid w:val="00FF2AA0"/>
    <w:rsid w:val="00FF2F4B"/>
    <w:rsid w:val="00FF35D9"/>
    <w:rsid w:val="00FF3729"/>
    <w:rsid w:val="00FF3951"/>
    <w:rsid w:val="00FF3992"/>
    <w:rsid w:val="00FF3D00"/>
    <w:rsid w:val="00FF3D8F"/>
    <w:rsid w:val="00FF402F"/>
    <w:rsid w:val="00FF406E"/>
    <w:rsid w:val="00FF40F0"/>
    <w:rsid w:val="00FF42A5"/>
    <w:rsid w:val="00FF46CF"/>
    <w:rsid w:val="00FF47C1"/>
    <w:rsid w:val="00FF4AA8"/>
    <w:rsid w:val="00FF50E9"/>
    <w:rsid w:val="00FF5221"/>
    <w:rsid w:val="00FF52CB"/>
    <w:rsid w:val="00FF52D9"/>
    <w:rsid w:val="00FF53F8"/>
    <w:rsid w:val="00FF56C1"/>
    <w:rsid w:val="00FF56CB"/>
    <w:rsid w:val="00FF5759"/>
    <w:rsid w:val="00FF58B3"/>
    <w:rsid w:val="00FF5BD9"/>
    <w:rsid w:val="00FF5C23"/>
    <w:rsid w:val="00FF5D9B"/>
    <w:rsid w:val="00FF5DEE"/>
    <w:rsid w:val="00FF61DD"/>
    <w:rsid w:val="00FF630B"/>
    <w:rsid w:val="00FF6AEB"/>
    <w:rsid w:val="00FF6B72"/>
    <w:rsid w:val="00FF70AA"/>
    <w:rsid w:val="00FF77C4"/>
    <w:rsid w:val="00FF7A49"/>
    <w:rsid w:val="00FF7CBD"/>
    <w:rsid w:val="00FF7F81"/>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1C3F9F5"/>
  <w15:docId w15:val="{988A8329-CD7E-4269-9A01-8A30F004B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D2386C"/>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6">
    <w:name w:val="heading 6"/>
    <w:basedOn w:val="a1"/>
    <w:next w:val="a1"/>
    <w:link w:val="60"/>
    <w:qFormat/>
    <w:rsid w:val="004C6933"/>
    <w:pPr>
      <w:keepNext/>
      <w:tabs>
        <w:tab w:val="clear" w:pos="936"/>
        <w:tab w:val="clear" w:pos="1560"/>
        <w:tab w:val="clear" w:pos="2184"/>
        <w:tab w:val="clear" w:pos="2808"/>
        <w:tab w:val="decimal" w:pos="864"/>
        <w:tab w:val="decimal" w:pos="1584"/>
        <w:tab w:val="decimal" w:pos="2736"/>
        <w:tab w:val="decimal" w:pos="3888"/>
        <w:tab w:val="decimal" w:pos="5040"/>
        <w:tab w:val="decimal" w:pos="6192"/>
        <w:tab w:val="decimal" w:pos="7632"/>
      </w:tabs>
      <w:autoSpaceDE w:val="0"/>
      <w:autoSpaceDN w:val="0"/>
      <w:spacing w:after="0" w:line="-260" w:lineRule="auto"/>
      <w:outlineLvl w:val="5"/>
    </w:pPr>
    <w:rPr>
      <w:rFonts w:eastAsia="新細明體"/>
      <w:b/>
      <w:spacing w:val="0"/>
      <w:sz w:val="28"/>
    </w:rPr>
  </w:style>
  <w:style w:type="paragraph" w:styleId="7">
    <w:name w:val="heading 7"/>
    <w:basedOn w:val="a1"/>
    <w:next w:val="a1"/>
    <w:link w:val="70"/>
    <w:qFormat/>
    <w:rsid w:val="004C6933"/>
    <w:pPr>
      <w:keepNext/>
      <w:widowControl w:val="0"/>
      <w:tabs>
        <w:tab w:val="clear" w:pos="936"/>
        <w:tab w:val="clear" w:pos="1560"/>
        <w:tab w:val="clear" w:pos="2184"/>
        <w:tab w:val="clear" w:pos="2808"/>
        <w:tab w:val="num" w:pos="1296"/>
      </w:tabs>
      <w:suppressAutoHyphens/>
      <w:adjustRightInd/>
      <w:spacing w:after="0" w:line="480" w:lineRule="auto"/>
      <w:ind w:left="400"/>
      <w:jc w:val="left"/>
      <w:textAlignment w:val="auto"/>
      <w:outlineLvl w:val="6"/>
    </w:pPr>
    <w:rPr>
      <w:rFonts w:ascii="Arial" w:eastAsia="新細明體" w:hAnsi="Arial"/>
      <w:b/>
      <w:bCs/>
      <w:spacing w:val="0"/>
      <w:kern w:val="1"/>
      <w:sz w:val="36"/>
      <w:szCs w:val="36"/>
      <w:lang w:val="en-GB" w:eastAsia="ar-SA"/>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內縮1"/>
    <w:basedOn w:val="a1"/>
    <w:rsid w:val="00992F6C"/>
    <w:pPr>
      <w:ind w:left="1248" w:hanging="624"/>
    </w:pPr>
  </w:style>
  <w:style w:type="paragraph" w:styleId="a6">
    <w:name w:val="footnote text"/>
    <w:basedOn w:val="a1"/>
    <w:link w:val="a7"/>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031EA9"/>
    <w:pPr>
      <w:keepNext/>
      <w:jc w:val="center"/>
    </w:pPr>
    <w:rPr>
      <w:rFonts w:eastAsia="華康中黑體"/>
    </w:rPr>
  </w:style>
  <w:style w:type="paragraph" w:customStyle="1" w:styleId="12">
    <w:name w:val="標題12"/>
    <w:basedOn w:val="a1"/>
    <w:next w:val="a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1"/>
    <w:rsid w:val="00992F6C"/>
    <w:pPr>
      <w:numPr>
        <w:numId w:val="2"/>
      </w:numPr>
      <w:tabs>
        <w:tab w:val="clear" w:pos="425"/>
      </w:tabs>
      <w:ind w:left="1248" w:hanging="624"/>
    </w:pPr>
  </w:style>
  <w:style w:type="paragraph" w:styleId="aa">
    <w:name w:val="footer"/>
    <w:basedOn w:val="a1"/>
    <w:rsid w:val="00992F6C"/>
    <w:pPr>
      <w:tabs>
        <w:tab w:val="center" w:pos="4153"/>
        <w:tab w:val="right" w:pos="9072"/>
      </w:tabs>
      <w:spacing w:after="0"/>
    </w:pPr>
    <w:rPr>
      <w:sz w:val="16"/>
    </w:rPr>
  </w:style>
  <w:style w:type="paragraph" w:styleId="ab">
    <w:name w:val="header"/>
    <w:basedOn w:val="a1"/>
    <w:link w:val="ac"/>
    <w:rsid w:val="00992F6C"/>
    <w:pPr>
      <w:tabs>
        <w:tab w:val="clear" w:pos="936"/>
        <w:tab w:val="clear" w:pos="1560"/>
        <w:tab w:val="clear" w:pos="2184"/>
        <w:tab w:val="clear" w:pos="2808"/>
        <w:tab w:val="center" w:pos="4153"/>
        <w:tab w:val="right" w:pos="8306"/>
      </w:tabs>
      <w:spacing w:after="0"/>
    </w:pPr>
    <w:rPr>
      <w:sz w:val="20"/>
    </w:rPr>
  </w:style>
  <w:style w:type="character" w:styleId="ad">
    <w:name w:val="page number"/>
    <w:rsid w:val="00992F6C"/>
    <w:rPr>
      <w:rFonts w:ascii="Times New Roman"/>
      <w:spacing w:val="10"/>
      <w:position w:val="0"/>
    </w:rPr>
  </w:style>
  <w:style w:type="paragraph" w:styleId="ae">
    <w:name w:val="Signature"/>
    <w:basedOn w:val="a1"/>
    <w:semiHidden/>
    <w:rsid w:val="00992F6C"/>
    <w:pPr>
      <w:ind w:left="4320"/>
    </w:pPr>
  </w:style>
  <w:style w:type="character" w:styleId="af">
    <w:name w:val="footnote reference"/>
    <w:rsid w:val="00992F6C"/>
    <w:rPr>
      <w:vertAlign w:val="superscript"/>
    </w:rPr>
  </w:style>
  <w:style w:type="paragraph" w:customStyle="1" w:styleId="a0">
    <w:name w:val="圓點_斜體"/>
    <w:basedOn w:val="a1"/>
    <w:qFormat/>
    <w:rsid w:val="00992F6C"/>
    <w:pPr>
      <w:numPr>
        <w:numId w:val="3"/>
      </w:numPr>
      <w:autoSpaceDE w:val="0"/>
      <w:autoSpaceDN w:val="0"/>
    </w:pPr>
    <w:rPr>
      <w:i/>
    </w:rPr>
  </w:style>
  <w:style w:type="paragraph" w:customStyle="1" w:styleId="120">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0">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1">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1">
    <w:name w:val="標題12_底"/>
    <w:basedOn w:val="12"/>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pacing w:val="20"/>
      <w:sz w:val="22"/>
    </w:rPr>
  </w:style>
  <w:style w:type="paragraph" w:customStyle="1" w:styleId="BOX1">
    <w:name w:val="BOX_內縮"/>
    <w:basedOn w:val="BOX"/>
    <w:rsid w:val="00992F6C"/>
    <w:pPr>
      <w:ind w:left="680" w:hanging="567"/>
    </w:pPr>
  </w:style>
  <w:style w:type="paragraph" w:customStyle="1" w:styleId="BOX2">
    <w:name w:val="BOX_表內文"/>
    <w:basedOn w:val="BOX"/>
    <w:link w:val="BOX3"/>
    <w:rsid w:val="00992F6C"/>
    <w:pPr>
      <w:spacing w:before="60" w:after="60"/>
    </w:pPr>
    <w:rPr>
      <w:snapToGrid w:val="0"/>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395DC2"/>
    <w:pPr>
      <w:pageBreakBefore/>
      <w:spacing w:after="240"/>
      <w:ind w:leftChars="20" w:left="60" w:rightChars="20" w:right="60"/>
    </w:pPr>
    <w:rPr>
      <w:rFonts w:eastAsia="華康中黑體"/>
      <w:b/>
      <w:noProof/>
      <w:spacing w:val="20"/>
      <w:sz w:val="24"/>
      <w:u w:color="0000FF"/>
    </w:rPr>
  </w:style>
  <w:style w:type="paragraph" w:styleId="af2">
    <w:name w:val="Balloon Text"/>
    <w:basedOn w:val="a1"/>
    <w:link w:val="af3"/>
    <w:uiPriority w:val="99"/>
    <w:semiHidden/>
    <w:rsid w:val="00992F6C"/>
    <w:rPr>
      <w:rFonts w:ascii="Arial" w:eastAsia="新細明體" w:hAnsi="Arial"/>
      <w:sz w:val="18"/>
      <w:szCs w:val="18"/>
    </w:rPr>
  </w:style>
  <w:style w:type="paragraph" w:styleId="a2">
    <w:name w:val="Normal Indent"/>
    <w:basedOn w:val="a1"/>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4">
    <w:name w:val="Body Text Indent"/>
    <w:basedOn w:val="a1"/>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2">
    <w:name w:val="標題12_斜"/>
    <w:basedOn w:val="12"/>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5">
    <w:name w:val="表內標題"/>
    <w:basedOn w:val="a1"/>
    <w:rsid w:val="00992F6C"/>
    <w:pPr>
      <w:keepNext/>
      <w:widowControl w:val="0"/>
      <w:jc w:val="center"/>
    </w:pPr>
    <w:rPr>
      <w:rFonts w:eastAsia="華康中黑體"/>
      <w:snapToGrid w:val="0"/>
    </w:rPr>
  </w:style>
  <w:style w:type="paragraph" w:styleId="af6">
    <w:name w:val="endnote text"/>
    <w:basedOn w:val="a1"/>
    <w:link w:val="af7"/>
    <w:semiHidden/>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8">
    <w:name w:val="endnote reference"/>
    <w:uiPriority w:val="99"/>
    <w:semiHidden/>
    <w:rsid w:val="00992F6C"/>
    <w:rPr>
      <w:vertAlign w:val="superscript"/>
    </w:rPr>
  </w:style>
  <w:style w:type="paragraph" w:customStyle="1" w:styleId="af9">
    <w:name w:val="註釋內文"/>
    <w:basedOn w:val="a2"/>
    <w:rsid w:val="00992F6C"/>
    <w:pPr>
      <w:keepLines/>
      <w:snapToGrid w:val="0"/>
    </w:pPr>
    <w:rPr>
      <w:snapToGrid/>
    </w:rPr>
  </w:style>
  <w:style w:type="paragraph" w:customStyle="1" w:styleId="22">
    <w:name w:val="註釋內文2"/>
    <w:basedOn w:val="11"/>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a">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BE2241"/>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1">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b">
    <w:name w:val="annotation text"/>
    <w:basedOn w:val="a1"/>
    <w:link w:val="afc"/>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150">
    <w:name w:val="標題15_分中"/>
    <w:basedOn w:val="a1"/>
    <w:next w:val="a1"/>
    <w:rsid w:val="00992F6C"/>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d">
    <w:name w:val="圓點a"/>
    <w:basedOn w:val="a"/>
    <w:rsid w:val="00992F6C"/>
    <w:pPr>
      <w:ind w:leftChars="150" w:left="936" w:hangingChars="162" w:hanging="486"/>
    </w:pPr>
  </w:style>
  <w:style w:type="paragraph" w:styleId="afe">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a7">
    <w:name w:val="註腳文字 字元"/>
    <w:link w:val="a6"/>
    <w:rsid w:val="004302FC"/>
    <w:rPr>
      <w:rFonts w:eastAsia="華康細明體"/>
      <w:spacing w:val="30"/>
    </w:rPr>
  </w:style>
  <w:style w:type="character" w:customStyle="1" w:styleId="af7">
    <w:name w:val="章節附註文字 字元"/>
    <w:link w:val="af6"/>
    <w:semiHidden/>
    <w:rsid w:val="003D161C"/>
    <w:rPr>
      <w:rFonts w:eastAsia="華康細明體"/>
      <w:snapToGrid/>
      <w:spacing w:val="20"/>
      <w:kern w:val="2"/>
      <w:sz w:val="28"/>
    </w:rPr>
  </w:style>
  <w:style w:type="character" w:customStyle="1" w:styleId="af3">
    <w:name w:val="註解方塊文字 字元"/>
    <w:link w:val="af2"/>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
    <w:qFormat/>
    <w:rsid w:val="00672C41"/>
    <w:pPr>
      <w:keepNext w:val="0"/>
      <w:snapToGrid w:val="0"/>
      <w:spacing w:after="0" w:line="240" w:lineRule="auto"/>
      <w:jc w:val="center"/>
    </w:pPr>
    <w:rPr>
      <w:spacing w:val="20"/>
      <w:sz w:val="22"/>
      <w:szCs w:val="22"/>
    </w:rPr>
  </w:style>
  <w:style w:type="table" w:styleId="aff0">
    <w:name w:val="Table Grid"/>
    <w:basedOn w:val="a4"/>
    <w:uiPriority w:val="39"/>
    <w:qFormat/>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1">
    <w:name w:val="List Paragraph"/>
    <w:basedOn w:val="a1"/>
    <w:uiPriority w:val="34"/>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2">
    <w:name w:val="Block Text"/>
    <w:basedOn w:val="a1"/>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aff3">
    <w:name w:val="Title"/>
    <w:basedOn w:val="a1"/>
    <w:link w:val="aff4"/>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4">
    <w:name w:val="標題 字元"/>
    <w:link w:val="aff3"/>
    <w:rsid w:val="00A23451"/>
    <w:rPr>
      <w:rFonts w:eastAsia="新細明體"/>
      <w:b/>
      <w:sz w:val="28"/>
      <w:szCs w:val="24"/>
      <w:lang w:val="en-GB"/>
    </w:rPr>
  </w:style>
  <w:style w:type="paragraph" w:styleId="aff5">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6">
    <w:name w:val="內文_表"/>
    <w:basedOn w:val="a1"/>
    <w:qFormat/>
    <w:rsid w:val="00956314"/>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7">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8">
    <w:name w:val="內文_表註"/>
    <w:link w:val="aff9"/>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6"/>
    <w:qFormat/>
    <w:rsid w:val="0032451D"/>
    <w:rPr>
      <w:sz w:val="18"/>
      <w:szCs w:val="18"/>
    </w:rPr>
  </w:style>
  <w:style w:type="paragraph" w:styleId="affa">
    <w:name w:val="Body Text"/>
    <w:basedOn w:val="a1"/>
    <w:link w:val="affb"/>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b">
    <w:name w:val="本文 字元"/>
    <w:link w:val="affa"/>
    <w:rsid w:val="005F4C9D"/>
    <w:rPr>
      <w:rFonts w:eastAsia="新細明體"/>
      <w:color w:val="000000"/>
      <w:kern w:val="2"/>
      <w:sz w:val="24"/>
    </w:rPr>
  </w:style>
  <w:style w:type="paragraph" w:styleId="affc">
    <w:name w:val="Subtitle"/>
    <w:basedOn w:val="a1"/>
    <w:link w:val="affd"/>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d">
    <w:name w:val="副標題 字元"/>
    <w:link w:val="affc"/>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BB3E6A"/>
    <w:pPr>
      <w:keepNext/>
    </w:pPr>
    <w:rPr>
      <w:sz w:val="20"/>
      <w:szCs w:val="20"/>
    </w:rPr>
  </w:style>
  <w:style w:type="paragraph" w:customStyle="1" w:styleId="affe">
    <w:name w:val="註"/>
    <w:basedOn w:val="a6"/>
    <w:rsid w:val="00921976"/>
    <w:pPr>
      <w:tabs>
        <w:tab w:val="clear" w:pos="936"/>
        <w:tab w:val="clear" w:pos="1560"/>
        <w:tab w:val="clear" w:pos="2184"/>
        <w:tab w:val="clear" w:pos="2808"/>
        <w:tab w:val="left" w:pos="624"/>
      </w:tabs>
      <w:spacing w:before="60" w:after="60" w:line="240" w:lineRule="auto"/>
      <w:ind w:left="1247" w:firstLineChars="0" w:hanging="1247"/>
      <w:jc w:val="both"/>
    </w:pPr>
    <w:rPr>
      <w:sz w:val="18"/>
    </w:rPr>
  </w:style>
  <w:style w:type="character" w:customStyle="1" w:styleId="30">
    <w:name w:val="標題 3 字元"/>
    <w:link w:val="3"/>
    <w:rsid w:val="00ED2493"/>
    <w:rPr>
      <w:rFonts w:ascii="Arial" w:hAnsi="Arial"/>
      <w:b/>
      <w:snapToGrid/>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D90F3C"/>
    <w:pPr>
      <w:ind w:left="1247"/>
    </w:pPr>
  </w:style>
  <w:style w:type="character" w:customStyle="1" w:styleId="aff9">
    <w:name w:val="內文_表註 字元"/>
    <w:link w:val="aff8"/>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
    <w:name w:val="annotation reference"/>
    <w:semiHidden/>
    <w:unhideWhenUsed/>
    <w:rsid w:val="00841ED0"/>
    <w:rPr>
      <w:sz w:val="18"/>
      <w:szCs w:val="18"/>
    </w:rPr>
  </w:style>
  <w:style w:type="paragraph" w:customStyle="1" w:styleId="afff0">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val="0"/>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character" w:customStyle="1" w:styleId="60">
    <w:name w:val="標題 6 字元"/>
    <w:link w:val="6"/>
    <w:rsid w:val="004C6933"/>
    <w:rPr>
      <w:rFonts w:eastAsia="新細明體"/>
      <w:b/>
      <w:sz w:val="28"/>
    </w:rPr>
  </w:style>
  <w:style w:type="character" w:customStyle="1" w:styleId="70">
    <w:name w:val="標題 7 字元"/>
    <w:link w:val="7"/>
    <w:rsid w:val="004C6933"/>
    <w:rPr>
      <w:rFonts w:ascii="Arial" w:eastAsia="新細明體" w:hAnsi="Arial"/>
      <w:b/>
      <w:bCs/>
      <w:kern w:val="1"/>
      <w:sz w:val="36"/>
      <w:szCs w:val="36"/>
      <w:lang w:val="en-GB" w:eastAsia="ar-SA"/>
    </w:rPr>
  </w:style>
  <w:style w:type="paragraph" w:customStyle="1" w:styleId="18">
    <w:name w:val="註釋內文1"/>
    <w:basedOn w:val="a1"/>
    <w:rsid w:val="004C6933"/>
    <w:pPr>
      <w:keepLines/>
      <w:tabs>
        <w:tab w:val="clear" w:pos="1560"/>
        <w:tab w:val="clear" w:pos="2184"/>
        <w:tab w:val="clear" w:pos="2808"/>
        <w:tab w:val="left" w:pos="2183"/>
        <w:tab w:val="left" w:pos="2807"/>
      </w:tabs>
      <w:snapToGrid w:val="0"/>
      <w:spacing w:after="120"/>
      <w:ind w:left="1985" w:hanging="1049"/>
    </w:pPr>
    <w:rPr>
      <w:sz w:val="22"/>
      <w:szCs w:val="22"/>
    </w:rPr>
  </w:style>
  <w:style w:type="character" w:styleId="afff1">
    <w:name w:val="Hyperlink"/>
    <w:rsid w:val="004C6933"/>
    <w:rPr>
      <w:color w:val="0000FF"/>
      <w:u w:val="single"/>
    </w:rPr>
  </w:style>
  <w:style w:type="paragraph" w:styleId="32">
    <w:name w:val="Body Text Indent 3"/>
    <w:basedOn w:val="a1"/>
    <w:link w:val="33"/>
    <w:rsid w:val="004302FC"/>
    <w:pPr>
      <w:tabs>
        <w:tab w:val="clear" w:pos="936"/>
        <w:tab w:val="clear" w:pos="1560"/>
        <w:tab w:val="clear" w:pos="2184"/>
        <w:tab w:val="clear" w:pos="2808"/>
        <w:tab w:val="left" w:pos="720"/>
        <w:tab w:val="left" w:pos="1320"/>
      </w:tabs>
      <w:autoSpaceDE w:val="0"/>
      <w:autoSpaceDN w:val="0"/>
      <w:spacing w:after="0" w:line="240" w:lineRule="auto"/>
      <w:ind w:left="1800" w:hanging="600"/>
    </w:pPr>
    <w:rPr>
      <w:rFonts w:eastAsia="新細明體"/>
      <w:spacing w:val="0"/>
    </w:rPr>
  </w:style>
  <w:style w:type="character" w:customStyle="1" w:styleId="33">
    <w:name w:val="本文縮排 3 字元"/>
    <w:link w:val="32"/>
    <w:rsid w:val="004302FC"/>
    <w:rPr>
      <w:rFonts w:eastAsia="新細明體"/>
      <w:sz w:val="24"/>
    </w:rPr>
  </w:style>
  <w:style w:type="paragraph" w:styleId="25">
    <w:name w:val="Body Text Indent 2"/>
    <w:basedOn w:val="a1"/>
    <w:link w:val="26"/>
    <w:rsid w:val="004302FC"/>
    <w:pPr>
      <w:tabs>
        <w:tab w:val="clear" w:pos="936"/>
        <w:tab w:val="clear" w:pos="1560"/>
        <w:tab w:val="clear" w:pos="2184"/>
        <w:tab w:val="clear" w:pos="2808"/>
        <w:tab w:val="left" w:pos="720"/>
      </w:tabs>
      <w:autoSpaceDE w:val="0"/>
      <w:autoSpaceDN w:val="0"/>
      <w:spacing w:after="0" w:line="240" w:lineRule="auto"/>
      <w:ind w:left="720" w:hanging="720"/>
      <w:jc w:val="left"/>
    </w:pPr>
    <w:rPr>
      <w:rFonts w:eastAsia="新細明體"/>
      <w:spacing w:val="0"/>
      <w:lang w:val="en-GB"/>
    </w:rPr>
  </w:style>
  <w:style w:type="character" w:customStyle="1" w:styleId="26">
    <w:name w:val="本文縮排 2 字元"/>
    <w:link w:val="25"/>
    <w:rsid w:val="004302FC"/>
    <w:rPr>
      <w:rFonts w:eastAsia="新細明體"/>
      <w:sz w:val="24"/>
      <w:lang w:val="en-GB"/>
    </w:rPr>
  </w:style>
  <w:style w:type="paragraph" w:customStyle="1" w:styleId="BOX9">
    <w:name w:val="BOX_圖"/>
    <w:basedOn w:val="a1"/>
    <w:qFormat/>
    <w:rsid w:val="00DC33F9"/>
    <w:pPr>
      <w:tabs>
        <w:tab w:val="clear" w:pos="936"/>
        <w:tab w:val="clear" w:pos="1560"/>
        <w:tab w:val="clear" w:pos="2184"/>
        <w:tab w:val="clear" w:pos="2808"/>
        <w:tab w:val="left" w:pos="426"/>
      </w:tabs>
      <w:adjustRightInd/>
      <w:snapToGrid w:val="0"/>
      <w:spacing w:after="0" w:line="240" w:lineRule="auto"/>
      <w:textAlignment w:val="auto"/>
    </w:pPr>
    <w:rPr>
      <w:spacing w:val="0"/>
      <w:sz w:val="12"/>
      <w:szCs w:val="12"/>
      <w:lang w:val="en-GB"/>
    </w:rPr>
  </w:style>
  <w:style w:type="character" w:customStyle="1" w:styleId="ac">
    <w:name w:val="頁首 字元"/>
    <w:link w:val="ab"/>
    <w:rsid w:val="00DF7F24"/>
    <w:rPr>
      <w:rFonts w:eastAsia="華康細明體"/>
      <w:spacing w:val="30"/>
    </w:rPr>
  </w:style>
  <w:style w:type="character" w:customStyle="1" w:styleId="content1">
    <w:name w:val="content1"/>
    <w:rsid w:val="00BC1690"/>
    <w:rPr>
      <w:rFonts w:ascii="Verdana" w:hAnsi="Verdana" w:hint="default"/>
      <w:color w:val="000000"/>
      <w:sz w:val="19"/>
      <w:szCs w:val="19"/>
    </w:rPr>
  </w:style>
  <w:style w:type="paragraph" w:customStyle="1" w:styleId="afff2">
    <w:name w:val="標題_表"/>
    <w:basedOn w:val="a9"/>
    <w:qFormat/>
    <w:rsid w:val="00844705"/>
    <w:pPr>
      <w:spacing w:after="120"/>
    </w:pPr>
  </w:style>
  <w:style w:type="character" w:customStyle="1" w:styleId="afc">
    <w:name w:val="註解文字 字元"/>
    <w:link w:val="afb"/>
    <w:semiHidden/>
    <w:rsid w:val="00E42897"/>
    <w:rPr>
      <w:rFonts w:eastAsia="新細明體"/>
      <w:kern w:val="2"/>
      <w:sz w:val="24"/>
    </w:rPr>
  </w:style>
  <w:style w:type="paragraph" w:styleId="HTML">
    <w:name w:val="HTML Preformatted"/>
    <w:basedOn w:val="a1"/>
    <w:link w:val="HTML0"/>
    <w:uiPriority w:val="99"/>
    <w:semiHidden/>
    <w:unhideWhenUsed/>
    <w:rsid w:val="006D2A01"/>
    <w:pPr>
      <w:spacing w:after="0" w:line="240" w:lineRule="auto"/>
    </w:pPr>
    <w:rPr>
      <w:rFonts w:ascii="Consolas" w:hAnsi="Consolas"/>
      <w:sz w:val="20"/>
    </w:rPr>
  </w:style>
  <w:style w:type="character" w:customStyle="1" w:styleId="HTML0">
    <w:name w:val="HTML 預設格式 字元"/>
    <w:basedOn w:val="a3"/>
    <w:link w:val="HTML"/>
    <w:uiPriority w:val="99"/>
    <w:semiHidden/>
    <w:rsid w:val="006D2A01"/>
    <w:rPr>
      <w:rFonts w:ascii="Consolas" w:eastAsia="華康細明體" w:hAnsi="Consolas"/>
      <w:spacing w:val="30"/>
    </w:rPr>
  </w:style>
  <w:style w:type="paragraph" w:styleId="afff3">
    <w:name w:val="annotation subject"/>
    <w:basedOn w:val="afb"/>
    <w:next w:val="afb"/>
    <w:link w:val="afff4"/>
    <w:uiPriority w:val="99"/>
    <w:semiHidden/>
    <w:unhideWhenUsed/>
    <w:rsid w:val="00B0779F"/>
    <w:pPr>
      <w:widowControl/>
      <w:tabs>
        <w:tab w:val="left" w:pos="936"/>
        <w:tab w:val="left" w:pos="1560"/>
        <w:tab w:val="left" w:pos="2184"/>
        <w:tab w:val="left" w:pos="2808"/>
      </w:tabs>
      <w:adjustRightInd w:val="0"/>
      <w:spacing w:after="360" w:line="360" w:lineRule="atLeast"/>
      <w:textAlignment w:val="baseline"/>
    </w:pPr>
    <w:rPr>
      <w:rFonts w:eastAsia="華康細明體"/>
      <w:b/>
      <w:bCs/>
      <w:spacing w:val="30"/>
      <w:kern w:val="0"/>
    </w:rPr>
  </w:style>
  <w:style w:type="character" w:customStyle="1" w:styleId="afff4">
    <w:name w:val="註解主旨 字元"/>
    <w:basedOn w:val="afc"/>
    <w:link w:val="afff3"/>
    <w:uiPriority w:val="99"/>
    <w:semiHidden/>
    <w:rsid w:val="00B0779F"/>
    <w:rPr>
      <w:rFonts w:eastAsia="華康細明體"/>
      <w:b/>
      <w:bCs/>
      <w:spacing w:val="30"/>
      <w:kern w:val="2"/>
      <w:sz w:val="24"/>
    </w:rPr>
  </w:style>
  <w:style w:type="table" w:styleId="afff5">
    <w:name w:val="Grid Table Light"/>
    <w:basedOn w:val="a4"/>
    <w:uiPriority w:val="40"/>
    <w:rsid w:val="00E027D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afff6">
    <w:name w:val="圖表_註"/>
    <w:basedOn w:val="a1"/>
    <w:qFormat/>
    <w:rsid w:val="00AA73A0"/>
    <w:pPr>
      <w:tabs>
        <w:tab w:val="clear" w:pos="936"/>
        <w:tab w:val="clear" w:pos="1560"/>
        <w:tab w:val="clear" w:pos="2184"/>
        <w:tab w:val="clear" w:pos="2808"/>
        <w:tab w:val="left" w:pos="600"/>
      </w:tabs>
      <w:snapToGrid w:val="0"/>
      <w:spacing w:before="60" w:after="60" w:line="240" w:lineRule="auto"/>
      <w:ind w:left="1080" w:hangingChars="450" w:hanging="108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386405">
      <w:bodyDiv w:val="1"/>
      <w:marLeft w:val="0"/>
      <w:marRight w:val="0"/>
      <w:marTop w:val="0"/>
      <w:marBottom w:val="0"/>
      <w:divBdr>
        <w:top w:val="none" w:sz="0" w:space="0" w:color="auto"/>
        <w:left w:val="none" w:sz="0" w:space="0" w:color="auto"/>
        <w:bottom w:val="none" w:sz="0" w:space="0" w:color="auto"/>
        <w:right w:val="none" w:sz="0" w:space="0" w:color="auto"/>
      </w:divBdr>
    </w:div>
    <w:div w:id="285241946">
      <w:bodyDiv w:val="1"/>
      <w:marLeft w:val="0"/>
      <w:marRight w:val="0"/>
      <w:marTop w:val="0"/>
      <w:marBottom w:val="0"/>
      <w:divBdr>
        <w:top w:val="none" w:sz="0" w:space="0" w:color="auto"/>
        <w:left w:val="none" w:sz="0" w:space="0" w:color="auto"/>
        <w:bottom w:val="none" w:sz="0" w:space="0" w:color="auto"/>
        <w:right w:val="none" w:sz="0" w:space="0" w:color="auto"/>
      </w:divBdr>
    </w:div>
    <w:div w:id="414477024">
      <w:bodyDiv w:val="1"/>
      <w:marLeft w:val="0"/>
      <w:marRight w:val="0"/>
      <w:marTop w:val="0"/>
      <w:marBottom w:val="0"/>
      <w:divBdr>
        <w:top w:val="none" w:sz="0" w:space="0" w:color="auto"/>
        <w:left w:val="none" w:sz="0" w:space="0" w:color="auto"/>
        <w:bottom w:val="none" w:sz="0" w:space="0" w:color="auto"/>
        <w:right w:val="none" w:sz="0" w:space="0" w:color="auto"/>
      </w:divBdr>
    </w:div>
    <w:div w:id="463231611">
      <w:bodyDiv w:val="1"/>
      <w:marLeft w:val="0"/>
      <w:marRight w:val="0"/>
      <w:marTop w:val="0"/>
      <w:marBottom w:val="0"/>
      <w:divBdr>
        <w:top w:val="none" w:sz="0" w:space="0" w:color="auto"/>
        <w:left w:val="none" w:sz="0" w:space="0" w:color="auto"/>
        <w:bottom w:val="none" w:sz="0" w:space="0" w:color="auto"/>
        <w:right w:val="none" w:sz="0" w:space="0" w:color="auto"/>
      </w:divBdr>
    </w:div>
    <w:div w:id="484904875">
      <w:bodyDiv w:val="1"/>
      <w:marLeft w:val="0"/>
      <w:marRight w:val="0"/>
      <w:marTop w:val="0"/>
      <w:marBottom w:val="0"/>
      <w:divBdr>
        <w:top w:val="none" w:sz="0" w:space="0" w:color="auto"/>
        <w:left w:val="none" w:sz="0" w:space="0" w:color="auto"/>
        <w:bottom w:val="none" w:sz="0" w:space="0" w:color="auto"/>
        <w:right w:val="none" w:sz="0" w:space="0" w:color="auto"/>
      </w:divBdr>
    </w:div>
    <w:div w:id="566693490">
      <w:bodyDiv w:val="1"/>
      <w:marLeft w:val="0"/>
      <w:marRight w:val="0"/>
      <w:marTop w:val="0"/>
      <w:marBottom w:val="0"/>
      <w:divBdr>
        <w:top w:val="none" w:sz="0" w:space="0" w:color="auto"/>
        <w:left w:val="none" w:sz="0" w:space="0" w:color="auto"/>
        <w:bottom w:val="none" w:sz="0" w:space="0" w:color="auto"/>
        <w:right w:val="none" w:sz="0" w:space="0" w:color="auto"/>
      </w:divBdr>
    </w:div>
    <w:div w:id="912085801">
      <w:bodyDiv w:val="1"/>
      <w:marLeft w:val="0"/>
      <w:marRight w:val="0"/>
      <w:marTop w:val="0"/>
      <w:marBottom w:val="0"/>
      <w:divBdr>
        <w:top w:val="none" w:sz="0" w:space="0" w:color="auto"/>
        <w:left w:val="none" w:sz="0" w:space="0" w:color="auto"/>
        <w:bottom w:val="none" w:sz="0" w:space="0" w:color="auto"/>
        <w:right w:val="none" w:sz="0" w:space="0" w:color="auto"/>
      </w:divBdr>
    </w:div>
    <w:div w:id="914968974">
      <w:bodyDiv w:val="1"/>
      <w:marLeft w:val="0"/>
      <w:marRight w:val="0"/>
      <w:marTop w:val="0"/>
      <w:marBottom w:val="0"/>
      <w:divBdr>
        <w:top w:val="none" w:sz="0" w:space="0" w:color="auto"/>
        <w:left w:val="none" w:sz="0" w:space="0" w:color="auto"/>
        <w:bottom w:val="none" w:sz="0" w:space="0" w:color="auto"/>
        <w:right w:val="none" w:sz="0" w:space="0" w:color="auto"/>
      </w:divBdr>
    </w:div>
    <w:div w:id="1004089648">
      <w:bodyDiv w:val="1"/>
      <w:marLeft w:val="0"/>
      <w:marRight w:val="0"/>
      <w:marTop w:val="0"/>
      <w:marBottom w:val="0"/>
      <w:divBdr>
        <w:top w:val="none" w:sz="0" w:space="0" w:color="auto"/>
        <w:left w:val="none" w:sz="0" w:space="0" w:color="auto"/>
        <w:bottom w:val="none" w:sz="0" w:space="0" w:color="auto"/>
        <w:right w:val="none" w:sz="0" w:space="0" w:color="auto"/>
      </w:divBdr>
    </w:div>
    <w:div w:id="1095394325">
      <w:bodyDiv w:val="1"/>
      <w:marLeft w:val="0"/>
      <w:marRight w:val="0"/>
      <w:marTop w:val="0"/>
      <w:marBottom w:val="0"/>
      <w:divBdr>
        <w:top w:val="none" w:sz="0" w:space="0" w:color="auto"/>
        <w:left w:val="none" w:sz="0" w:space="0" w:color="auto"/>
        <w:bottom w:val="none" w:sz="0" w:space="0" w:color="auto"/>
        <w:right w:val="none" w:sz="0" w:space="0" w:color="auto"/>
      </w:divBdr>
    </w:div>
    <w:div w:id="1114592241">
      <w:bodyDiv w:val="1"/>
      <w:marLeft w:val="0"/>
      <w:marRight w:val="0"/>
      <w:marTop w:val="0"/>
      <w:marBottom w:val="0"/>
      <w:divBdr>
        <w:top w:val="none" w:sz="0" w:space="0" w:color="auto"/>
        <w:left w:val="none" w:sz="0" w:space="0" w:color="auto"/>
        <w:bottom w:val="none" w:sz="0" w:space="0" w:color="auto"/>
        <w:right w:val="none" w:sz="0" w:space="0" w:color="auto"/>
      </w:divBdr>
    </w:div>
    <w:div w:id="1234008819">
      <w:bodyDiv w:val="1"/>
      <w:marLeft w:val="0"/>
      <w:marRight w:val="0"/>
      <w:marTop w:val="0"/>
      <w:marBottom w:val="0"/>
      <w:divBdr>
        <w:top w:val="none" w:sz="0" w:space="0" w:color="auto"/>
        <w:left w:val="none" w:sz="0" w:space="0" w:color="auto"/>
        <w:bottom w:val="none" w:sz="0" w:space="0" w:color="auto"/>
        <w:right w:val="none" w:sz="0" w:space="0" w:color="auto"/>
      </w:divBdr>
    </w:div>
    <w:div w:id="1239943728">
      <w:bodyDiv w:val="1"/>
      <w:marLeft w:val="0"/>
      <w:marRight w:val="0"/>
      <w:marTop w:val="0"/>
      <w:marBottom w:val="0"/>
      <w:divBdr>
        <w:top w:val="none" w:sz="0" w:space="0" w:color="auto"/>
        <w:left w:val="none" w:sz="0" w:space="0" w:color="auto"/>
        <w:bottom w:val="none" w:sz="0" w:space="0" w:color="auto"/>
        <w:right w:val="none" w:sz="0" w:space="0" w:color="auto"/>
      </w:divBdr>
    </w:div>
    <w:div w:id="1262375809">
      <w:bodyDiv w:val="1"/>
      <w:marLeft w:val="0"/>
      <w:marRight w:val="0"/>
      <w:marTop w:val="0"/>
      <w:marBottom w:val="0"/>
      <w:divBdr>
        <w:top w:val="none" w:sz="0" w:space="0" w:color="auto"/>
        <w:left w:val="none" w:sz="0" w:space="0" w:color="auto"/>
        <w:bottom w:val="none" w:sz="0" w:space="0" w:color="auto"/>
        <w:right w:val="none" w:sz="0" w:space="0" w:color="auto"/>
      </w:divBdr>
    </w:div>
    <w:div w:id="1348563162">
      <w:bodyDiv w:val="1"/>
      <w:marLeft w:val="0"/>
      <w:marRight w:val="0"/>
      <w:marTop w:val="0"/>
      <w:marBottom w:val="0"/>
      <w:divBdr>
        <w:top w:val="none" w:sz="0" w:space="0" w:color="auto"/>
        <w:left w:val="none" w:sz="0" w:space="0" w:color="auto"/>
        <w:bottom w:val="none" w:sz="0" w:space="0" w:color="auto"/>
        <w:right w:val="none" w:sz="0" w:space="0" w:color="auto"/>
      </w:divBdr>
    </w:div>
    <w:div w:id="1468007526">
      <w:bodyDiv w:val="1"/>
      <w:marLeft w:val="0"/>
      <w:marRight w:val="0"/>
      <w:marTop w:val="0"/>
      <w:marBottom w:val="0"/>
      <w:divBdr>
        <w:top w:val="none" w:sz="0" w:space="0" w:color="auto"/>
        <w:left w:val="none" w:sz="0" w:space="0" w:color="auto"/>
        <w:bottom w:val="none" w:sz="0" w:space="0" w:color="auto"/>
        <w:right w:val="none" w:sz="0" w:space="0" w:color="auto"/>
      </w:divBdr>
    </w:div>
    <w:div w:id="1509253045">
      <w:bodyDiv w:val="1"/>
      <w:marLeft w:val="0"/>
      <w:marRight w:val="0"/>
      <w:marTop w:val="0"/>
      <w:marBottom w:val="0"/>
      <w:divBdr>
        <w:top w:val="none" w:sz="0" w:space="0" w:color="auto"/>
        <w:left w:val="none" w:sz="0" w:space="0" w:color="auto"/>
        <w:bottom w:val="none" w:sz="0" w:space="0" w:color="auto"/>
        <w:right w:val="none" w:sz="0" w:space="0" w:color="auto"/>
      </w:divBdr>
    </w:div>
    <w:div w:id="1541017598">
      <w:bodyDiv w:val="1"/>
      <w:marLeft w:val="0"/>
      <w:marRight w:val="0"/>
      <w:marTop w:val="0"/>
      <w:marBottom w:val="0"/>
      <w:divBdr>
        <w:top w:val="none" w:sz="0" w:space="0" w:color="auto"/>
        <w:left w:val="none" w:sz="0" w:space="0" w:color="auto"/>
        <w:bottom w:val="none" w:sz="0" w:space="0" w:color="auto"/>
        <w:right w:val="none" w:sz="0" w:space="0" w:color="auto"/>
      </w:divBdr>
    </w:div>
    <w:div w:id="1663779499">
      <w:bodyDiv w:val="1"/>
      <w:marLeft w:val="0"/>
      <w:marRight w:val="0"/>
      <w:marTop w:val="0"/>
      <w:marBottom w:val="0"/>
      <w:divBdr>
        <w:top w:val="none" w:sz="0" w:space="0" w:color="auto"/>
        <w:left w:val="none" w:sz="0" w:space="0" w:color="auto"/>
        <w:bottom w:val="none" w:sz="0" w:space="0" w:color="auto"/>
        <w:right w:val="none" w:sz="0" w:space="0" w:color="auto"/>
      </w:divBdr>
    </w:div>
    <w:div w:id="1762288078">
      <w:bodyDiv w:val="1"/>
      <w:marLeft w:val="0"/>
      <w:marRight w:val="0"/>
      <w:marTop w:val="0"/>
      <w:marBottom w:val="0"/>
      <w:divBdr>
        <w:top w:val="none" w:sz="0" w:space="0" w:color="auto"/>
        <w:left w:val="none" w:sz="0" w:space="0" w:color="auto"/>
        <w:bottom w:val="none" w:sz="0" w:space="0" w:color="auto"/>
        <w:right w:val="none" w:sz="0" w:space="0" w:color="auto"/>
      </w:divBdr>
    </w:div>
    <w:div w:id="2136673822">
      <w:bodyDiv w:val="1"/>
      <w:marLeft w:val="0"/>
      <w:marRight w:val="0"/>
      <w:marTop w:val="0"/>
      <w:marBottom w:val="0"/>
      <w:divBdr>
        <w:top w:val="none" w:sz="0" w:space="0" w:color="auto"/>
        <w:left w:val="none" w:sz="0" w:space="0" w:color="auto"/>
        <w:bottom w:val="none" w:sz="0" w:space="0" w:color="auto"/>
        <w:right w:val="none" w:sz="0" w:space="0" w:color="auto"/>
      </w:divBdr>
    </w:div>
    <w:div w:id="21448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自訂 1">
      <a:majorFont>
        <a:latin typeface="Times New Roman"/>
        <a:ea typeface="新細明體"/>
        <a:cs typeface=""/>
      </a:majorFont>
      <a:minorFont>
        <a:latin typeface="Times New Roman"/>
        <a:ea typeface="新細明體"/>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spPr>
      <a:bodyPr wrap="square" rtlCol="0"/>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66BDBC-BF7C-490F-A1B7-42FC0A794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18</Pages>
  <Words>2011</Words>
  <Characters>11467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13452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OLD</dc:creator>
  <cp:lastModifiedBy>Irwin</cp:lastModifiedBy>
  <cp:revision>3</cp:revision>
  <cp:lastPrinted>2024-02-19T01:55:00Z</cp:lastPrinted>
  <dcterms:created xsi:type="dcterms:W3CDTF">2024-02-21T04:29:00Z</dcterms:created>
  <dcterms:modified xsi:type="dcterms:W3CDTF">2024-02-21T04:35:00Z</dcterms:modified>
</cp:coreProperties>
</file>